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45329" w14:textId="692425B3" w:rsidR="00911C64" w:rsidRPr="00911C6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ТИПОВАЯ ФОРМА ОПРОСНОГО ЛИСТА</w:t>
      </w:r>
    </w:p>
    <w:p w14:paraId="47FDAA94" w14:textId="2AC737F1" w:rsidR="004B7F2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при проведении публичных консультаций по проекту</w:t>
      </w:r>
    </w:p>
    <w:p w14:paraId="478896F8" w14:textId="79BAAA94" w:rsidR="00911C64" w:rsidRPr="00D424E2" w:rsidRDefault="00911C64" w:rsidP="00911C64">
      <w:pPr>
        <w:pStyle w:val="ConsPlusNonformat"/>
        <w:ind w:right="141"/>
        <w:jc w:val="center"/>
        <w:rPr>
          <w:rFonts w:ascii="Times New Roman" w:hAnsi="Times New Roman" w:cs="Times New Roman"/>
          <w:b/>
          <w:sz w:val="28"/>
          <w:szCs w:val="28"/>
        </w:rPr>
      </w:pPr>
      <w:r w:rsidRPr="00911C64">
        <w:rPr>
          <w:rFonts w:ascii="Times New Roman" w:hAnsi="Times New Roman" w:cs="Times New Roman"/>
          <w:sz w:val="28"/>
          <w:szCs w:val="28"/>
        </w:rPr>
        <w:t xml:space="preserve">Решения Совета депутатов городского округа Красногорск Московской области </w:t>
      </w:r>
      <w:r w:rsidR="00522837" w:rsidRPr="00522837">
        <w:rPr>
          <w:rFonts w:ascii="Times New Roman" w:hAnsi="Times New Roman" w:cs="Times New Roman"/>
          <w:sz w:val="28"/>
          <w:szCs w:val="28"/>
        </w:rPr>
        <w:t xml:space="preserve">Красногорск </w:t>
      </w:r>
      <w:r w:rsidR="00D424E2" w:rsidRPr="00D424E2">
        <w:rPr>
          <w:rFonts w:ascii="Times New Roman" w:hAnsi="Times New Roman" w:cs="Times New Roman"/>
          <w:b/>
          <w:sz w:val="28"/>
          <w:szCs w:val="28"/>
        </w:rPr>
        <w:t xml:space="preserve">«О внесении изменений в положение </w:t>
      </w:r>
      <w:r w:rsidR="00522837" w:rsidRPr="00D424E2">
        <w:rPr>
          <w:rFonts w:ascii="Times New Roman" w:hAnsi="Times New Roman" w:cs="Times New Roman"/>
          <w:b/>
          <w:sz w:val="28"/>
          <w:szCs w:val="28"/>
        </w:rPr>
        <w:t>«О размещении нестационарных торговых объектов мелкорозничной торговой сети, бытового обслуживания населения и временных объектов общественного питания»</w:t>
      </w:r>
    </w:p>
    <w:p w14:paraId="7391D820" w14:textId="77777777" w:rsidR="00911C64" w:rsidRDefault="00911C64" w:rsidP="00911C64">
      <w:pPr>
        <w:pStyle w:val="ConsPlusNonformat"/>
        <w:ind w:right="141"/>
        <w:jc w:val="both"/>
        <w:rPr>
          <w:rFonts w:ascii="Times New Roman" w:hAnsi="Times New Roman" w:cs="Times New Roman"/>
          <w:sz w:val="28"/>
          <w:szCs w:val="28"/>
        </w:rPr>
      </w:pPr>
    </w:p>
    <w:p w14:paraId="4D36EADC" w14:textId="4B74E7A6" w:rsidR="00911C64" w:rsidRPr="00911C64" w:rsidRDefault="00911C64" w:rsidP="00911C64">
      <w:pPr>
        <w:pStyle w:val="ConsPlusNonformat"/>
        <w:ind w:right="141" w:firstLine="709"/>
        <w:jc w:val="both"/>
        <w:rPr>
          <w:rFonts w:ascii="Times New Roman" w:hAnsi="Times New Roman" w:cs="Times New Roman"/>
          <w:sz w:val="28"/>
          <w:szCs w:val="28"/>
        </w:rPr>
      </w:pPr>
      <w:r w:rsidRPr="00911C64">
        <w:rPr>
          <w:rFonts w:ascii="Times New Roman" w:hAnsi="Times New Roman" w:cs="Times New Roman"/>
          <w:sz w:val="28"/>
          <w:szCs w:val="28"/>
        </w:rPr>
        <w:t>Пожалуйста, заполните и направьте данную форму по электронной почте на адре</w:t>
      </w:r>
      <w:r w:rsidR="00D424E2">
        <w:rPr>
          <w:rFonts w:ascii="Times New Roman" w:hAnsi="Times New Roman" w:cs="Times New Roman"/>
          <w:sz w:val="28"/>
          <w:szCs w:val="28"/>
        </w:rPr>
        <w:t>с:</w:t>
      </w:r>
      <w:r w:rsidR="002677C4">
        <w:rPr>
          <w:rFonts w:ascii="Times New Roman" w:hAnsi="Times New Roman" w:cs="Times New Roman"/>
          <w:sz w:val="28"/>
          <w:szCs w:val="28"/>
        </w:rPr>
        <w:t xml:space="preserve"> potrebrynok@bk.ru не позднее 22</w:t>
      </w:r>
      <w:r w:rsidR="00D424E2">
        <w:rPr>
          <w:rFonts w:ascii="Times New Roman" w:hAnsi="Times New Roman" w:cs="Times New Roman"/>
          <w:sz w:val="28"/>
          <w:szCs w:val="28"/>
        </w:rPr>
        <w:t xml:space="preserve"> февраля 2025г</w:t>
      </w:r>
      <w:r w:rsidRPr="00911C64">
        <w:rPr>
          <w:rFonts w:ascii="Times New Roman" w:hAnsi="Times New Roman" w:cs="Times New Roman"/>
          <w:sz w:val="28"/>
          <w:szCs w:val="28"/>
        </w:rPr>
        <w:t>.</w:t>
      </w:r>
    </w:p>
    <w:p w14:paraId="14AB55D2" w14:textId="4EDCD4F6" w:rsidR="00911C64" w:rsidRDefault="00911C64" w:rsidP="00911C64">
      <w:pPr>
        <w:pStyle w:val="ConsPlusNonformat"/>
        <w:ind w:right="141" w:firstLine="709"/>
        <w:jc w:val="both"/>
        <w:rPr>
          <w:rFonts w:ascii="Times New Roman" w:hAnsi="Times New Roman" w:cs="Times New Roman"/>
          <w:sz w:val="28"/>
          <w:szCs w:val="28"/>
        </w:rPr>
      </w:pPr>
      <w:r w:rsidRPr="00911C64">
        <w:rPr>
          <w:rFonts w:ascii="Times New Roman" w:hAnsi="Times New Roman" w:cs="Times New Roman"/>
          <w:sz w:val="28"/>
          <w:szCs w:val="28"/>
        </w:rPr>
        <w:t>Эксперты не будут иметь возможность проанализировать позиции, направленные после указанного срока.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3"/>
        <w:gridCol w:w="5702"/>
      </w:tblGrid>
      <w:tr w:rsidR="00911C64" w:rsidRPr="00911C64" w14:paraId="01FD2D55"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4065525" w14:textId="77777777" w:rsidR="00911C64" w:rsidRPr="00911C64" w:rsidRDefault="00911C64" w:rsidP="00911C64">
            <w:pPr>
              <w:pStyle w:val="ConsPlusNonformat"/>
              <w:ind w:right="141"/>
              <w:jc w:val="both"/>
              <w:rPr>
                <w:rFonts w:ascii="Times New Roman" w:hAnsi="Times New Roman" w:cs="Times New Roman"/>
                <w:sz w:val="28"/>
                <w:szCs w:val="28"/>
              </w:rPr>
            </w:pPr>
            <w:bookmarkStart w:id="0" w:name="_GoBack" w:colFirst="1" w:colLast="1"/>
            <w:r w:rsidRPr="00911C64">
              <w:rPr>
                <w:rFonts w:ascii="Times New Roman" w:hAnsi="Times New Roman" w:cs="Times New Roman"/>
                <w:sz w:val="28"/>
                <w:szCs w:val="28"/>
              </w:rPr>
              <w:t>Контактная информация:</w:t>
            </w:r>
          </w:p>
        </w:tc>
      </w:tr>
      <w:tr w:rsidR="00911C64" w:rsidRPr="00911C64" w14:paraId="389BF9E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68C0D4E4"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По Вашему желанию укажите:</w:t>
            </w:r>
          </w:p>
          <w:p w14:paraId="48B425D1"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Наименование организации</w:t>
            </w:r>
          </w:p>
        </w:tc>
        <w:tc>
          <w:tcPr>
            <w:tcW w:w="5705" w:type="dxa"/>
            <w:tcBorders>
              <w:top w:val="single" w:sz="4" w:space="0" w:color="auto"/>
              <w:left w:val="single" w:sz="4" w:space="0" w:color="auto"/>
              <w:bottom w:val="single" w:sz="4" w:space="0" w:color="auto"/>
              <w:right w:val="single" w:sz="4" w:space="0" w:color="auto"/>
            </w:tcBorders>
          </w:tcPr>
          <w:p w14:paraId="421B9E7D"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27E58034"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52CEDA40"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Сфера деятельности организации</w:t>
            </w:r>
          </w:p>
        </w:tc>
        <w:tc>
          <w:tcPr>
            <w:tcW w:w="5705" w:type="dxa"/>
            <w:tcBorders>
              <w:top w:val="single" w:sz="4" w:space="0" w:color="auto"/>
              <w:left w:val="single" w:sz="4" w:space="0" w:color="auto"/>
              <w:bottom w:val="single" w:sz="4" w:space="0" w:color="auto"/>
              <w:right w:val="single" w:sz="4" w:space="0" w:color="auto"/>
            </w:tcBorders>
          </w:tcPr>
          <w:p w14:paraId="6497A017"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4FFD0EB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2A74094F"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Ф.И.О. контактного лица</w:t>
            </w:r>
          </w:p>
        </w:tc>
        <w:tc>
          <w:tcPr>
            <w:tcW w:w="5705" w:type="dxa"/>
            <w:tcBorders>
              <w:top w:val="single" w:sz="4" w:space="0" w:color="auto"/>
              <w:left w:val="single" w:sz="4" w:space="0" w:color="auto"/>
              <w:bottom w:val="single" w:sz="4" w:space="0" w:color="auto"/>
              <w:right w:val="single" w:sz="4" w:space="0" w:color="auto"/>
            </w:tcBorders>
          </w:tcPr>
          <w:p w14:paraId="4095DAF0"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65C1A25E"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3A2A610A"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Номер контактного телефона</w:t>
            </w:r>
          </w:p>
        </w:tc>
        <w:tc>
          <w:tcPr>
            <w:tcW w:w="5705" w:type="dxa"/>
            <w:tcBorders>
              <w:top w:val="single" w:sz="4" w:space="0" w:color="auto"/>
              <w:left w:val="single" w:sz="4" w:space="0" w:color="auto"/>
              <w:bottom w:val="single" w:sz="4" w:space="0" w:color="auto"/>
              <w:right w:val="single" w:sz="4" w:space="0" w:color="auto"/>
            </w:tcBorders>
          </w:tcPr>
          <w:p w14:paraId="06D99F51"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35461C0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507ED5FA"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Адрес электронной почты</w:t>
            </w:r>
          </w:p>
        </w:tc>
        <w:tc>
          <w:tcPr>
            <w:tcW w:w="5705" w:type="dxa"/>
            <w:tcBorders>
              <w:top w:val="single" w:sz="4" w:space="0" w:color="auto"/>
              <w:left w:val="single" w:sz="4" w:space="0" w:color="auto"/>
              <w:bottom w:val="single" w:sz="4" w:space="0" w:color="auto"/>
              <w:right w:val="single" w:sz="4" w:space="0" w:color="auto"/>
            </w:tcBorders>
          </w:tcPr>
          <w:p w14:paraId="2CE3ABE4"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75C29C49"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5DADF5FC"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Вопросы по проекту муниципального нормативного правового акта</w:t>
            </w:r>
          </w:p>
        </w:tc>
      </w:tr>
      <w:tr w:rsidR="00911C64" w:rsidRPr="00911C64" w14:paraId="05BB6AD2"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45F29142"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911C64" w:rsidRPr="00911C64" w14:paraId="7AC6B7F8"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1FDA59A"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0F0B168"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348C99A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p>
        </w:tc>
      </w:tr>
      <w:tr w:rsidR="00911C64" w:rsidRPr="00911C64" w14:paraId="3936ACF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7CD2ACA8"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6384764"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196EE1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3. Какие эффекты (полезные/негативные) для города, населения, субъектов предпринимательской и иной экономической деятельности и т.п. ожидаются в случае принятия проекта муниципального нормативного правового акта?</w:t>
            </w:r>
          </w:p>
        </w:tc>
      </w:tr>
      <w:tr w:rsidR="00911C64" w:rsidRPr="00911C64" w14:paraId="084208D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8177DCE"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98297F3"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859D664"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lastRenderedPageBreak/>
              <w:t>4. Какие, по Вашей оценке, субъекты предпринимательской и иной экономической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911C64" w:rsidRPr="00911C64" w14:paraId="28B6152E"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20C30B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6D80FDD6"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C5755BC"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5. Приведет ли предлагаемое регулирование к росту/снижению издержек субъектов предпринимательской и иной экономической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911C64" w:rsidRPr="00911C64" w14:paraId="2228F30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896F45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AA92207"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1800B860"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6EAE0A5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иной экономической деятельности;</w:t>
            </w:r>
          </w:p>
          <w:p w14:paraId="25D0D400"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исполнение положения к возникновению избыточных обязанностей субъектов предпринимательской и иной экономической деятельности, к необоснованному существенному росту отдельных видов затрат или появлению новых затрат;</w:t>
            </w:r>
          </w:p>
          <w:p w14:paraId="5761D6A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создает ли существенные риски ведения предпринимательской и иной экономической деятельности;</w:t>
            </w:r>
          </w:p>
          <w:p w14:paraId="5F745F31"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E74C02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способствует ли необоснованному изменению расстановки сил в какой-либо отрасли, ограничению конкуренции;</w:t>
            </w:r>
          </w:p>
          <w:p w14:paraId="2FFD7556"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не соответствует обычаям деловой практики, сложившейся в отрасли, либо не соответствует существующим международным практикам;</w:t>
            </w:r>
          </w:p>
          <w:p w14:paraId="298B28CE"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не соответствует нормам действующего законодательства и иное</w:t>
            </w:r>
          </w:p>
        </w:tc>
      </w:tr>
      <w:tr w:rsidR="00911C64" w:rsidRPr="00911C64" w14:paraId="6D0BE06C"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258B536A"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4AAFA117"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7BAD840B"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911C64" w:rsidRPr="00911C64" w14:paraId="4AEA33BA"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4EC3DC60"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4DB56D7C"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15CF532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xml:space="preserve">8. Обеспечен ли недискриминационный режим в рамках предлагаемого </w:t>
            </w:r>
            <w:r w:rsidRPr="00911C64">
              <w:rPr>
                <w:rFonts w:ascii="Times New Roman" w:hAnsi="Times New Roman" w:cs="Times New Roman"/>
                <w:sz w:val="28"/>
                <w:szCs w:val="28"/>
              </w:rPr>
              <w:lastRenderedPageBreak/>
              <w:t>регулирования?</w:t>
            </w:r>
          </w:p>
        </w:tc>
      </w:tr>
      <w:tr w:rsidR="00911C64" w:rsidRPr="00911C64" w14:paraId="689CD85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44360CF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65C308D2"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42475AB"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9. Содержит ли проект муниципального нормативного правового акта нормы, на практике невыполнимые? Приведите примеры таких норм</w:t>
            </w:r>
          </w:p>
        </w:tc>
      </w:tr>
      <w:tr w:rsidR="00911C64" w:rsidRPr="00911C64" w14:paraId="6B9FBBC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636491E"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B77CEDF"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9F447EA"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911C64" w:rsidRPr="00911C64" w14:paraId="51D8B0BC"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1E482C50"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CB3111B"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100F491"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911C64" w:rsidRPr="00911C64" w14:paraId="5913D98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1CA3F5A7" w14:textId="77777777" w:rsidR="00911C64" w:rsidRPr="00911C64" w:rsidRDefault="00911C64" w:rsidP="00911C64">
            <w:pPr>
              <w:pStyle w:val="ConsPlusNonformat"/>
              <w:ind w:right="141"/>
              <w:rPr>
                <w:rFonts w:ascii="Times New Roman" w:hAnsi="Times New Roman" w:cs="Times New Roman"/>
                <w:sz w:val="28"/>
                <w:szCs w:val="28"/>
              </w:rPr>
            </w:pPr>
          </w:p>
        </w:tc>
      </w:tr>
      <w:bookmarkEnd w:id="0"/>
    </w:tbl>
    <w:p w14:paraId="6DC25016" w14:textId="77777777" w:rsidR="00911C64" w:rsidRDefault="00911C64" w:rsidP="00911C64">
      <w:pPr>
        <w:pStyle w:val="ConsPlusNonformat"/>
        <w:ind w:right="141"/>
        <w:jc w:val="both"/>
        <w:rPr>
          <w:rFonts w:ascii="Times New Roman" w:hAnsi="Times New Roman" w:cs="Times New Roman"/>
          <w:sz w:val="28"/>
          <w:szCs w:val="28"/>
        </w:rPr>
      </w:pPr>
    </w:p>
    <w:sectPr w:rsidR="00911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D0085"/>
    <w:multiLevelType w:val="hybridMultilevel"/>
    <w:tmpl w:val="66902888"/>
    <w:lvl w:ilvl="0" w:tplc="CC42B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46"/>
    <w:rsid w:val="001247A8"/>
    <w:rsid w:val="00156F3F"/>
    <w:rsid w:val="001C342A"/>
    <w:rsid w:val="002677C4"/>
    <w:rsid w:val="00374946"/>
    <w:rsid w:val="00385DCB"/>
    <w:rsid w:val="00475158"/>
    <w:rsid w:val="004B7F24"/>
    <w:rsid w:val="00522837"/>
    <w:rsid w:val="00534C96"/>
    <w:rsid w:val="00590E3B"/>
    <w:rsid w:val="006354EF"/>
    <w:rsid w:val="00746C42"/>
    <w:rsid w:val="00793462"/>
    <w:rsid w:val="00821DFE"/>
    <w:rsid w:val="00911C64"/>
    <w:rsid w:val="00942E7D"/>
    <w:rsid w:val="00985196"/>
    <w:rsid w:val="00A64940"/>
    <w:rsid w:val="00C02CE1"/>
    <w:rsid w:val="00D424E2"/>
    <w:rsid w:val="00E74D10"/>
    <w:rsid w:val="00EC4155"/>
    <w:rsid w:val="00F21212"/>
    <w:rsid w:val="00F4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C80C"/>
  <w15:chartTrackingRefBased/>
  <w15:docId w15:val="{D3D7E065-1804-4FD7-AC39-25FCB9FF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5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1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5158"/>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475158"/>
    <w:rPr>
      <w:color w:val="0563C1" w:themeColor="hyperlink"/>
      <w:u w:val="single"/>
    </w:rPr>
  </w:style>
  <w:style w:type="character" w:customStyle="1" w:styleId="UnresolvedMention">
    <w:name w:val="Unresolved Mention"/>
    <w:basedOn w:val="a0"/>
    <w:uiPriority w:val="99"/>
    <w:semiHidden/>
    <w:unhideWhenUsed/>
    <w:rsid w:val="00385DCB"/>
    <w:rPr>
      <w:color w:val="605E5C"/>
      <w:shd w:val="clear" w:color="auto" w:fill="E1DFDD"/>
    </w:rPr>
  </w:style>
  <w:style w:type="paragraph" w:styleId="a4">
    <w:name w:val="List Paragraph"/>
    <w:basedOn w:val="a"/>
    <w:uiPriority w:val="34"/>
    <w:qFormat/>
    <w:rsid w:val="004B7F24"/>
    <w:pPr>
      <w:spacing w:after="200" w:line="276" w:lineRule="auto"/>
      <w:ind w:left="720"/>
      <w:contextualSpacing/>
    </w:pPr>
  </w:style>
  <w:style w:type="paragraph" w:styleId="a5">
    <w:name w:val="Normal (Web)"/>
    <w:basedOn w:val="a"/>
    <w:uiPriority w:val="99"/>
    <w:unhideWhenUsed/>
    <w:rsid w:val="004B7F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882">
      <w:bodyDiv w:val="1"/>
      <w:marLeft w:val="0"/>
      <w:marRight w:val="0"/>
      <w:marTop w:val="0"/>
      <w:marBottom w:val="0"/>
      <w:divBdr>
        <w:top w:val="none" w:sz="0" w:space="0" w:color="auto"/>
        <w:left w:val="none" w:sz="0" w:space="0" w:color="auto"/>
        <w:bottom w:val="none" w:sz="0" w:space="0" w:color="auto"/>
        <w:right w:val="none" w:sz="0" w:space="0" w:color="auto"/>
      </w:divBdr>
    </w:div>
    <w:div w:id="3866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215_3</dc:creator>
  <cp:keywords/>
  <dc:description/>
  <cp:lastModifiedBy>215_3</cp:lastModifiedBy>
  <cp:revision>4</cp:revision>
  <cp:lastPrinted>2025-02-24T07:34:00Z</cp:lastPrinted>
  <dcterms:created xsi:type="dcterms:W3CDTF">2025-02-24T08:23:00Z</dcterms:created>
  <dcterms:modified xsi:type="dcterms:W3CDTF">2025-02-24T09:18:00Z</dcterms:modified>
</cp:coreProperties>
</file>