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8D" w:rsidRDefault="00FB1E8D">
      <w:pPr>
        <w:pStyle w:val="a3"/>
        <w:spacing w:before="6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535"/>
        <w:gridCol w:w="1988"/>
        <w:gridCol w:w="2124"/>
        <w:gridCol w:w="2552"/>
      </w:tblGrid>
      <w:tr w:rsidR="008638BD" w:rsidTr="00E90CC5">
        <w:trPr>
          <w:trHeight w:val="2459"/>
        </w:trPr>
        <w:tc>
          <w:tcPr>
            <w:tcW w:w="504" w:type="dxa"/>
          </w:tcPr>
          <w:p w:rsidR="008638BD" w:rsidRDefault="008638BD" w:rsidP="00E90CC5">
            <w:pPr>
              <w:pStyle w:val="TableParagraph"/>
              <w:spacing w:line="322" w:lineRule="exact"/>
              <w:ind w:left="150"/>
              <w:jc w:val="left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8638BD" w:rsidRDefault="008638BD" w:rsidP="00E90CC5">
            <w:pPr>
              <w:pStyle w:val="TableParagraph"/>
              <w:spacing w:before="0"/>
              <w:jc w:val="lef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35" w:type="dxa"/>
          </w:tcPr>
          <w:p w:rsidR="008638BD" w:rsidRDefault="008638BD" w:rsidP="00E90CC5">
            <w:pPr>
              <w:pStyle w:val="TableParagraph"/>
              <w:ind w:left="911" w:right="364" w:hanging="519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ГАБС</w:t>
            </w:r>
          </w:p>
        </w:tc>
        <w:tc>
          <w:tcPr>
            <w:tcW w:w="1988" w:type="dxa"/>
          </w:tcPr>
          <w:p w:rsidR="008638BD" w:rsidRDefault="008638BD" w:rsidP="00E90CC5">
            <w:pPr>
              <w:pStyle w:val="TableParagraph"/>
              <w:ind w:left="316" w:right="146" w:hanging="147"/>
              <w:jc w:val="left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638BD" w:rsidRDefault="008638BD" w:rsidP="00E90CC5">
            <w:pPr>
              <w:pStyle w:val="TableParagraph"/>
              <w:spacing w:before="0" w:line="321" w:lineRule="exact"/>
              <w:ind w:left="582"/>
              <w:jc w:val="left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  <w:tc>
          <w:tcPr>
            <w:tcW w:w="2124" w:type="dxa"/>
          </w:tcPr>
          <w:p w:rsidR="008638BD" w:rsidRDefault="008638BD" w:rsidP="00E90CC5">
            <w:pPr>
              <w:pStyle w:val="TableParagraph"/>
              <w:ind w:left="97" w:right="89" w:hanging="4"/>
              <w:rPr>
                <w:sz w:val="28"/>
              </w:rPr>
            </w:pPr>
            <w:r>
              <w:rPr>
                <w:sz w:val="28"/>
              </w:rPr>
              <w:t>Рейтинговая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</w:p>
          <w:p w:rsidR="008638BD" w:rsidRDefault="008638BD" w:rsidP="00E90CC5">
            <w:pPr>
              <w:pStyle w:val="TableParagraph"/>
              <w:spacing w:before="0" w:line="242" w:lineRule="auto"/>
              <w:ind w:left="246" w:right="240" w:firstLine="1"/>
              <w:rPr>
                <w:sz w:val="28"/>
              </w:rPr>
            </w:pPr>
            <w:r>
              <w:rPr>
                <w:sz w:val="28"/>
              </w:rPr>
              <w:t>менеджмента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ГАБС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(Y</w:t>
            </w:r>
            <w:r>
              <w:rPr>
                <w:sz w:val="28"/>
                <w:vertAlign w:val="subscript"/>
              </w:rPr>
              <w:t>ГАБС</w:t>
            </w:r>
            <w:r>
              <w:rPr>
                <w:sz w:val="28"/>
              </w:rPr>
              <w:t>)</w:t>
            </w:r>
          </w:p>
          <w:p w:rsidR="008638BD" w:rsidRDefault="008638BD" w:rsidP="00E90CC5">
            <w:pPr>
              <w:pStyle w:val="TableParagraph"/>
              <w:spacing w:before="0" w:line="317" w:lineRule="exact"/>
              <w:ind w:left="580" w:right="573"/>
              <w:rPr>
                <w:sz w:val="28"/>
              </w:rPr>
            </w:pPr>
            <w:r>
              <w:rPr>
                <w:sz w:val="28"/>
              </w:rPr>
              <w:t>(баллы)</w:t>
            </w:r>
          </w:p>
        </w:tc>
        <w:tc>
          <w:tcPr>
            <w:tcW w:w="2552" w:type="dxa"/>
          </w:tcPr>
          <w:p w:rsidR="008638BD" w:rsidRDefault="008638BD" w:rsidP="00E90CC5">
            <w:pPr>
              <w:pStyle w:val="TableParagraph"/>
              <w:ind w:left="78" w:right="67"/>
              <w:rPr>
                <w:sz w:val="28"/>
              </w:rPr>
            </w:pPr>
            <w:r>
              <w:rPr>
                <w:sz w:val="28"/>
              </w:rPr>
              <w:t>Уровень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</w:p>
          <w:p w:rsidR="008638BD" w:rsidRDefault="008638BD" w:rsidP="00E90CC5">
            <w:pPr>
              <w:pStyle w:val="TableParagraph"/>
              <w:spacing w:before="0"/>
              <w:ind w:left="78" w:right="69"/>
              <w:rPr>
                <w:sz w:val="28"/>
              </w:rPr>
            </w:pPr>
            <w:r>
              <w:rPr>
                <w:sz w:val="28"/>
              </w:rPr>
              <w:t>менеджмента ГАБС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(Q</w:t>
            </w:r>
            <w:r>
              <w:rPr>
                <w:sz w:val="18"/>
              </w:rPr>
              <w:t>ГАБС</w:t>
            </w:r>
            <w:r>
              <w:rPr>
                <w:position w:val="3"/>
                <w:sz w:val="28"/>
              </w:rPr>
              <w:t>)</w:t>
            </w:r>
          </w:p>
          <w:p w:rsidR="008638BD" w:rsidRDefault="008638BD" w:rsidP="00E90CC5">
            <w:pPr>
              <w:pStyle w:val="TableParagraph"/>
              <w:spacing w:before="0"/>
              <w:ind w:left="78" w:right="1"/>
              <w:rPr>
                <w:sz w:val="28"/>
              </w:rPr>
            </w:pPr>
            <w:r>
              <w:rPr>
                <w:sz w:val="28"/>
              </w:rPr>
              <w:t>(% от максимально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</w:p>
          <w:p w:rsidR="008638BD" w:rsidRDefault="008638BD" w:rsidP="00E90CC5">
            <w:pPr>
              <w:pStyle w:val="TableParagraph"/>
              <w:spacing w:before="0" w:line="321" w:lineRule="exact"/>
              <w:ind w:left="78" w:right="6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баллов)</w:t>
            </w:r>
          </w:p>
        </w:tc>
      </w:tr>
      <w:tr w:rsidR="008638BD" w:rsidTr="00E90CC5">
        <w:trPr>
          <w:trHeight w:val="525"/>
        </w:trPr>
        <w:tc>
          <w:tcPr>
            <w:tcW w:w="504" w:type="dxa"/>
          </w:tcPr>
          <w:p w:rsidR="008638BD" w:rsidRDefault="008638BD" w:rsidP="00E90CC5">
            <w:pPr>
              <w:pStyle w:val="TableParagraph"/>
              <w:spacing w:before="94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5" w:type="dxa"/>
          </w:tcPr>
          <w:p w:rsidR="008638BD" w:rsidRDefault="008638BD" w:rsidP="00E90CC5">
            <w:pPr>
              <w:pStyle w:val="TableParagraph"/>
              <w:spacing w:before="94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8" w:type="dxa"/>
          </w:tcPr>
          <w:p w:rsidR="008638BD" w:rsidRDefault="008638BD" w:rsidP="00E90CC5">
            <w:pPr>
              <w:pStyle w:val="TableParagraph"/>
              <w:spacing w:before="94"/>
              <w:ind w:left="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4" w:type="dxa"/>
          </w:tcPr>
          <w:p w:rsidR="008638BD" w:rsidRDefault="008638BD" w:rsidP="00E90CC5">
            <w:pPr>
              <w:pStyle w:val="TableParagraph"/>
              <w:spacing w:before="94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8638BD" w:rsidRDefault="008638BD" w:rsidP="00E90CC5">
            <w:pPr>
              <w:pStyle w:val="TableParagraph"/>
              <w:spacing w:before="94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638BD" w:rsidTr="00E90CC5">
        <w:trPr>
          <w:trHeight w:val="846"/>
        </w:trPr>
        <w:tc>
          <w:tcPr>
            <w:tcW w:w="9703" w:type="dxa"/>
            <w:gridSpan w:val="5"/>
          </w:tcPr>
          <w:p w:rsidR="008638BD" w:rsidRDefault="008638BD" w:rsidP="00E90CC5">
            <w:pPr>
              <w:pStyle w:val="TableParagraph"/>
              <w:ind w:right="806"/>
              <w:jc w:val="left"/>
              <w:rPr>
                <w:sz w:val="28"/>
              </w:rPr>
            </w:pPr>
            <w:r>
              <w:rPr>
                <w:sz w:val="28"/>
              </w:rPr>
              <w:t>ГАБС при Q</w:t>
            </w:r>
            <w:r>
              <w:rPr>
                <w:sz w:val="28"/>
                <w:vertAlign w:val="subscript"/>
              </w:rPr>
              <w:t>ГАБС</w:t>
            </w:r>
            <w:r>
              <w:rPr>
                <w:sz w:val="28"/>
              </w:rPr>
              <w:t xml:space="preserve"> ≥ 90% характеризуется высоким качеством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менеджмента</w:t>
            </w:r>
          </w:p>
        </w:tc>
      </w:tr>
      <w:tr w:rsidR="008638BD" w:rsidTr="00E90CC5">
        <w:trPr>
          <w:trHeight w:val="1814"/>
        </w:trPr>
        <w:tc>
          <w:tcPr>
            <w:tcW w:w="504" w:type="dxa"/>
          </w:tcPr>
          <w:p w:rsidR="008638BD" w:rsidRDefault="008638BD" w:rsidP="00E90CC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5" w:type="dxa"/>
          </w:tcPr>
          <w:p w:rsidR="006E5A40" w:rsidRDefault="006E5A40" w:rsidP="006E5A40">
            <w:pPr>
              <w:pStyle w:val="TableParagraph"/>
              <w:ind w:right="1010"/>
              <w:jc w:val="lef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8638BD" w:rsidRDefault="006E5A40" w:rsidP="006E5A40">
            <w:pPr>
              <w:pStyle w:val="TableParagraph"/>
              <w:spacing w:before="0"/>
              <w:ind w:right="253"/>
              <w:jc w:val="left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Красногорск</w:t>
            </w:r>
          </w:p>
        </w:tc>
        <w:tc>
          <w:tcPr>
            <w:tcW w:w="1988" w:type="dxa"/>
          </w:tcPr>
          <w:p w:rsidR="008638BD" w:rsidRDefault="00646E7B" w:rsidP="00646E7B">
            <w:pPr>
              <w:pStyle w:val="TableParagraph"/>
              <w:ind w:right="825"/>
              <w:rPr>
                <w:sz w:val="28"/>
              </w:rPr>
            </w:pPr>
            <w:r>
              <w:rPr>
                <w:sz w:val="28"/>
              </w:rPr>
              <w:t xml:space="preserve">        155</w:t>
            </w:r>
          </w:p>
        </w:tc>
        <w:tc>
          <w:tcPr>
            <w:tcW w:w="2124" w:type="dxa"/>
          </w:tcPr>
          <w:p w:rsidR="008638BD" w:rsidRDefault="00646E7B" w:rsidP="00E90CC5">
            <w:pPr>
              <w:pStyle w:val="TableParagraph"/>
              <w:ind w:left="579" w:right="573"/>
              <w:rPr>
                <w:sz w:val="28"/>
              </w:rPr>
            </w:pPr>
            <w:r>
              <w:rPr>
                <w:sz w:val="28"/>
              </w:rPr>
              <w:t>15</w:t>
            </w:r>
            <w:r w:rsidR="006E5A40"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8638BD" w:rsidRDefault="006E5A40" w:rsidP="00646E7B">
            <w:pPr>
              <w:pStyle w:val="TableParagraph"/>
              <w:ind w:left="78" w:right="66"/>
              <w:rPr>
                <w:sz w:val="28"/>
              </w:rPr>
            </w:pPr>
            <w:r>
              <w:rPr>
                <w:sz w:val="28"/>
              </w:rPr>
              <w:t>9</w:t>
            </w:r>
            <w:r w:rsidR="00646E7B">
              <w:rPr>
                <w:sz w:val="28"/>
              </w:rPr>
              <w:t>9</w:t>
            </w:r>
            <w:r>
              <w:rPr>
                <w:sz w:val="28"/>
              </w:rPr>
              <w:t>,</w:t>
            </w:r>
            <w:r w:rsidR="00646E7B">
              <w:rPr>
                <w:sz w:val="28"/>
              </w:rPr>
              <w:t>3</w:t>
            </w:r>
            <w:r>
              <w:rPr>
                <w:sz w:val="28"/>
              </w:rPr>
              <w:t>5%</w:t>
            </w:r>
          </w:p>
        </w:tc>
      </w:tr>
      <w:tr w:rsidR="008638BD" w:rsidTr="00E90CC5">
        <w:trPr>
          <w:trHeight w:val="2135"/>
        </w:trPr>
        <w:tc>
          <w:tcPr>
            <w:tcW w:w="504" w:type="dxa"/>
          </w:tcPr>
          <w:p w:rsidR="008638BD" w:rsidRDefault="008638BD" w:rsidP="00E90CC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35" w:type="dxa"/>
          </w:tcPr>
          <w:p w:rsidR="00646E7B" w:rsidRDefault="00646E7B" w:rsidP="00646E7B">
            <w:pPr>
              <w:pStyle w:val="TableParagraph"/>
              <w:ind w:right="191"/>
              <w:jc w:val="lef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 w:rsidRPr="006E5A4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8638BD" w:rsidRDefault="00646E7B" w:rsidP="00646E7B">
            <w:pPr>
              <w:pStyle w:val="TableParagraph"/>
              <w:ind w:right="997"/>
              <w:jc w:val="left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 w:rsidRPr="006E5A40">
              <w:rPr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 w:rsidRPr="006E5A40"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 w:rsidRPr="006E5A40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Красногорк</w:t>
            </w:r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988" w:type="dxa"/>
          </w:tcPr>
          <w:p w:rsidR="008638BD" w:rsidRDefault="00646E7B" w:rsidP="00646E7B">
            <w:pPr>
              <w:pStyle w:val="TableParagraph"/>
              <w:ind w:right="82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155</w:t>
            </w:r>
          </w:p>
        </w:tc>
        <w:tc>
          <w:tcPr>
            <w:tcW w:w="2124" w:type="dxa"/>
          </w:tcPr>
          <w:p w:rsidR="008638BD" w:rsidRDefault="00646E7B" w:rsidP="00E90CC5">
            <w:pPr>
              <w:pStyle w:val="TableParagraph"/>
              <w:ind w:left="578" w:right="573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2552" w:type="dxa"/>
          </w:tcPr>
          <w:p w:rsidR="008638BD" w:rsidRDefault="00646E7B" w:rsidP="008638BD">
            <w:pPr>
              <w:pStyle w:val="TableParagraph"/>
              <w:ind w:left="78" w:right="68"/>
              <w:rPr>
                <w:sz w:val="28"/>
              </w:rPr>
            </w:pPr>
            <w:r>
              <w:rPr>
                <w:sz w:val="28"/>
              </w:rPr>
              <w:t>95,48</w:t>
            </w:r>
            <w:r w:rsidR="008638BD">
              <w:rPr>
                <w:sz w:val="28"/>
              </w:rPr>
              <w:t>%</w:t>
            </w:r>
          </w:p>
        </w:tc>
      </w:tr>
      <w:tr w:rsidR="006E5A40" w:rsidTr="00E90CC5">
        <w:trPr>
          <w:trHeight w:val="2424"/>
        </w:trPr>
        <w:tc>
          <w:tcPr>
            <w:tcW w:w="504" w:type="dxa"/>
          </w:tcPr>
          <w:p w:rsidR="006E5A40" w:rsidRDefault="006E5A40" w:rsidP="00E90CC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35" w:type="dxa"/>
          </w:tcPr>
          <w:p w:rsidR="00646E7B" w:rsidRDefault="00646E7B" w:rsidP="00646E7B">
            <w:pPr>
              <w:pStyle w:val="TableParagraph"/>
              <w:ind w:right="99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Финансовое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646E7B" w:rsidRDefault="00646E7B" w:rsidP="00646E7B"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Красногорск</w:t>
            </w:r>
          </w:p>
          <w:p w:rsidR="006E5A40" w:rsidRDefault="006E5A40" w:rsidP="006E5A40">
            <w:pPr>
              <w:pStyle w:val="TableParagraph"/>
              <w:ind w:right="191"/>
              <w:jc w:val="left"/>
              <w:rPr>
                <w:sz w:val="28"/>
              </w:rPr>
            </w:pPr>
          </w:p>
        </w:tc>
        <w:tc>
          <w:tcPr>
            <w:tcW w:w="1988" w:type="dxa"/>
          </w:tcPr>
          <w:p w:rsidR="006E5A40" w:rsidRDefault="00646E7B" w:rsidP="00646E7B">
            <w:pPr>
              <w:pStyle w:val="TableParagraph"/>
              <w:ind w:left="0" w:right="82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113</w:t>
            </w:r>
          </w:p>
        </w:tc>
        <w:tc>
          <w:tcPr>
            <w:tcW w:w="2124" w:type="dxa"/>
          </w:tcPr>
          <w:p w:rsidR="006E5A40" w:rsidRDefault="006E5A40" w:rsidP="0036215D">
            <w:pPr>
              <w:pStyle w:val="TableParagraph"/>
              <w:ind w:left="579" w:right="573"/>
              <w:rPr>
                <w:sz w:val="28"/>
              </w:rPr>
            </w:pPr>
            <w:r>
              <w:rPr>
                <w:sz w:val="28"/>
              </w:rPr>
              <w:t>1</w:t>
            </w:r>
            <w:r w:rsidR="00646E7B">
              <w:rPr>
                <w:sz w:val="28"/>
              </w:rPr>
              <w:t>0</w:t>
            </w:r>
            <w:r w:rsidR="0036215D">
              <w:rPr>
                <w:sz w:val="28"/>
              </w:rPr>
              <w:t>7</w:t>
            </w:r>
            <w:bookmarkStart w:id="0" w:name="_GoBack"/>
            <w:bookmarkEnd w:id="0"/>
          </w:p>
        </w:tc>
        <w:tc>
          <w:tcPr>
            <w:tcW w:w="2552" w:type="dxa"/>
          </w:tcPr>
          <w:p w:rsidR="006E5A40" w:rsidRDefault="006E5A40" w:rsidP="00352218">
            <w:pPr>
              <w:pStyle w:val="TableParagraph"/>
              <w:ind w:left="78" w:right="68"/>
              <w:rPr>
                <w:sz w:val="28"/>
              </w:rPr>
            </w:pPr>
            <w:r>
              <w:rPr>
                <w:sz w:val="28"/>
              </w:rPr>
              <w:t>9</w:t>
            </w:r>
            <w:r w:rsidR="00352218">
              <w:rPr>
                <w:sz w:val="28"/>
              </w:rPr>
              <w:t>4</w:t>
            </w:r>
            <w:r w:rsidR="00646E7B">
              <w:rPr>
                <w:sz w:val="28"/>
              </w:rPr>
              <w:t>,</w:t>
            </w:r>
            <w:r w:rsidR="00352218">
              <w:rPr>
                <w:sz w:val="28"/>
              </w:rPr>
              <w:t>69</w:t>
            </w:r>
            <w:r>
              <w:rPr>
                <w:sz w:val="28"/>
              </w:rPr>
              <w:t>%</w:t>
            </w:r>
          </w:p>
        </w:tc>
      </w:tr>
      <w:tr w:rsidR="008638BD" w:rsidTr="00E90CC5">
        <w:trPr>
          <w:trHeight w:val="849"/>
        </w:trPr>
        <w:tc>
          <w:tcPr>
            <w:tcW w:w="9703" w:type="dxa"/>
            <w:gridSpan w:val="5"/>
          </w:tcPr>
          <w:p w:rsidR="008638BD" w:rsidRDefault="008638BD" w:rsidP="00E90CC5">
            <w:pPr>
              <w:pStyle w:val="TableParagraph"/>
              <w:ind w:right="1118"/>
              <w:jc w:val="left"/>
              <w:rPr>
                <w:sz w:val="28"/>
              </w:rPr>
            </w:pPr>
            <w:r>
              <w:rPr>
                <w:sz w:val="28"/>
              </w:rPr>
              <w:t>ГАБС при 70% ≤ Q</w:t>
            </w:r>
            <w:r>
              <w:rPr>
                <w:sz w:val="28"/>
                <w:vertAlign w:val="subscript"/>
              </w:rPr>
              <w:t>ГАБС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&lt; 90</w:t>
            </w:r>
            <w:proofErr w:type="gramEnd"/>
            <w:r>
              <w:rPr>
                <w:sz w:val="28"/>
              </w:rPr>
              <w:t>% характеризуется надлежащим качеством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 менеджмента</w:t>
            </w:r>
          </w:p>
        </w:tc>
      </w:tr>
      <w:tr w:rsidR="008638BD" w:rsidTr="00E90CC5">
        <w:trPr>
          <w:trHeight w:val="1170"/>
        </w:trPr>
        <w:tc>
          <w:tcPr>
            <w:tcW w:w="504" w:type="dxa"/>
          </w:tcPr>
          <w:p w:rsidR="008638BD" w:rsidRDefault="008638BD" w:rsidP="00E90CC5">
            <w:pPr>
              <w:pStyle w:val="TableParagraph"/>
              <w:spacing w:before="93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35" w:type="dxa"/>
          </w:tcPr>
          <w:p w:rsidR="008638BD" w:rsidRDefault="008638BD" w:rsidP="00E90CC5">
            <w:pPr>
              <w:pStyle w:val="TableParagraph"/>
              <w:spacing w:before="93"/>
              <w:ind w:right="253"/>
              <w:jc w:val="lef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Красногорск</w:t>
            </w:r>
          </w:p>
        </w:tc>
        <w:tc>
          <w:tcPr>
            <w:tcW w:w="1988" w:type="dxa"/>
          </w:tcPr>
          <w:p w:rsidR="008638BD" w:rsidRDefault="00646E7B" w:rsidP="00646E7B">
            <w:pPr>
              <w:pStyle w:val="TableParagraph"/>
              <w:spacing w:before="93"/>
              <w:ind w:right="82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168</w:t>
            </w:r>
          </w:p>
        </w:tc>
        <w:tc>
          <w:tcPr>
            <w:tcW w:w="2124" w:type="dxa"/>
          </w:tcPr>
          <w:p w:rsidR="008638BD" w:rsidRDefault="00646E7B" w:rsidP="00E90CC5">
            <w:pPr>
              <w:pStyle w:val="TableParagraph"/>
              <w:spacing w:before="93"/>
              <w:ind w:left="579" w:right="573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552" w:type="dxa"/>
          </w:tcPr>
          <w:p w:rsidR="008638BD" w:rsidRDefault="00646E7B" w:rsidP="008638BD">
            <w:pPr>
              <w:pStyle w:val="TableParagraph"/>
              <w:spacing w:before="93"/>
              <w:ind w:left="78" w:right="68"/>
              <w:rPr>
                <w:sz w:val="28"/>
              </w:rPr>
            </w:pPr>
            <w:r>
              <w:rPr>
                <w:sz w:val="28"/>
              </w:rPr>
              <w:t>80,95</w:t>
            </w:r>
            <w:r w:rsidR="008638BD">
              <w:rPr>
                <w:sz w:val="28"/>
              </w:rPr>
              <w:t>%</w:t>
            </w:r>
          </w:p>
        </w:tc>
      </w:tr>
    </w:tbl>
    <w:p w:rsidR="004D1BBB" w:rsidRDefault="004D1BBB">
      <w:pPr>
        <w:rPr>
          <w:sz w:val="28"/>
        </w:rPr>
      </w:pPr>
    </w:p>
    <w:p w:rsidR="004D1BBB" w:rsidRDefault="004D1BBB" w:rsidP="004D1BBB">
      <w:pPr>
        <w:rPr>
          <w:sz w:val="28"/>
        </w:rPr>
      </w:pPr>
    </w:p>
    <w:p w:rsidR="004D1BBB" w:rsidRDefault="004D1BBB" w:rsidP="004D1BBB">
      <w:pPr>
        <w:tabs>
          <w:tab w:val="left" w:pos="1605"/>
        </w:tabs>
        <w:rPr>
          <w:sz w:val="28"/>
        </w:rPr>
      </w:pPr>
      <w:r>
        <w:rPr>
          <w:sz w:val="28"/>
        </w:rPr>
        <w:tab/>
      </w:r>
    </w:p>
    <w:p w:rsidR="00FB1E8D" w:rsidRPr="004D1BBB" w:rsidRDefault="004D1BBB" w:rsidP="004D1BBB">
      <w:pPr>
        <w:tabs>
          <w:tab w:val="left" w:pos="1605"/>
        </w:tabs>
        <w:rPr>
          <w:sz w:val="28"/>
        </w:rPr>
        <w:sectPr w:rsidR="00FB1E8D" w:rsidRPr="004D1BBB">
          <w:headerReference w:type="default" r:id="rId6"/>
          <w:type w:val="continuous"/>
          <w:pgSz w:w="11910" w:h="16840"/>
          <w:pgMar w:top="1880" w:right="300" w:bottom="280" w:left="1520" w:header="287" w:footer="720" w:gutter="0"/>
          <w:pgNumType w:start="1"/>
          <w:cols w:space="720"/>
        </w:sectPr>
      </w:pPr>
      <w:r>
        <w:rPr>
          <w:sz w:val="28"/>
        </w:rPr>
        <w:tab/>
      </w:r>
    </w:p>
    <w:p w:rsidR="00FB1E8D" w:rsidRDefault="00FB1E8D">
      <w:pPr>
        <w:pStyle w:val="a3"/>
        <w:spacing w:before="6"/>
        <w:jc w:val="left"/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985"/>
        <w:gridCol w:w="1893"/>
        <w:gridCol w:w="2643"/>
      </w:tblGrid>
      <w:tr w:rsidR="00FB1E8D" w:rsidTr="00646E7B">
        <w:trPr>
          <w:trHeight w:val="2459"/>
        </w:trPr>
        <w:tc>
          <w:tcPr>
            <w:tcW w:w="568" w:type="dxa"/>
          </w:tcPr>
          <w:p w:rsidR="00FB1E8D" w:rsidRDefault="00E8551D">
            <w:pPr>
              <w:pStyle w:val="TableParagraph"/>
              <w:spacing w:line="322" w:lineRule="exact"/>
              <w:ind w:left="150"/>
              <w:jc w:val="left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FB1E8D" w:rsidRDefault="00E8551D">
            <w:pPr>
              <w:pStyle w:val="TableParagraph"/>
              <w:spacing w:before="0"/>
              <w:jc w:val="lef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118" w:type="dxa"/>
          </w:tcPr>
          <w:p w:rsidR="00FB1E8D" w:rsidRDefault="00E8551D">
            <w:pPr>
              <w:pStyle w:val="TableParagraph"/>
              <w:ind w:left="197" w:right="18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ГАБС</w:t>
            </w:r>
          </w:p>
        </w:tc>
        <w:tc>
          <w:tcPr>
            <w:tcW w:w="1985" w:type="dxa"/>
          </w:tcPr>
          <w:p w:rsidR="00FB1E8D" w:rsidRDefault="00800CD1">
            <w:pPr>
              <w:pStyle w:val="TableParagraph"/>
              <w:ind w:left="88" w:right="80"/>
              <w:rPr>
                <w:sz w:val="28"/>
              </w:rPr>
            </w:pPr>
            <w:proofErr w:type="gramStart"/>
            <w:r>
              <w:rPr>
                <w:sz w:val="28"/>
              </w:rPr>
              <w:t>Максимально</w:t>
            </w:r>
            <w:r w:rsidR="00E8551D">
              <w:rPr>
                <w:spacing w:val="-67"/>
                <w:sz w:val="28"/>
              </w:rPr>
              <w:t xml:space="preserve"> </w:t>
            </w:r>
            <w:r w:rsidR="00E8551D">
              <w:rPr>
                <w:sz w:val="28"/>
              </w:rPr>
              <w:t xml:space="preserve"> возможное</w:t>
            </w:r>
            <w:proofErr w:type="gramEnd"/>
            <w:r w:rsidR="00E8551D">
              <w:rPr>
                <w:spacing w:val="-67"/>
                <w:sz w:val="28"/>
              </w:rPr>
              <w:t xml:space="preserve"> </w:t>
            </w:r>
            <w:r w:rsidR="00E8551D">
              <w:rPr>
                <w:sz w:val="28"/>
              </w:rPr>
              <w:t>количество</w:t>
            </w:r>
            <w:r w:rsidR="00E8551D">
              <w:rPr>
                <w:spacing w:val="1"/>
                <w:sz w:val="28"/>
              </w:rPr>
              <w:t xml:space="preserve"> </w:t>
            </w:r>
            <w:r w:rsidR="00E8551D">
              <w:rPr>
                <w:sz w:val="28"/>
              </w:rPr>
              <w:t>баллов</w:t>
            </w:r>
          </w:p>
        </w:tc>
        <w:tc>
          <w:tcPr>
            <w:tcW w:w="1893" w:type="dxa"/>
          </w:tcPr>
          <w:p w:rsidR="00FB1E8D" w:rsidRDefault="00E8551D">
            <w:pPr>
              <w:pStyle w:val="TableParagraph"/>
              <w:ind w:left="245" w:right="232"/>
              <w:rPr>
                <w:sz w:val="28"/>
              </w:rPr>
            </w:pPr>
            <w:r>
              <w:rPr>
                <w:sz w:val="28"/>
              </w:rPr>
              <w:t>Рейтинговая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FB1E8D" w:rsidRDefault="00E8551D">
            <w:pPr>
              <w:pStyle w:val="TableParagraph"/>
              <w:spacing w:before="0" w:line="321" w:lineRule="exact"/>
              <w:ind w:left="241" w:right="232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  <w:p w:rsidR="00FB1E8D" w:rsidRDefault="00E8551D">
            <w:pPr>
              <w:pStyle w:val="TableParagraph"/>
              <w:spacing w:before="0"/>
              <w:ind w:left="178" w:right="169" w:firstLine="40"/>
              <w:jc w:val="both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менеджмента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ГАБС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(Y</w:t>
            </w:r>
            <w:r>
              <w:rPr>
                <w:sz w:val="28"/>
                <w:vertAlign w:val="subscript"/>
              </w:rPr>
              <w:t>ГАБС</w:t>
            </w:r>
            <w:r>
              <w:rPr>
                <w:sz w:val="28"/>
              </w:rPr>
              <w:t>)</w:t>
            </w:r>
          </w:p>
          <w:p w:rsidR="00FB1E8D" w:rsidRDefault="00E8551D">
            <w:pPr>
              <w:pStyle w:val="TableParagraph"/>
              <w:spacing w:before="1"/>
              <w:ind w:left="243" w:right="232"/>
              <w:rPr>
                <w:sz w:val="28"/>
              </w:rPr>
            </w:pPr>
            <w:r>
              <w:rPr>
                <w:sz w:val="28"/>
              </w:rPr>
              <w:t>(баллы)</w:t>
            </w:r>
          </w:p>
        </w:tc>
        <w:tc>
          <w:tcPr>
            <w:tcW w:w="2643" w:type="dxa"/>
          </w:tcPr>
          <w:p w:rsidR="00FB1E8D" w:rsidRDefault="00E8551D">
            <w:pPr>
              <w:pStyle w:val="TableParagraph"/>
              <w:ind w:left="148" w:right="135"/>
              <w:rPr>
                <w:sz w:val="28"/>
              </w:rPr>
            </w:pPr>
            <w:r>
              <w:rPr>
                <w:sz w:val="28"/>
              </w:rPr>
              <w:t>Уровень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</w:p>
          <w:p w:rsidR="00FB1E8D" w:rsidRDefault="00E8551D">
            <w:pPr>
              <w:pStyle w:val="TableParagraph"/>
              <w:spacing w:before="0"/>
              <w:ind w:left="153" w:right="135"/>
              <w:rPr>
                <w:sz w:val="28"/>
              </w:rPr>
            </w:pPr>
            <w:r>
              <w:rPr>
                <w:sz w:val="28"/>
              </w:rPr>
              <w:t>менеджмента ГАБС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(Q</w:t>
            </w:r>
            <w:r>
              <w:rPr>
                <w:sz w:val="18"/>
              </w:rPr>
              <w:t>ГАБС</w:t>
            </w:r>
            <w:r>
              <w:rPr>
                <w:position w:val="3"/>
                <w:sz w:val="28"/>
              </w:rPr>
              <w:t>)</w:t>
            </w:r>
          </w:p>
          <w:p w:rsidR="00FB1E8D" w:rsidRDefault="00E8551D">
            <w:pPr>
              <w:pStyle w:val="TableParagraph"/>
              <w:spacing w:before="0"/>
              <w:ind w:left="147" w:right="135"/>
              <w:rPr>
                <w:sz w:val="28"/>
              </w:rPr>
            </w:pPr>
            <w:r>
              <w:rPr>
                <w:sz w:val="28"/>
              </w:rPr>
              <w:t>(% от максимально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</w:p>
          <w:p w:rsidR="00FB1E8D" w:rsidRDefault="00E8551D">
            <w:pPr>
              <w:pStyle w:val="TableParagraph"/>
              <w:spacing w:before="0" w:line="321" w:lineRule="exact"/>
              <w:ind w:left="147" w:right="135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баллов)</w:t>
            </w:r>
          </w:p>
        </w:tc>
      </w:tr>
      <w:tr w:rsidR="00FB1E8D" w:rsidTr="00646E7B">
        <w:trPr>
          <w:trHeight w:val="525"/>
        </w:trPr>
        <w:tc>
          <w:tcPr>
            <w:tcW w:w="568" w:type="dxa"/>
          </w:tcPr>
          <w:p w:rsidR="00FB1E8D" w:rsidRDefault="00E8551D">
            <w:pPr>
              <w:pStyle w:val="TableParagraph"/>
              <w:spacing w:before="94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FB1E8D" w:rsidRDefault="00E8551D">
            <w:pPr>
              <w:pStyle w:val="TableParagraph"/>
              <w:spacing w:before="94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</w:tcPr>
          <w:p w:rsidR="00FB1E8D" w:rsidRDefault="00E8551D">
            <w:pPr>
              <w:pStyle w:val="TableParagraph"/>
              <w:spacing w:before="94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93" w:type="dxa"/>
          </w:tcPr>
          <w:p w:rsidR="00FB1E8D" w:rsidRDefault="00E8551D">
            <w:pPr>
              <w:pStyle w:val="TableParagraph"/>
              <w:spacing w:before="94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43" w:type="dxa"/>
          </w:tcPr>
          <w:p w:rsidR="00FB1E8D" w:rsidRDefault="00E8551D">
            <w:pPr>
              <w:pStyle w:val="TableParagraph"/>
              <w:spacing w:before="94"/>
              <w:ind w:left="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B1E8D" w:rsidTr="006E5A40">
        <w:trPr>
          <w:trHeight w:val="846"/>
        </w:trPr>
        <w:tc>
          <w:tcPr>
            <w:tcW w:w="10207" w:type="dxa"/>
            <w:gridSpan w:val="5"/>
          </w:tcPr>
          <w:p w:rsidR="00FB1E8D" w:rsidRDefault="00E8551D">
            <w:pPr>
              <w:pStyle w:val="TableParagraph"/>
              <w:ind w:right="945"/>
              <w:jc w:val="left"/>
              <w:rPr>
                <w:sz w:val="28"/>
              </w:rPr>
            </w:pPr>
            <w:r>
              <w:rPr>
                <w:sz w:val="28"/>
              </w:rPr>
              <w:t>ГАБС при Q</w:t>
            </w:r>
            <w:r>
              <w:rPr>
                <w:sz w:val="28"/>
                <w:vertAlign w:val="subscript"/>
              </w:rPr>
              <w:t>ГАБС</w:t>
            </w:r>
            <w:r>
              <w:rPr>
                <w:sz w:val="28"/>
              </w:rPr>
              <w:t xml:space="preserve"> ≥ 90% характеризуется высоким качеством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менеджмента</w:t>
            </w:r>
          </w:p>
        </w:tc>
      </w:tr>
      <w:tr w:rsidR="00FB1E8D" w:rsidTr="00646E7B">
        <w:trPr>
          <w:trHeight w:val="1170"/>
        </w:trPr>
        <w:tc>
          <w:tcPr>
            <w:tcW w:w="568" w:type="dxa"/>
          </w:tcPr>
          <w:p w:rsidR="00FB1E8D" w:rsidRDefault="00E8551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FB1E8D" w:rsidRDefault="00646E7B" w:rsidP="00646E7B">
            <w:pPr>
              <w:pStyle w:val="TableParagraph"/>
              <w:ind w:right="425"/>
              <w:jc w:val="left"/>
              <w:rPr>
                <w:sz w:val="28"/>
              </w:rPr>
            </w:pPr>
            <w:r>
              <w:rPr>
                <w:sz w:val="28"/>
              </w:rPr>
              <w:t>Совет депутатов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Красногорск </w:t>
            </w:r>
          </w:p>
        </w:tc>
        <w:tc>
          <w:tcPr>
            <w:tcW w:w="1985" w:type="dxa"/>
          </w:tcPr>
          <w:p w:rsidR="00FB1E8D" w:rsidRDefault="00E8551D">
            <w:pPr>
              <w:pStyle w:val="TableParagraph"/>
              <w:ind w:left="88" w:right="78"/>
              <w:rPr>
                <w:sz w:val="28"/>
              </w:rPr>
            </w:pPr>
            <w:r>
              <w:rPr>
                <w:sz w:val="28"/>
              </w:rPr>
              <w:t>8</w:t>
            </w:r>
            <w:r w:rsidR="00646E7B">
              <w:rPr>
                <w:sz w:val="28"/>
              </w:rPr>
              <w:t>5</w:t>
            </w:r>
          </w:p>
        </w:tc>
        <w:tc>
          <w:tcPr>
            <w:tcW w:w="1893" w:type="dxa"/>
          </w:tcPr>
          <w:p w:rsidR="00FB1E8D" w:rsidRDefault="00646E7B">
            <w:pPr>
              <w:pStyle w:val="TableParagraph"/>
              <w:ind w:left="245" w:right="232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643" w:type="dxa"/>
          </w:tcPr>
          <w:p w:rsidR="00FB1E8D" w:rsidRDefault="00646E7B">
            <w:pPr>
              <w:pStyle w:val="TableParagraph"/>
              <w:ind w:left="152" w:right="135"/>
              <w:rPr>
                <w:sz w:val="28"/>
              </w:rPr>
            </w:pPr>
            <w:r>
              <w:rPr>
                <w:sz w:val="28"/>
              </w:rPr>
              <w:t>100</w:t>
            </w:r>
            <w:r w:rsidR="00E8551D">
              <w:rPr>
                <w:sz w:val="28"/>
              </w:rPr>
              <w:t>%</w:t>
            </w:r>
          </w:p>
        </w:tc>
      </w:tr>
      <w:tr w:rsidR="006E5A40" w:rsidTr="00646E7B">
        <w:trPr>
          <w:trHeight w:val="1170"/>
        </w:trPr>
        <w:tc>
          <w:tcPr>
            <w:tcW w:w="568" w:type="dxa"/>
          </w:tcPr>
          <w:p w:rsidR="006E5A40" w:rsidRDefault="006E5A40" w:rsidP="00BC1D20">
            <w:pPr>
              <w:pStyle w:val="TableParagraph"/>
              <w:spacing w:before="93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6E5A40" w:rsidRDefault="00646E7B" w:rsidP="00BC1D20">
            <w:pPr>
              <w:pStyle w:val="TableParagraph"/>
              <w:spacing w:before="93"/>
              <w:ind w:right="253"/>
              <w:jc w:val="left"/>
              <w:rPr>
                <w:sz w:val="28"/>
              </w:rPr>
            </w:pPr>
            <w:r>
              <w:rPr>
                <w:sz w:val="28"/>
              </w:rPr>
              <w:t>Контрольно-счетная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палата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Красногорск</w:t>
            </w:r>
          </w:p>
        </w:tc>
        <w:tc>
          <w:tcPr>
            <w:tcW w:w="1985" w:type="dxa"/>
          </w:tcPr>
          <w:p w:rsidR="006E5A40" w:rsidRDefault="00646E7B" w:rsidP="00646E7B">
            <w:pPr>
              <w:pStyle w:val="TableParagraph"/>
              <w:spacing w:before="93"/>
              <w:ind w:right="82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108</w:t>
            </w:r>
          </w:p>
        </w:tc>
        <w:tc>
          <w:tcPr>
            <w:tcW w:w="1893" w:type="dxa"/>
          </w:tcPr>
          <w:p w:rsidR="006E5A40" w:rsidRDefault="00646E7B" w:rsidP="00BC1D20">
            <w:pPr>
              <w:pStyle w:val="TableParagraph"/>
              <w:spacing w:before="93"/>
              <w:ind w:left="579" w:right="573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2643" w:type="dxa"/>
          </w:tcPr>
          <w:p w:rsidR="006E5A40" w:rsidRDefault="00646E7B" w:rsidP="00BC1D20">
            <w:pPr>
              <w:pStyle w:val="TableParagraph"/>
              <w:spacing w:before="93"/>
              <w:ind w:left="78" w:right="68"/>
              <w:rPr>
                <w:sz w:val="28"/>
              </w:rPr>
            </w:pPr>
            <w:r>
              <w:rPr>
                <w:sz w:val="28"/>
              </w:rPr>
              <w:t>99,07</w:t>
            </w:r>
            <w:r w:rsidR="006E5A40">
              <w:rPr>
                <w:sz w:val="28"/>
              </w:rPr>
              <w:t>%</w:t>
            </w:r>
          </w:p>
        </w:tc>
      </w:tr>
    </w:tbl>
    <w:p w:rsidR="006E5A40" w:rsidRDefault="006E5A40" w:rsidP="006E5A40">
      <w:pPr>
        <w:rPr>
          <w:sz w:val="28"/>
        </w:rPr>
      </w:pPr>
    </w:p>
    <w:p w:rsidR="00720D09" w:rsidRDefault="00720D09"/>
    <w:p w:rsidR="008601FC" w:rsidRDefault="008601FC"/>
    <w:sectPr w:rsidR="008601FC">
      <w:headerReference w:type="default" r:id="rId7"/>
      <w:pgSz w:w="11910" w:h="16840"/>
      <w:pgMar w:top="1880" w:right="300" w:bottom="280" w:left="152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09" w:rsidRDefault="00E8551D">
      <w:r>
        <w:separator/>
      </w:r>
    </w:p>
  </w:endnote>
  <w:endnote w:type="continuationSeparator" w:id="0">
    <w:p w:rsidR="00720D09" w:rsidRDefault="00E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09" w:rsidRDefault="00E8551D">
      <w:r>
        <w:separator/>
      </w:r>
    </w:p>
  </w:footnote>
  <w:footnote w:type="continuationSeparator" w:id="0">
    <w:p w:rsidR="00720D09" w:rsidRDefault="00E8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8D" w:rsidRDefault="00E8551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1404620</wp:posOffset>
              </wp:positionH>
              <wp:positionV relativeFrom="page">
                <wp:posOffset>169545</wp:posOffset>
              </wp:positionV>
              <wp:extent cx="5289550" cy="10420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0" cy="1042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E8D" w:rsidRDefault="00E8551D">
                          <w:pPr>
                            <w:pStyle w:val="a3"/>
                            <w:spacing w:before="9" w:line="322" w:lineRule="exact"/>
                            <w:ind w:left="20" w:right="18"/>
                          </w:pPr>
                          <w:r>
                            <w:t>РЕЙТИНГ</w:t>
                          </w:r>
                        </w:p>
                        <w:p w:rsidR="00FB1E8D" w:rsidRDefault="00E8551D">
                          <w:pPr>
                            <w:pStyle w:val="a3"/>
                            <w:spacing w:line="242" w:lineRule="auto"/>
                            <w:ind w:left="20" w:right="18"/>
                          </w:pPr>
                          <w:r>
                            <w:t>ГАБС, имеющих подведомственные учреждения, ранжированный по</w:t>
                          </w:r>
                          <w:r>
                            <w:rPr>
                              <w:spacing w:val="-67"/>
                            </w:rPr>
                            <w:t xml:space="preserve"> </w:t>
                          </w:r>
                          <w:r>
                            <w:t>убыванию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рейтинговой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оценки качества</w:t>
                          </w:r>
                        </w:p>
                        <w:p w:rsidR="00800CD1" w:rsidRDefault="00E8551D">
                          <w:pPr>
                            <w:pStyle w:val="a3"/>
                            <w:ind w:left="2555" w:right="2545"/>
                          </w:pPr>
                          <w:r>
                            <w:t>финансового менеджмента</w:t>
                          </w:r>
                          <w:r>
                            <w:rPr>
                              <w:spacing w:val="-67"/>
                            </w:rPr>
                            <w:t xml:space="preserve"> </w:t>
                          </w:r>
                          <w:r>
                            <w:t>за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800CD1">
                            <w:t>4</w:t>
                          </w:r>
                          <w:r w:rsidR="00646E7B">
                            <w:t xml:space="preserve"> год</w:t>
                          </w:r>
                        </w:p>
                        <w:p w:rsidR="00FB1E8D" w:rsidRDefault="00E8551D">
                          <w:pPr>
                            <w:pStyle w:val="a3"/>
                            <w:ind w:left="2555" w:right="2545"/>
                          </w:pPr>
                          <w:r>
                            <w:t xml:space="preserve"> 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0.6pt;margin-top:13.35pt;width:416.5pt;height:82.0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nZrQ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" filled="f" stroked="f">
              <v:textbox inset="0,0,0,0">
                <w:txbxContent>
                  <w:p w:rsidR="00FB1E8D" w:rsidRDefault="00E8551D">
                    <w:pPr>
                      <w:pStyle w:val="a3"/>
                      <w:spacing w:before="9" w:line="322" w:lineRule="exact"/>
                      <w:ind w:left="20" w:right="18"/>
                    </w:pPr>
                    <w:r>
                      <w:t>РЕЙТИНГ</w:t>
                    </w:r>
                  </w:p>
                  <w:p w:rsidR="00FB1E8D" w:rsidRDefault="00E8551D">
                    <w:pPr>
                      <w:pStyle w:val="a3"/>
                      <w:spacing w:line="242" w:lineRule="auto"/>
                      <w:ind w:left="20" w:right="18"/>
                    </w:pPr>
                    <w:r>
                      <w:t>ГАБС, имеющих подведомственные учреждения, ранжированный по</w:t>
                    </w:r>
                    <w:r>
                      <w:rPr>
                        <w:spacing w:val="-67"/>
                      </w:rPr>
                      <w:t xml:space="preserve"> </w:t>
                    </w:r>
                    <w:r>
                      <w:t>убыванию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рейтинговой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оценки качества</w:t>
                    </w:r>
                  </w:p>
                  <w:p w:rsidR="00800CD1" w:rsidRDefault="00E8551D">
                    <w:pPr>
                      <w:pStyle w:val="a3"/>
                      <w:ind w:left="2555" w:right="2545"/>
                    </w:pPr>
                    <w:r>
                      <w:t>финансового менеджмента</w:t>
                    </w:r>
                    <w:r>
                      <w:rPr>
                        <w:spacing w:val="-67"/>
                      </w:rPr>
                      <w:t xml:space="preserve"> </w:t>
                    </w:r>
                    <w:r>
                      <w:t>за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</w:t>
                    </w:r>
                    <w:r w:rsidR="00800CD1">
                      <w:t>4</w:t>
                    </w:r>
                    <w:r w:rsidR="00646E7B">
                      <w:t xml:space="preserve"> год</w:t>
                    </w:r>
                  </w:p>
                  <w:p w:rsidR="00FB1E8D" w:rsidRDefault="00E8551D">
                    <w:pPr>
                      <w:pStyle w:val="a3"/>
                      <w:ind w:left="2555" w:right="2545"/>
                    </w:pPr>
                    <w:r>
                      <w:t xml:space="preserve"> 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8D" w:rsidRDefault="00E8551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1297940</wp:posOffset>
              </wp:positionH>
              <wp:positionV relativeFrom="page">
                <wp:posOffset>169545</wp:posOffset>
              </wp:positionV>
              <wp:extent cx="5504815" cy="1042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4815" cy="1042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E8D" w:rsidRDefault="00E8551D">
                          <w:pPr>
                            <w:pStyle w:val="a3"/>
                            <w:spacing w:before="9" w:line="322" w:lineRule="exact"/>
                            <w:ind w:left="18" w:right="18"/>
                          </w:pPr>
                          <w:r>
                            <w:t>РЕЙТИНГ</w:t>
                          </w:r>
                        </w:p>
                        <w:p w:rsidR="00FB1E8D" w:rsidRDefault="00E8551D">
                          <w:pPr>
                            <w:pStyle w:val="a3"/>
                            <w:spacing w:line="242" w:lineRule="auto"/>
                            <w:ind w:left="20" w:right="18"/>
                          </w:pPr>
                          <w:r>
                            <w:t>ГАБС,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не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имеющих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подведомственные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учреждения,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ранжированный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67"/>
                            </w:rPr>
                            <w:t xml:space="preserve"> </w:t>
                          </w:r>
                          <w:r>
                            <w:t>убыванию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рейтинговой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оценки качества</w:t>
                          </w:r>
                        </w:p>
                        <w:p w:rsidR="00FB1E8D" w:rsidRDefault="00E8551D">
                          <w:pPr>
                            <w:pStyle w:val="a3"/>
                            <w:ind w:left="2723" w:right="2716"/>
                          </w:pPr>
                          <w:r>
                            <w:t>финансового менеджмента</w:t>
                          </w:r>
                          <w:r>
                            <w:rPr>
                              <w:spacing w:val="-67"/>
                            </w:rPr>
                            <w:t xml:space="preserve"> </w:t>
                          </w:r>
                          <w:r>
                            <w:t>за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800CD1">
                            <w:t>4</w:t>
                          </w:r>
                          <w:r>
                            <w:t xml:space="preserve"> год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2.2pt;margin-top:13.35pt;width:433.45pt;height:82.0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cyrgIAALE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" filled="f" stroked="f">
              <v:textbox inset="0,0,0,0">
                <w:txbxContent>
                  <w:p w:rsidR="00FB1E8D" w:rsidRDefault="00E8551D">
                    <w:pPr>
                      <w:pStyle w:val="a3"/>
                      <w:spacing w:before="9" w:line="322" w:lineRule="exact"/>
                      <w:ind w:left="18" w:right="18"/>
                    </w:pPr>
                    <w:r>
                      <w:t>РЕЙТИНГ</w:t>
                    </w:r>
                  </w:p>
                  <w:p w:rsidR="00FB1E8D" w:rsidRDefault="00E8551D">
                    <w:pPr>
                      <w:pStyle w:val="a3"/>
                      <w:spacing w:line="242" w:lineRule="auto"/>
                      <w:ind w:left="20" w:right="18"/>
                    </w:pPr>
                    <w:r>
                      <w:t>ГАБС,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не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имеющих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подведомственные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учреждения,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ранжированный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67"/>
                      </w:rPr>
                      <w:t xml:space="preserve"> </w:t>
                    </w:r>
                    <w:r>
                      <w:t>убыванию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рейтинговой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оценки качества</w:t>
                    </w:r>
                  </w:p>
                  <w:p w:rsidR="00FB1E8D" w:rsidRDefault="00E8551D">
                    <w:pPr>
                      <w:pStyle w:val="a3"/>
                      <w:ind w:left="2723" w:right="2716"/>
                    </w:pPr>
                    <w:r>
                      <w:t>финансового менеджмента</w:t>
                    </w:r>
                    <w:r>
                      <w:rPr>
                        <w:spacing w:val="-67"/>
                      </w:rPr>
                      <w:t xml:space="preserve"> </w:t>
                    </w:r>
                    <w:r>
                      <w:t>за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</w:t>
                    </w:r>
                    <w:r w:rsidR="00800CD1">
                      <w:t>4</w:t>
                    </w:r>
                    <w:r>
                      <w:t xml:space="preserve">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8D"/>
    <w:rsid w:val="00352218"/>
    <w:rsid w:val="0036215D"/>
    <w:rsid w:val="004D1BBB"/>
    <w:rsid w:val="005C6355"/>
    <w:rsid w:val="00646E7B"/>
    <w:rsid w:val="006E5A40"/>
    <w:rsid w:val="00720D09"/>
    <w:rsid w:val="00800CD1"/>
    <w:rsid w:val="00856436"/>
    <w:rsid w:val="008601FC"/>
    <w:rsid w:val="008638BD"/>
    <w:rsid w:val="00955041"/>
    <w:rsid w:val="00AC43DB"/>
    <w:rsid w:val="00B612A6"/>
    <w:rsid w:val="00D02EE5"/>
    <w:rsid w:val="00DC0449"/>
    <w:rsid w:val="00E8551D"/>
    <w:rsid w:val="00F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81886B8-EDD5-43FD-93F8-C3CA10EF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6"/>
      <w:ind w:left="62"/>
      <w:jc w:val="center"/>
    </w:pPr>
  </w:style>
  <w:style w:type="paragraph" w:styleId="a5">
    <w:name w:val="header"/>
    <w:basedOn w:val="a"/>
    <w:link w:val="a6"/>
    <w:uiPriority w:val="99"/>
    <w:unhideWhenUsed/>
    <w:rsid w:val="009550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4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50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Чегодаева Анна Александровна</dc:creator>
  <cp:lastModifiedBy>Миницкая Наталья Николаевна</cp:lastModifiedBy>
  <cp:revision>17</cp:revision>
  <dcterms:created xsi:type="dcterms:W3CDTF">2023-07-04T06:06:00Z</dcterms:created>
  <dcterms:modified xsi:type="dcterms:W3CDTF">2025-03-25T11:01:00Z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2023-07-04T00:00:00Z</vt:filetime>
  </property>
</Properties>
</file>