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47" w:rsidRPr="000964F4" w:rsidRDefault="00C35247" w:rsidP="00C35247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УТВЕРЖДЕНО</w:t>
      </w:r>
    </w:p>
    <w:p w:rsidR="00C35247" w:rsidRDefault="00C35247" w:rsidP="00C35247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распоряжением администрации </w:t>
      </w:r>
    </w:p>
    <w:p w:rsidR="00C35247" w:rsidRPr="000964F4" w:rsidRDefault="00C35247" w:rsidP="00C35247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городского округа Красногорск </w:t>
      </w:r>
    </w:p>
    <w:p w:rsidR="00C35247" w:rsidRPr="000964F4" w:rsidRDefault="00687CEE" w:rsidP="00C3524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>от 05.12.2023</w:t>
      </w:r>
      <w:bookmarkStart w:id="0" w:name="_GoBack"/>
      <w:bookmarkEnd w:id="0"/>
      <w:r w:rsidR="00C35247">
        <w:rPr>
          <w:rFonts w:ascii="Times New Roman" w:eastAsia="Arial Unicode MS" w:hAnsi="Times New Roman"/>
          <w:sz w:val="28"/>
          <w:szCs w:val="24"/>
          <w:u w:color="000000"/>
        </w:rPr>
        <w:t xml:space="preserve"> № </w:t>
      </w:r>
      <w:r>
        <w:rPr>
          <w:rFonts w:ascii="Times New Roman" w:eastAsia="Arial Unicode MS" w:hAnsi="Times New Roman"/>
          <w:sz w:val="28"/>
          <w:szCs w:val="24"/>
          <w:u w:color="000000"/>
        </w:rPr>
        <w:t>669</w:t>
      </w:r>
    </w:p>
    <w:p w:rsidR="00C35247" w:rsidRPr="000964F4" w:rsidRDefault="00C35247" w:rsidP="00C3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247" w:rsidRPr="000964F4" w:rsidRDefault="00C35247" w:rsidP="00C3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247" w:rsidRPr="000964F4" w:rsidRDefault="00C35247" w:rsidP="00C3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247" w:rsidRPr="000964F4" w:rsidRDefault="00C35247" w:rsidP="00C3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247" w:rsidRDefault="00C35247" w:rsidP="00C35247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Pr="000964F4">
        <w:rPr>
          <w:rFonts w:ascii="Times New Roman" w:hAnsi="Times New Roman"/>
          <w:sz w:val="28"/>
          <w:szCs w:val="24"/>
        </w:rPr>
        <w:t xml:space="preserve">рограмма профилактики </w:t>
      </w:r>
      <w:bookmarkStart w:id="4" w:name="OLE_LINK22"/>
      <w:bookmarkStart w:id="5" w:name="OLE_LINK23"/>
      <w:r w:rsidRPr="000964F4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4"/>
      <w:bookmarkEnd w:id="5"/>
      <w:r w:rsidRPr="000964F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городского округа Красногорск</w:t>
      </w:r>
      <w:r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1"/>
      <w:bookmarkEnd w:id="2"/>
      <w:bookmarkEnd w:id="3"/>
      <w:r w:rsidRPr="000964F4">
        <w:rPr>
          <w:rFonts w:ascii="Times New Roman" w:hAnsi="Times New Roman"/>
          <w:sz w:val="28"/>
          <w:szCs w:val="24"/>
        </w:rPr>
        <w:t xml:space="preserve"> </w:t>
      </w:r>
    </w:p>
    <w:p w:rsidR="00C35247" w:rsidRPr="00E54013" w:rsidRDefault="00C35247" w:rsidP="00C3524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4 год</w:t>
      </w:r>
    </w:p>
    <w:p w:rsidR="00C35247" w:rsidRPr="000964F4" w:rsidRDefault="00C35247" w:rsidP="00C35247">
      <w:pPr>
        <w:pStyle w:val="1"/>
        <w:spacing w:before="0"/>
        <w:ind w:right="290"/>
        <w:jc w:val="center"/>
      </w:pPr>
      <w:r w:rsidRPr="000964F4">
        <w:t>ПАСПОРТ</w:t>
      </w:r>
    </w:p>
    <w:p w:rsidR="00C35247" w:rsidRPr="000964F4" w:rsidRDefault="00C35247" w:rsidP="00C35247">
      <w:pPr>
        <w:pStyle w:val="ab"/>
        <w:ind w:left="0" w:firstLine="0"/>
        <w:jc w:val="left"/>
        <w:rPr>
          <w:sz w:val="20"/>
        </w:rPr>
      </w:pPr>
    </w:p>
    <w:p w:rsidR="00C35247" w:rsidRPr="000964F4" w:rsidRDefault="00C35247" w:rsidP="00C35247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C35247" w:rsidRPr="000964F4" w:rsidTr="003E5012">
        <w:trPr>
          <w:trHeight w:val="551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964F4">
              <w:rPr>
                <w:sz w:val="24"/>
              </w:rPr>
              <w:t xml:space="preserve">рограмма профилактики рисков причинения вреда охраняемым законом ценностям </w:t>
            </w:r>
            <w:r w:rsidRPr="00E54013">
              <w:rPr>
                <w:sz w:val="24"/>
              </w:rPr>
              <w:t xml:space="preserve">при осуществлении муниципального контроля в сфере благоустройства на территории </w:t>
            </w:r>
            <w:r w:rsidRPr="005D0C11">
              <w:rPr>
                <w:sz w:val="24"/>
              </w:rPr>
              <w:t>городского округа Красногорск</w:t>
            </w:r>
            <w:r w:rsidRPr="000964F4">
              <w:rPr>
                <w:sz w:val="24"/>
              </w:rPr>
              <w:t xml:space="preserve"> Московской области на </w:t>
            </w:r>
            <w:r>
              <w:rPr>
                <w:sz w:val="24"/>
              </w:rPr>
              <w:t>2024 год</w:t>
            </w:r>
            <w:r w:rsidRPr="000964F4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C35247" w:rsidRPr="000964F4" w:rsidTr="003E5012">
        <w:trPr>
          <w:trHeight w:val="1657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35247" w:rsidRPr="000964F4" w:rsidTr="003E5012">
        <w:trPr>
          <w:trHeight w:val="275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Орган муниципального контроля в сфере благоустройства администрация </w:t>
            </w:r>
            <w:r w:rsidRPr="005D0C11">
              <w:rPr>
                <w:sz w:val="24"/>
              </w:rPr>
              <w:t>городского округа Красногорск</w:t>
            </w:r>
            <w:r w:rsidRPr="000964F4">
              <w:rPr>
                <w:sz w:val="24"/>
              </w:rPr>
              <w:t xml:space="preserve"> Московской области</w:t>
            </w:r>
            <w:r w:rsidRPr="000964F4">
              <w:rPr>
                <w:i/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(далее – </w:t>
            </w:r>
            <w:r w:rsidRPr="000964F4">
              <w:rPr>
                <w:sz w:val="24"/>
                <w:szCs w:val="24"/>
              </w:rPr>
              <w:t>контрольный (надзорный) орган)</w:t>
            </w:r>
          </w:p>
        </w:tc>
      </w:tr>
      <w:tr w:rsidR="00C35247" w:rsidRPr="000964F4" w:rsidTr="003E5012">
        <w:trPr>
          <w:trHeight w:val="2251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      </w:r>
            <w:r w:rsidRPr="005D0C11">
              <w:rPr>
                <w:sz w:val="24"/>
              </w:rPr>
              <w:t>городского округа Красногорск</w:t>
            </w:r>
            <w:r w:rsidRPr="000964F4">
              <w:rPr>
                <w:sz w:val="24"/>
              </w:rPr>
              <w:t xml:space="preserve"> Московской </w:t>
            </w:r>
            <w:r w:rsidR="00287B76" w:rsidRPr="000964F4">
              <w:rPr>
                <w:sz w:val="24"/>
              </w:rPr>
              <w:t>области (</w:t>
            </w:r>
            <w:r w:rsidRPr="000964F4">
              <w:rPr>
                <w:sz w:val="24"/>
              </w:rPr>
              <w:t xml:space="preserve">далее – </w:t>
            </w:r>
            <w:r>
              <w:rPr>
                <w:sz w:val="24"/>
              </w:rPr>
              <w:t>муниципальный</w:t>
            </w:r>
            <w:r w:rsidRPr="000964F4">
              <w:rPr>
                <w:sz w:val="24"/>
              </w:rPr>
              <w:t xml:space="preserve"> контроль </w:t>
            </w:r>
            <w:r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Pr="000964F4">
              <w:rPr>
                <w:sz w:val="24"/>
                <w:szCs w:val="24"/>
              </w:rPr>
              <w:t>контрольного (надзорного) органа</w:t>
            </w:r>
            <w:r w:rsidRPr="000964F4">
              <w:rPr>
                <w:sz w:val="24"/>
              </w:rPr>
              <w:t xml:space="preserve"> при осуществлении </w:t>
            </w:r>
            <w:r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 </w:t>
            </w:r>
            <w:r w:rsidRPr="000964F4">
              <w:rPr>
                <w:sz w:val="24"/>
                <w:szCs w:val="28"/>
              </w:rPr>
              <w:t>(надзора)</w:t>
            </w:r>
            <w:r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>за деятельностью контролируемых лиц;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4. Снижение при осуществлении </w:t>
            </w:r>
            <w:r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 (надзора) административной нагрузки на контролируемых лиц;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контролируемыми лицами обязательных требований в сфере </w:t>
            </w:r>
            <w:r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 (надзора), включая устранение причин, факторов и условий, способствующих возможному нарушению обязательных требований;</w:t>
            </w:r>
          </w:p>
          <w:p w:rsidR="00C35247" w:rsidRPr="000964F4" w:rsidRDefault="00C35247" w:rsidP="00183DE8">
            <w:pPr>
              <w:pStyle w:val="TableParagraph"/>
              <w:ind w:right="76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контролируемым лицам обязательных </w:t>
            </w:r>
            <w:r w:rsidR="00183DE8" w:rsidRPr="000964F4">
              <w:rPr>
                <w:sz w:val="24"/>
                <w:szCs w:val="24"/>
              </w:rPr>
              <w:t>требований законодательства</w:t>
            </w:r>
            <w:r w:rsidRPr="000964F4">
              <w:rPr>
                <w:sz w:val="24"/>
                <w:szCs w:val="24"/>
              </w:rPr>
              <w:t xml:space="preserve"> в области муниципального контроля в сфере благоустройства.</w:t>
            </w:r>
          </w:p>
        </w:tc>
      </w:tr>
      <w:tr w:rsidR="00C35247" w:rsidRPr="000964F4" w:rsidTr="003E5012">
        <w:trPr>
          <w:trHeight w:val="1381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(надзора)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C35247" w:rsidRPr="000964F4" w:rsidRDefault="00C35247" w:rsidP="003E50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5. Повышение квалификации кадрового состава контрольного (надзорного) органа;</w:t>
            </w:r>
          </w:p>
          <w:p w:rsidR="00C35247" w:rsidRPr="000964F4" w:rsidRDefault="00C35247" w:rsidP="003E5012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C35247" w:rsidRPr="000964F4" w:rsidRDefault="00C35247" w:rsidP="00183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(надзора) у всех участников контрольно-надзорной деятельности на территории </w:t>
            </w:r>
            <w:r w:rsidR="00183DE8">
              <w:rPr>
                <w:rFonts w:ascii="Times New Roman" w:hAnsi="Times New Roman"/>
                <w:sz w:val="24"/>
              </w:rPr>
              <w:t>городского округа Красногорск Московской области</w:t>
            </w:r>
            <w:r w:rsidRPr="00096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35247" w:rsidRPr="000964F4" w:rsidTr="003E5012">
        <w:trPr>
          <w:trHeight w:val="705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Pr="000964F4">
              <w:rPr>
                <w:rFonts w:ascii="Times New Roman" w:hAnsi="Times New Roman"/>
                <w:sz w:val="24"/>
              </w:rPr>
              <w:t>контрольного (надзорного) органа.</w:t>
            </w:r>
          </w:p>
        </w:tc>
      </w:tr>
      <w:tr w:rsidR="00C35247" w:rsidRPr="000964F4" w:rsidTr="003E5012">
        <w:trPr>
          <w:trHeight w:val="705"/>
        </w:trPr>
        <w:tc>
          <w:tcPr>
            <w:tcW w:w="3353" w:type="dxa"/>
            <w:shd w:val="clear" w:color="auto" w:fill="auto"/>
          </w:tcPr>
          <w:p w:rsidR="00C35247" w:rsidRPr="000964F4" w:rsidRDefault="00C35247" w:rsidP="003E50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на территории </w:t>
            </w:r>
            <w:r w:rsidR="00183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Красногорск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35247" w:rsidRPr="000964F4" w:rsidRDefault="00C35247" w:rsidP="003E50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C35247" w:rsidRPr="000964F4" w:rsidRDefault="00C35247" w:rsidP="00C35247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:rsidR="00C35247" w:rsidRPr="000964F4" w:rsidRDefault="00C35247" w:rsidP="00C35247">
      <w:pPr>
        <w:spacing w:line="270" w:lineRule="atLeast"/>
        <w:jc w:val="both"/>
        <w:rPr>
          <w:sz w:val="24"/>
        </w:rPr>
      </w:pPr>
    </w:p>
    <w:p w:rsidR="00C35247" w:rsidRDefault="00C35247" w:rsidP="00C35247">
      <w:pPr>
        <w:pStyle w:val="3"/>
        <w:spacing w:before="129" w:line="295" w:lineRule="exact"/>
        <w:ind w:left="0" w:firstLine="567"/>
        <w:jc w:val="center"/>
        <w:rPr>
          <w:sz w:val="28"/>
        </w:rPr>
      </w:pPr>
    </w:p>
    <w:p w:rsidR="00C35247" w:rsidRPr="000964F4" w:rsidRDefault="00C35247" w:rsidP="00C35247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0964F4">
        <w:rPr>
          <w:sz w:val="28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5247" w:rsidRPr="000964F4" w:rsidRDefault="00C35247" w:rsidP="00C35247">
      <w:pPr>
        <w:spacing w:after="0"/>
        <w:ind w:right="467" w:firstLine="567"/>
        <w:jc w:val="both"/>
        <w:rPr>
          <w:i/>
          <w:sz w:val="26"/>
        </w:rPr>
      </w:pP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1. Контролируемыми лицами в сфере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городского округа Красногорск </w:t>
      </w:r>
      <w:r w:rsidRPr="000964F4">
        <w:rPr>
          <w:rFonts w:ascii="Times New Roman" w:eastAsia="Times New Roman" w:hAnsi="Times New Roman"/>
          <w:sz w:val="28"/>
          <w:szCs w:val="28"/>
        </w:rPr>
        <w:t>Московской области являются: юридические лица, индивидуальные предприниматели и граждане.</w:t>
      </w:r>
    </w:p>
    <w:p w:rsidR="00C35247" w:rsidRPr="000964F4" w:rsidRDefault="00C35247" w:rsidP="00C35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являются: </w:t>
      </w:r>
      <w:r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</w:t>
      </w:r>
      <w:r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0964F4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3. Наиболее значимыми рисками в деятельности контролируемых лиц</w:t>
      </w:r>
      <w:r w:rsidRPr="000964F4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C35247" w:rsidRPr="000964F4" w:rsidRDefault="00C35247" w:rsidP="00C352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1) не</w:t>
      </w:r>
      <w:r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C35247" w:rsidRPr="000964F4" w:rsidRDefault="00C35247" w:rsidP="00C352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C35247" w:rsidRPr="000964F4" w:rsidRDefault="00C35247" w:rsidP="00C3524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4. В целях предотвращение рисков причинения вреда охраняемым законом ценностям, предупреждения нарушений обязательных требований проведены профилактические мероприятия.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Кроме того, на официальном сайте контрольного (надзорного) органа </w:t>
      </w:r>
      <w:r w:rsidRPr="00E54013">
        <w:rPr>
          <w:rFonts w:ascii="Times New Roman" w:eastAsia="Times New Roman" w:hAnsi="Times New Roman"/>
          <w:sz w:val="28"/>
          <w:szCs w:val="28"/>
        </w:rPr>
        <w:t>(https://krasnogorsk-adm.ru/deyatelnost/blag/control/) в разделе муниципальный контроль в сфере благоустройства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размещены: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1) материалы и сведения, касающиеся осуществляемых контрольным (надзорным) органом 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2) приказ (распоряжение) контрольного (надзорного) органа, утверждающий перечень нормативных правовых актов или их отдельных частей (положений), </w:t>
      </w:r>
      <w:r w:rsidRPr="000964F4">
        <w:rPr>
          <w:rFonts w:ascii="Times New Roman" w:eastAsia="Times New Roman" w:hAnsi="Times New Roman"/>
          <w:sz w:val="28"/>
          <w:szCs w:val="28"/>
        </w:rPr>
        <w:lastRenderedPageBreak/>
        <w:t>содержащих обязательные требования, соблюдение которых оценивается при осуществлении государственного контроля (надзора);</w:t>
      </w:r>
    </w:p>
    <w:p w:rsidR="00C35247" w:rsidRPr="00E54013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(надзора), а также </w:t>
      </w:r>
      <w:proofErr w:type="gramStart"/>
      <w:r w:rsidRPr="000964F4">
        <w:rPr>
          <w:rFonts w:ascii="Times New Roman" w:eastAsia="Times New Roman" w:hAnsi="Times New Roman"/>
          <w:sz w:val="28"/>
          <w:szCs w:val="28"/>
        </w:rPr>
        <w:t>текстов</w:t>
      </w:r>
      <w:proofErr w:type="gramEnd"/>
      <w:r w:rsidRPr="000964F4">
        <w:rPr>
          <w:rFonts w:ascii="Times New Roman" w:eastAsia="Times New Roman" w:hAnsi="Times New Roman"/>
          <w:sz w:val="28"/>
          <w:szCs w:val="28"/>
        </w:rPr>
        <w:t xml:space="preserve"> соответствующих нормативных правовых актов или их отдельных частей </w:t>
      </w:r>
      <w:r w:rsidRPr="00E54013">
        <w:rPr>
          <w:rFonts w:ascii="Times New Roman" w:eastAsia="Times New Roman" w:hAnsi="Times New Roman"/>
          <w:sz w:val="28"/>
          <w:szCs w:val="28"/>
        </w:rPr>
        <w:t>(https://krasnogorsk-adm.ru/deyatelnost/blag/control/)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0964F4">
        <w:rPr>
          <w:rFonts w:ascii="Times New Roman" w:eastAsia="Times New Roman" w:hAnsi="Times New Roman"/>
          <w:sz w:val="28"/>
          <w:szCs w:val="28"/>
        </w:rPr>
        <w:t>) обзор правоприменительной практики контрольно-надзорной деятельности контрольного (надзорного) органа, утверждаемый приказом (распоряжением) контрольного (надзорного) органа;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0964F4">
        <w:rPr>
          <w:rFonts w:ascii="Times New Roman" w:eastAsia="Times New Roman" w:hAnsi="Times New Roman"/>
          <w:sz w:val="28"/>
          <w:szCs w:val="28"/>
        </w:rPr>
        <w:t>) проверочные листы (списки контрольных вопросов), применяемые при проведении контрольных (надзорных) мероприятий;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0964F4">
        <w:rPr>
          <w:rFonts w:ascii="Times New Roman" w:eastAsia="Times New Roman" w:hAnsi="Times New Roman"/>
          <w:sz w:val="28"/>
          <w:szCs w:val="28"/>
        </w:rPr>
        <w:t>) информация о результатах контрольных (надзорных) мероприятий, также в едином реестре контрольных (надзорных) мероприятий.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) материалы публичных обсуждений с контролируемыми лицами. </w:t>
      </w:r>
    </w:p>
    <w:p w:rsidR="00C35247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соответствии со ст. 49 Федерального закона № 248-ФЗ </w:t>
      </w:r>
      <w:r>
        <w:rPr>
          <w:rFonts w:ascii="Times New Roman" w:eastAsia="Times New Roman" w:hAnsi="Times New Roman"/>
          <w:sz w:val="28"/>
          <w:szCs w:val="28"/>
        </w:rPr>
        <w:t>в 2023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выдано 106</w:t>
      </w:r>
      <w:r w:rsidRPr="00462B3F">
        <w:rPr>
          <w:rFonts w:ascii="Times New Roman" w:eastAsia="Times New Roman" w:hAnsi="Times New Roman"/>
          <w:sz w:val="28"/>
          <w:szCs w:val="28"/>
        </w:rPr>
        <w:t xml:space="preserve"> предостережения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Pr="004518B7">
        <w:rPr>
          <w:rFonts w:ascii="Times New Roman" w:eastAsia="Times New Roman" w:hAnsi="Times New Roman"/>
          <w:sz w:val="28"/>
          <w:szCs w:val="28"/>
        </w:rPr>
        <w:br/>
        <w:t>в области муниципального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C3524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 в соответствии с частью 3 статьи 46 Федерального закона № 248-ФЗ (опубликование на официальном 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йте нормативных правовых актов)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647D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(90%);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90% от запланированного (90%);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удовлетворенность контролируемых лиц доступностью,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90% от запланированного (90%);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удовлетворенность контролируемых лиц и их представителями консультированием органа 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(90%).</w:t>
      </w:r>
    </w:p>
    <w:p w:rsidR="00C35247" w:rsidRPr="004518B7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составила 100 %.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Pr="004F11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15B">
        <w:rPr>
          <w:rFonts w:ascii="Times New Roman" w:eastAsia="Times New Roman" w:hAnsi="Times New Roman"/>
          <w:sz w:val="28"/>
          <w:szCs w:val="28"/>
          <w:lang w:eastAsia="ru-RU"/>
        </w:rPr>
        <w:t>определен как «Уровень лидерства».</w:t>
      </w:r>
    </w:p>
    <w:p w:rsidR="00C35247" w:rsidRPr="00006D4D" w:rsidRDefault="00C35247" w:rsidP="00C35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г., что способствовало повышению информативности контролируемых лиц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(ущерба)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 законом ценностям.</w:t>
      </w:r>
    </w:p>
    <w:p w:rsidR="00C35247" w:rsidRPr="000964F4" w:rsidRDefault="00C35247" w:rsidP="00C3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>Раздел 2. Цели и задачи реализации программы профилактики</w:t>
      </w:r>
    </w:p>
    <w:p w:rsidR="00C35247" w:rsidRPr="000964F4" w:rsidRDefault="00C35247" w:rsidP="00C35247">
      <w:pPr>
        <w:pStyle w:val="3"/>
        <w:spacing w:before="1" w:line="295" w:lineRule="exact"/>
        <w:ind w:left="0" w:firstLine="567"/>
      </w:pP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5. Целями проведения профилактических мероприятий являются: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 предотвращение рисков причинения вреда охраняемым законом ценностям;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2) предупреждение нарушений обязательных требований (снижение числа нарушений обязательных требований)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увеличение доли законопослушных контролируемых лиц;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6. Проведение контрольным (надзорным) органом профилактических мероприятий направлено на решение следующих задач: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создание системы консультирования контролируемы</w:t>
      </w:r>
      <w:r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лиц, в том числе с использованием современных информационно-телекоммуникационных технологий;</w:t>
      </w:r>
    </w:p>
    <w:p w:rsidR="00C35247" w:rsidRPr="000964F4" w:rsidRDefault="00C35247" w:rsidP="00C35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35247" w:rsidRPr="000964F4" w:rsidRDefault="00C35247" w:rsidP="00C35247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964F4">
        <w:rPr>
          <w:rFonts w:ascii="Times New Roman" w:hAnsi="Times New Roman"/>
          <w:sz w:val="28"/>
        </w:rPr>
        <w:t>(надзора)</w:t>
      </w:r>
      <w:r w:rsidRPr="000964F4">
        <w:rPr>
          <w:rFonts w:ascii="Times New Roman" w:hAnsi="Times New Roman"/>
          <w:sz w:val="32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>на период 202</w:t>
      </w:r>
      <w:r>
        <w:rPr>
          <w:rFonts w:ascii="Times New Roman" w:hAnsi="Times New Roman"/>
          <w:sz w:val="28"/>
          <w:szCs w:val="28"/>
        </w:rPr>
        <w:t>4 года</w:t>
      </w:r>
      <w:r w:rsidRPr="000964F4">
        <w:rPr>
          <w:rFonts w:ascii="Times New Roman" w:hAnsi="Times New Roman"/>
          <w:sz w:val="28"/>
          <w:szCs w:val="28"/>
        </w:rPr>
        <w:t xml:space="preserve">: </w:t>
      </w:r>
    </w:p>
    <w:p w:rsidR="00C35247" w:rsidRPr="000964F4" w:rsidRDefault="00C35247" w:rsidP="00C35247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</w:tblGrid>
      <w:tr w:rsidR="00C35247" w:rsidRPr="000964F4" w:rsidTr="003E5012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0964F4">
              <w:rPr>
                <w:sz w:val="24"/>
                <w:szCs w:val="24"/>
              </w:rPr>
              <w:t xml:space="preserve"> год, %</w:t>
            </w:r>
          </w:p>
        </w:tc>
      </w:tr>
      <w:tr w:rsidR="00C35247" w:rsidRPr="000964F4" w:rsidTr="003E50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0453EA1F" wp14:editId="22496694">
                  <wp:extent cx="1542415" cy="516890"/>
                  <wp:effectExtent l="0" t="0" r="635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74F101E5" wp14:editId="5CE2AEFE">
                  <wp:extent cx="445135" cy="278130"/>
                  <wp:effectExtent l="0" t="0" r="0" b="762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7F602966" wp14:editId="27213A2C">
                  <wp:extent cx="445135" cy="278130"/>
                  <wp:effectExtent l="0" t="0" r="0" b="762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C35247" w:rsidRPr="000964F4" w:rsidTr="003E50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40C1773C" wp14:editId="59081D0D">
                  <wp:extent cx="1741170" cy="556895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274F56EA" wp14:editId="29C604A8">
                  <wp:extent cx="604520" cy="286385"/>
                  <wp:effectExtent l="0" t="0" r="508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C35247" w:rsidRPr="000964F4" w:rsidRDefault="00C35247" w:rsidP="003E5012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2CAD7CF8" wp14:editId="16A00B11">
                  <wp:extent cx="556895" cy="28638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C35247" w:rsidRPr="000964F4" w:rsidTr="003E50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47" w:rsidRPr="000964F4" w:rsidRDefault="00C35247" w:rsidP="003E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C35247" w:rsidRPr="000964F4" w:rsidRDefault="00C35247" w:rsidP="00C35247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C35247" w:rsidRPr="000964F4" w:rsidRDefault="00C35247" w:rsidP="00C35247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C35247" w:rsidRPr="000964F4" w:rsidRDefault="00C35247" w:rsidP="00C35247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Pr="000964F4">
        <w:rPr>
          <w:rFonts w:ascii="Times New Roman" w:hAnsi="Times New Roman"/>
          <w:sz w:val="2"/>
          <w:szCs w:val="24"/>
        </w:rPr>
        <w:t xml:space="preserve"> ,</w:t>
      </w:r>
    </w:p>
    <w:p w:rsidR="00C35247" w:rsidRDefault="00C35247" w:rsidP="00C35247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C35247" w:rsidRDefault="00C35247" w:rsidP="00C35247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C35247" w:rsidRPr="000964F4" w:rsidRDefault="00C35247" w:rsidP="00C35247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C35247" w:rsidRPr="000964F4" w:rsidRDefault="00C35247" w:rsidP="00C35247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7. Перечень профилактических мероприятий: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:rsidR="00C35247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силу,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необходимости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ежегодно </w:t>
      </w:r>
      <w:r>
        <w:rPr>
          <w:rFonts w:ascii="yandex-sans" w:eastAsia="Times New Roman" w:hAnsi="yandex-sans"/>
          <w:sz w:val="28"/>
          <w:szCs w:val="28"/>
          <w:lang w:eastAsia="ru-RU"/>
        </w:rPr>
        <w:t>до 25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декабря;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доклады, содержащие результаты обобщения правоприменительной практики контрольного (надзорного) органа, е</w:t>
      </w:r>
      <w:r>
        <w:rPr>
          <w:rFonts w:ascii="yandex-sans" w:eastAsia="Times New Roman" w:hAnsi="yandex-sans"/>
          <w:sz w:val="28"/>
          <w:szCs w:val="28"/>
          <w:lang w:eastAsia="ru-RU"/>
        </w:rPr>
        <w:t>жегодно в срок до 1 июля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</w:t>
      </w:r>
      <w:r>
        <w:rPr>
          <w:rFonts w:ascii="yandex-sans" w:eastAsia="Times New Roman" w:hAnsi="yandex-sans"/>
          <w:sz w:val="28"/>
          <w:szCs w:val="28"/>
          <w:lang w:eastAsia="ru-RU"/>
        </w:rPr>
        <w:t>по мере необходимости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9. Обобщение правоприменительной практики проводится в соответствии со ст.</w:t>
      </w:r>
      <w:r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квартале. Размещение на официальном сайте контрольного (надзорного) органа в информационно-телекоммуникационной сети «Инт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ернет» - ежегодно, не позднее 1 июля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Консультирование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11. Консультирование проводится в соответствии со ст. 50 Федерального закона № 248-ФЗ.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осуществляется </w:t>
      </w:r>
      <w:r w:rsidRPr="000964F4">
        <w:rPr>
          <w:rFonts w:ascii="Times New Roman" w:hAnsi="Times New Roman"/>
          <w:sz w:val="28"/>
          <w:szCs w:val="28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визита, документарной или выездной проверки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C35247" w:rsidRPr="000964F4" w:rsidRDefault="00C35247" w:rsidP="00C35247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C35247" w:rsidRPr="000964F4" w:rsidRDefault="00C35247" w:rsidP="00C35247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2) об осуществлении </w:t>
      </w:r>
      <w:r>
        <w:rPr>
          <w:szCs w:val="28"/>
        </w:rPr>
        <w:t>муниципального</w:t>
      </w:r>
      <w:r w:rsidRPr="000964F4">
        <w:rPr>
          <w:szCs w:val="28"/>
        </w:rPr>
        <w:t xml:space="preserve"> контроля (надзора);</w:t>
      </w:r>
    </w:p>
    <w:p w:rsidR="00C35247" w:rsidRPr="000964F4" w:rsidRDefault="00C35247" w:rsidP="00C35247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3) о ведении перечня объектов контроля (надзора);</w:t>
      </w:r>
    </w:p>
    <w:p w:rsidR="00C35247" w:rsidRPr="000964F4" w:rsidRDefault="00C35247" w:rsidP="00C35247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4) о досудебном (внесудебном) обжаловании действий (бездействия) </w:t>
      </w:r>
      <w:r w:rsidRPr="000964F4">
        <w:rPr>
          <w:szCs w:val="28"/>
        </w:rPr>
        <w:br/>
        <w:t xml:space="preserve">и (или) решений, принятых (осуществленных) контрольным (надзорным) органом при осуществлении </w:t>
      </w:r>
      <w:r>
        <w:rPr>
          <w:szCs w:val="28"/>
        </w:rPr>
        <w:t>муниципального</w:t>
      </w:r>
      <w:r w:rsidRPr="000964F4">
        <w:rPr>
          <w:szCs w:val="28"/>
        </w:rPr>
        <w:t xml:space="preserve"> контроля (надзора);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12. Профилактический визит проводится в соответствии со ст. 52 Федерального закона № 248-ФЗ.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 (надзора), отнесенных к категориям значительного риска.</w:t>
      </w:r>
    </w:p>
    <w:p w:rsidR="00C35247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C35247" w:rsidRPr="00350F87" w:rsidRDefault="00C35247" w:rsidP="00C35247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Контролируемое лицо вправе обратиться в надзорный орган с заявлением о проведении в отношении его профилактического визита (далее – заявление контролируемого лица), которое рассматривается надзорным органом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порядке, установленном частями 11-13 статьи 52 Федерального закона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>№ 248-ФЗ.</w:t>
      </w:r>
    </w:p>
    <w:p w:rsidR="00C35247" w:rsidRPr="00350F87" w:rsidRDefault="00C35247" w:rsidP="00C35247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принятия решения о проведении профилактического визита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>по заявлению контролируемого лица надзорный орган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35247" w:rsidRPr="00EF5E12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t>Перечень контролируемых лиц, в отношении которых проводится профилактический визит по заявлению указанных лиц (далее - Перечень), размещается на официальном сайте</w:t>
      </w:r>
      <w:r w:rsidR="001F23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247" w:rsidRDefault="00C35247" w:rsidP="00C35247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35247" w:rsidRDefault="00C35247" w:rsidP="00C35247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</w:p>
    <w:p w:rsidR="00C35247" w:rsidRDefault="00C35247" w:rsidP="00C35247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35247" w:rsidRPr="004518B7" w:rsidRDefault="00C35247" w:rsidP="00C3524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13. </w:t>
      </w: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:rsidR="00C35247" w:rsidRPr="004518B7" w:rsidRDefault="00C35247" w:rsidP="00C352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35247" w:rsidRPr="004F115B" w:rsidRDefault="00C35247" w:rsidP="00C352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C35247" w:rsidRDefault="00C35247" w:rsidP="00C35247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C35247" w:rsidRPr="000964F4" w:rsidRDefault="00C35247" w:rsidP="00C35247">
      <w:pPr>
        <w:pStyle w:val="3"/>
        <w:spacing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>Раздел 4. Показатели результативности и эффективности программы профилактики</w:t>
      </w:r>
    </w:p>
    <w:p w:rsidR="00C35247" w:rsidRPr="000964F4" w:rsidRDefault="00C35247" w:rsidP="00C35247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>
        <w:rPr>
          <w:rFonts w:ascii="yandex-sans" w:hAnsi="yandex-sans"/>
          <w:sz w:val="28"/>
          <w:szCs w:val="28"/>
          <w:lang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 Эффективность реализации программы профилактики оценивается: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2) </w:t>
      </w:r>
      <w:r w:rsidRPr="000964F4">
        <w:rPr>
          <w:sz w:val="28"/>
          <w:szCs w:val="2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4) понятностью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5) вовлечением контролируемых лиц в регулярное взаимодействие с контрольным (надзорным) органом.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>
        <w:rPr>
          <w:rFonts w:ascii="yandex-sans" w:hAnsi="yandex-sans"/>
          <w:sz w:val="28"/>
          <w:szCs w:val="28"/>
          <w:lang w:eastAsia="ru-RU" w:bidi="ar-SA"/>
        </w:rPr>
        <w:t>5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lastRenderedPageBreak/>
        <w:t>1</w:t>
      </w:r>
      <w:r>
        <w:rPr>
          <w:rFonts w:ascii="yandex-sans" w:hAnsi="yandex-sans"/>
          <w:sz w:val="28"/>
          <w:szCs w:val="28"/>
          <w:lang w:eastAsia="ru-RU" w:bidi="ar-SA"/>
        </w:rPr>
        <w:t>6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 Ключевыми направлениями социологических исследований являются: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1) </w:t>
      </w:r>
      <w:r w:rsidRPr="000964F4">
        <w:rPr>
          <w:sz w:val="28"/>
          <w:szCs w:val="28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2) понятность обязательных требований, обеспечивающей их однозначное толкование контролируемыми лицами и контрольным (надзорным) органом;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3) вовлечение контролируемых лиц в регулярное взаимодействие с контрольным (надзорным) органом.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>
        <w:rPr>
          <w:rFonts w:ascii="yandex-sans" w:hAnsi="yandex-sans"/>
          <w:sz w:val="28"/>
          <w:szCs w:val="28"/>
          <w:lang w:eastAsia="ru-RU" w:bidi="ar-SA"/>
        </w:rPr>
        <w:t>7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 Оценка эффективности реализации Программы профилактики рассчитывается ежегодно (по итогам календарного года).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35247" w:rsidRPr="000964F4" w:rsidRDefault="00C35247" w:rsidP="00C35247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 wp14:anchorId="14D53DE8" wp14:editId="53B49FA2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i - номер показателя;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- отклонение фактического значения i-</w:t>
      </w: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го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показателя от планового значения i-</w:t>
      </w: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го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показателя;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- фактическое значение i-</w:t>
      </w: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го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- плановое значение i-</w:t>
      </w: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го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показателя профилактических мероприятий.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35247" w:rsidRPr="000964F4" w:rsidRDefault="00C35247" w:rsidP="00C35247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 wp14:anchorId="535CE616" wp14:editId="2DF3CAD6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proofErr w:type="gramStart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при </w:t>
      </w:r>
      <w:r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7CB93C58" wp14:editId="694CFC8B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,</w:t>
      </w:r>
      <w:proofErr w:type="gram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то </w:t>
      </w:r>
      <w:r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49815502" wp14:editId="01A718E1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C35247" w:rsidRPr="000964F4" w:rsidRDefault="00C35247" w:rsidP="00C35247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 wp14:anchorId="0272197A" wp14:editId="6E481777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где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 wp14:anchorId="5EB913C5" wp14:editId="7D384E7F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C35247" w:rsidRPr="000964F4" w:rsidRDefault="00C35247" w:rsidP="00C35247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0964F4">
        <w:rPr>
          <w:rFonts w:ascii="yandex-sans" w:hAnsi="yandex-sans"/>
          <w:sz w:val="28"/>
          <w:szCs w:val="28"/>
          <w:lang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равным 100 %.</w:t>
      </w:r>
    </w:p>
    <w:p w:rsidR="00C35247" w:rsidRPr="000964F4" w:rsidRDefault="00C35247" w:rsidP="00C35247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C35247" w:rsidRPr="000964F4" w:rsidRDefault="00C35247" w:rsidP="00C35247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C35247" w:rsidRPr="000964F4" w:rsidTr="003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51%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81%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90%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91%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C35247" w:rsidRPr="000964F4" w:rsidTr="003E501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47" w:rsidRPr="000964F4" w:rsidRDefault="00C35247" w:rsidP="003E5012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C35247" w:rsidRPr="000964F4" w:rsidRDefault="00C35247" w:rsidP="00C35247">
      <w:pPr>
        <w:pStyle w:val="ab"/>
        <w:ind w:left="0" w:firstLine="567"/>
        <w:jc w:val="left"/>
        <w:rPr>
          <w:i/>
          <w:sz w:val="25"/>
        </w:rPr>
      </w:pPr>
    </w:p>
    <w:p w:rsidR="00C35247" w:rsidRPr="000964F4" w:rsidRDefault="00C35247" w:rsidP="00C35247">
      <w:pPr>
        <w:pStyle w:val="3"/>
        <w:spacing w:line="296" w:lineRule="exact"/>
        <w:ind w:left="0" w:firstLine="567"/>
        <w:rPr>
          <w:sz w:val="28"/>
        </w:rPr>
        <w:sectPr w:rsidR="00C35247" w:rsidRPr="000964F4" w:rsidSect="000D2D55">
          <w:headerReference w:type="default" r:id="rId18"/>
          <w:footerReference w:type="default" r:id="rId19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C35247" w:rsidRPr="000964F4" w:rsidRDefault="00C35247" w:rsidP="00C352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4F4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C35247" w:rsidRPr="000964F4" w:rsidRDefault="00C35247" w:rsidP="00C3524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964F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>
        <w:rPr>
          <w:rFonts w:ascii="Times New Roman" w:hAnsi="Times New Roman"/>
          <w:sz w:val="26"/>
          <w:szCs w:val="26"/>
        </w:rPr>
        <w:t>органом</w:t>
      </w:r>
      <w:r w:rsidRPr="00B95C05">
        <w:rPr>
          <w:rFonts w:ascii="Times New Roman" w:hAnsi="Times New Roman"/>
          <w:sz w:val="26"/>
          <w:szCs w:val="26"/>
        </w:rPr>
        <w:t xml:space="preserve"> муниципального контроля в сфере благоустройства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B95C05">
        <w:rPr>
          <w:rFonts w:ascii="Times New Roman" w:hAnsi="Times New Roman"/>
          <w:sz w:val="26"/>
          <w:szCs w:val="26"/>
        </w:rPr>
        <w:t xml:space="preserve"> городского округа Красногорск</w:t>
      </w:r>
      <w:r w:rsidRPr="000964F4">
        <w:rPr>
          <w:rFonts w:ascii="Times New Roman" w:hAnsi="Times New Roman"/>
          <w:sz w:val="26"/>
          <w:szCs w:val="26"/>
        </w:rPr>
        <w:t xml:space="preserve">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контроля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 xml:space="preserve">в сфере благоустройства на </w:t>
      </w:r>
      <w:r>
        <w:rPr>
          <w:rFonts w:ascii="Times New Roman" w:hAnsi="Times New Roman"/>
          <w:sz w:val="26"/>
          <w:szCs w:val="26"/>
        </w:rPr>
        <w:t xml:space="preserve">территории </w:t>
      </w:r>
      <w:r w:rsidRPr="00B95C05">
        <w:rPr>
          <w:rFonts w:ascii="Times New Roman" w:hAnsi="Times New Roman"/>
          <w:sz w:val="26"/>
          <w:szCs w:val="26"/>
        </w:rPr>
        <w:t>городского округа Красногорск</w:t>
      </w:r>
      <w:r w:rsidRPr="002F37BC"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>Московской области на 202</w:t>
      </w:r>
      <w:r>
        <w:rPr>
          <w:rFonts w:ascii="Times New Roman" w:hAnsi="Times New Roman"/>
          <w:sz w:val="26"/>
          <w:szCs w:val="26"/>
        </w:rPr>
        <w:t>4 год</w:t>
      </w:r>
    </w:p>
    <w:p w:rsidR="00C35247" w:rsidRPr="000964F4" w:rsidRDefault="00C35247" w:rsidP="00C3524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1917"/>
        <w:gridCol w:w="2551"/>
        <w:gridCol w:w="1559"/>
        <w:gridCol w:w="1822"/>
      </w:tblGrid>
      <w:tr w:rsidR="00C35247" w:rsidRPr="000964F4" w:rsidTr="003E5012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C35247" w:rsidRPr="000964F4" w:rsidTr="003E5012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>
              <w:rPr>
                <w:rFonts w:ascii="Times New Roman" w:eastAsia="Times New Roman" w:hAnsi="Times New Roman"/>
                <w:sz w:val="20"/>
              </w:rPr>
              <w:t>органа муниципального контроля в сфере благоустройства а</w:t>
            </w:r>
            <w:r w:rsidRPr="00B95C05">
              <w:rPr>
                <w:rFonts w:ascii="Times New Roman" w:eastAsia="Times New Roman" w:hAnsi="Times New Roman"/>
                <w:sz w:val="20"/>
              </w:rPr>
              <w:t>дминистрации городского округа Красногорск Московской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области (далее – контрольный (надзорный)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964F4" w:rsidRDefault="00C35247" w:rsidP="003E501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</w:t>
            </w:r>
            <w:r>
              <w:rPr>
                <w:rFonts w:ascii="Times New Roman" w:eastAsia="Times New Roman" w:hAnsi="Times New Roman"/>
                <w:sz w:val="20"/>
              </w:rPr>
              <w:t>Муниципальный контроль в сфере благоустройства</w:t>
            </w:r>
            <w:r w:rsidRPr="000964F4">
              <w:rPr>
                <w:rFonts w:ascii="Times New Roman" w:eastAsia="Times New Roman" w:hAnsi="Times New Roman"/>
                <w:sz w:val="20"/>
              </w:rPr>
              <w:t>».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</w:t>
            </w:r>
            <w:r>
              <w:rPr>
                <w:rFonts w:ascii="Times New Roman" w:eastAsia="Times New Roman" w:hAnsi="Times New Roman"/>
                <w:sz w:val="20"/>
              </w:rPr>
              <w:t>Муниципальный контроль в сфере благоустройства</w:t>
            </w:r>
            <w:r w:rsidRPr="000964F4">
              <w:rPr>
                <w:rFonts w:ascii="Times New Roman" w:eastAsia="Times New Roman" w:hAnsi="Times New Roman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 мере внесения изменений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Ежегодно, до 1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июля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 xml:space="preserve">е на осуществление </w:t>
            </w:r>
            <w:r w:rsidRPr="002D1468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контроля</w:t>
            </w:r>
          </w:p>
        </w:tc>
      </w:tr>
      <w:tr w:rsidR="00C35247" w:rsidRPr="000964F4" w:rsidTr="003E5012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6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</w:t>
            </w:r>
            <w:r>
              <w:rPr>
                <w:rFonts w:ascii="Times New Roman" w:eastAsia="Times New Roman" w:hAnsi="Times New Roman"/>
                <w:sz w:val="20"/>
              </w:rPr>
              <w:t xml:space="preserve"> и физическим лицам </w:t>
            </w:r>
            <w:r w:rsidRPr="000964F4">
              <w:rPr>
                <w:rFonts w:ascii="Times New Roman" w:eastAsia="Times New Roman" w:hAnsi="Times New Roman"/>
                <w:sz w:val="20"/>
              </w:rPr>
              <w:t>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247" w:rsidRPr="000964F4" w:rsidRDefault="00C35247" w:rsidP="003E5012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</w:t>
            </w: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</w:rPr>
              <w:t>о мере необходимости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</w:t>
            </w:r>
            <w:r>
              <w:rPr>
                <w:rFonts w:ascii="Times New Roman" w:eastAsia="Times New Roman" w:hAnsi="Times New Roman"/>
                <w:sz w:val="20"/>
              </w:rPr>
              <w:t>значительного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риска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AAB">
              <w:rPr>
                <w:rFonts w:ascii="Times New Roman" w:eastAsia="Times New Roman" w:hAnsi="Times New Roman"/>
                <w:sz w:val="20"/>
                <w:szCs w:val="20"/>
              </w:rPr>
              <w:t xml:space="preserve">Ведение и актуализация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D96A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еречн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я</w:t>
            </w:r>
            <w:r w:rsidRPr="00D96A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 xml:space="preserve"> контролируемых лиц, в отношении которых проводится профилактический визит по заявлению указанных лиц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, размещение перечня на сайте администрации городского округа Красногорск Московской области.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43A5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2000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2F0497">
              <w:rPr>
                <w:rFonts w:ascii="Times New Roman" w:eastAsia="Times New Roman" w:hAnsi="Times New Roman"/>
                <w:sz w:val="20"/>
              </w:rPr>
              <w:t xml:space="preserve">Повышение квалификации кадрового состава органа </w:t>
            </w:r>
            <w:r>
              <w:rPr>
                <w:rFonts w:ascii="Times New Roman" w:eastAsia="Times New Roman" w:hAnsi="Times New Roman"/>
                <w:sz w:val="20"/>
              </w:rPr>
              <w:t xml:space="preserve">муниципального </w:t>
            </w:r>
            <w:r w:rsidRP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органа муниципального контроля </w:t>
            </w:r>
            <w:r>
              <w:rPr>
                <w:rFonts w:ascii="Times New Roman" w:hAnsi="Times New Roman"/>
                <w:sz w:val="20"/>
              </w:rPr>
              <w:t xml:space="preserve">в сфере благоустройства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 1 декабря 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Pr="004518B7">
              <w:rPr>
                <w:rFonts w:ascii="Times New Roman" w:eastAsia="Times New Roman" w:hAnsi="Times New Roman"/>
                <w:sz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</w:t>
            </w:r>
            <w:r>
              <w:rPr>
                <w:rFonts w:ascii="Times New Roman" w:hAnsi="Times New Roman"/>
                <w:sz w:val="20"/>
              </w:rPr>
              <w:t>а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</w:t>
            </w:r>
            <w:r>
              <w:rPr>
                <w:rFonts w:ascii="Times New Roman" w:hAnsi="Times New Roman"/>
                <w:sz w:val="20"/>
              </w:rPr>
              <w:t xml:space="preserve"> контроля в сфере благоустройства.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964F4" w:rsidRDefault="00C35247" w:rsidP="003E501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 w:rsidRPr="004518B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964F4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1400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4518B7" w:rsidRDefault="00C35247" w:rsidP="003E501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По мере поступления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C35247" w:rsidRPr="000964F4" w:rsidTr="003E501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4518B7" w:rsidRDefault="00C35247" w:rsidP="003E501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r>
              <w:rPr>
                <w:rFonts w:ascii="Times New Roman" w:eastAsia="Times New Roman" w:hAnsi="Times New Roman"/>
                <w:sz w:val="20"/>
              </w:rPr>
              <w:t xml:space="preserve">поступления </w:t>
            </w:r>
            <w:r w:rsidRPr="004518B7">
              <w:rPr>
                <w:rFonts w:ascii="Times New Roman" w:eastAsia="Times New Roman" w:hAnsi="Times New Roman"/>
                <w:sz w:val="20"/>
              </w:rPr>
              <w:t>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Коммуникации с неограниченным кругом лиц по вопросам контрольной деятельности органа муниципального контроля</w:t>
            </w:r>
            <w:r>
              <w:rPr>
                <w:rFonts w:ascii="Times New Roman" w:eastAsia="Times New Roman" w:hAnsi="Times New Roman"/>
                <w:sz w:val="20"/>
              </w:rPr>
              <w:t xml:space="preserve"> 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4518B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</w:tbl>
    <w:p w:rsidR="00C35247" w:rsidRDefault="00C35247" w:rsidP="00C35247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C35247" w:rsidRDefault="00C35247" w:rsidP="00C35247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C35247" w:rsidRPr="00BC15C1" w:rsidRDefault="00C35247" w:rsidP="00C352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C35247" w:rsidRDefault="00C35247" w:rsidP="00C352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контролируемых лиц,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которых проводятся профилактические визиты,</w:t>
      </w: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5247" w:rsidRPr="002B33AF" w:rsidRDefault="00C35247" w:rsidP="00C352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заявлению указанных лиц</w:t>
      </w:r>
      <w:r>
        <w:rPr>
          <w:rFonts w:ascii="Times New Roman" w:hAnsi="Times New Roman"/>
          <w:sz w:val="28"/>
          <w:szCs w:val="28"/>
        </w:rPr>
        <w:t xml:space="preserve"> в 2024</w:t>
      </w:r>
      <w:r w:rsidRPr="00BC15C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C35247" w:rsidRPr="002B33AF" w:rsidRDefault="00C35247" w:rsidP="00C35247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p w:rsidR="00C35247" w:rsidRPr="002B33AF" w:rsidRDefault="00C35247" w:rsidP="00C35247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tbl>
      <w:tblPr>
        <w:tblW w:w="11482" w:type="dxa"/>
        <w:tblInd w:w="1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20"/>
        <w:gridCol w:w="2551"/>
        <w:gridCol w:w="1701"/>
        <w:gridCol w:w="851"/>
        <w:gridCol w:w="1843"/>
        <w:gridCol w:w="1842"/>
      </w:tblGrid>
      <w:tr w:rsidR="00C35247" w:rsidRPr="00012493" w:rsidTr="003E5012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тветственные лица</w:t>
            </w:r>
          </w:p>
        </w:tc>
      </w:tr>
      <w:tr w:rsidR="00C35247" w:rsidRPr="00012493" w:rsidTr="003E5012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247" w:rsidRPr="00012493" w:rsidTr="003E5012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247" w:rsidRPr="00012493" w:rsidTr="003E5012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247" w:rsidRPr="00012493" w:rsidRDefault="00C35247" w:rsidP="003E5012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35247" w:rsidRPr="000964F4" w:rsidRDefault="00C35247" w:rsidP="00C35247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826932" w:rsidRDefault="00826932"/>
    <w:sectPr w:rsidR="00826932" w:rsidSect="00C947CA">
      <w:headerReference w:type="default" r:id="rId20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E2" w:rsidRDefault="002E61E2">
      <w:pPr>
        <w:spacing w:after="0" w:line="240" w:lineRule="auto"/>
      </w:pPr>
      <w:r>
        <w:separator/>
      </w:r>
    </w:p>
  </w:endnote>
  <w:endnote w:type="continuationSeparator" w:id="0">
    <w:p w:rsidR="002E61E2" w:rsidRDefault="002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2E61E2">
    <w:pPr>
      <w:pStyle w:val="a8"/>
      <w:jc w:val="center"/>
    </w:pPr>
  </w:p>
  <w:p w:rsidR="00E54013" w:rsidRDefault="002E6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E2" w:rsidRDefault="002E61E2">
      <w:pPr>
        <w:spacing w:after="0" w:line="240" w:lineRule="auto"/>
      </w:pPr>
      <w:r>
        <w:separator/>
      </w:r>
    </w:p>
  </w:footnote>
  <w:footnote w:type="continuationSeparator" w:id="0">
    <w:p w:rsidR="002E61E2" w:rsidRDefault="002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2E61E2">
    <w:pPr>
      <w:pStyle w:val="a6"/>
      <w:jc w:val="center"/>
    </w:pPr>
  </w:p>
  <w:p w:rsidR="00E54013" w:rsidRDefault="002E61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2E61E2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47"/>
    <w:rsid w:val="00183DE8"/>
    <w:rsid w:val="001F23D5"/>
    <w:rsid w:val="002817B9"/>
    <w:rsid w:val="00287B76"/>
    <w:rsid w:val="002B3800"/>
    <w:rsid w:val="002E0D1C"/>
    <w:rsid w:val="002E61E2"/>
    <w:rsid w:val="004E4360"/>
    <w:rsid w:val="00687CEE"/>
    <w:rsid w:val="00826932"/>
    <w:rsid w:val="00C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72A1-1BF6-4B44-9FD8-3451B04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4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5247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C35247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C35247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C35247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5247"/>
    <w:rPr>
      <w:rFonts w:ascii="Times New Roman" w:eastAsia="Times New Roman" w:hAnsi="Times New Roman" w:cs="Times New Roman"/>
      <w:sz w:val="36"/>
      <w:szCs w:val="36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C3524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uiPriority w:val="1"/>
    <w:rsid w:val="00C35247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1"/>
    <w:rsid w:val="00C35247"/>
    <w:rPr>
      <w:rFonts w:ascii="Times New Roman" w:eastAsia="Times New Roman" w:hAnsi="Times New Roman" w:cs="Times New Roman"/>
      <w:b/>
      <w:bCs/>
      <w:i/>
      <w:sz w:val="26"/>
      <w:szCs w:val="26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C352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47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unhideWhenUsed/>
    <w:rsid w:val="00C35247"/>
    <w:rPr>
      <w:color w:val="0000FF"/>
      <w:u w:val="single"/>
    </w:rPr>
  </w:style>
  <w:style w:type="paragraph" w:customStyle="1" w:styleId="ConsPlusNormal">
    <w:name w:val="ConsPlusNormal"/>
    <w:rsid w:val="00C35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5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C35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24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24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35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5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35247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35247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35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styleId="ad">
    <w:name w:val="annotation reference"/>
    <w:uiPriority w:val="99"/>
    <w:semiHidden/>
    <w:unhideWhenUsed/>
    <w:rsid w:val="00C3524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352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3524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52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5247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35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5247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C35247"/>
    <w:rPr>
      <w:b/>
      <w:bCs/>
    </w:rPr>
  </w:style>
  <w:style w:type="paragraph" w:styleId="af3">
    <w:name w:val="List Paragraph"/>
    <w:basedOn w:val="a"/>
    <w:uiPriority w:val="34"/>
    <w:qFormat/>
    <w:rsid w:val="00C35247"/>
    <w:pPr>
      <w:ind w:left="720"/>
      <w:contextualSpacing/>
    </w:pPr>
  </w:style>
  <w:style w:type="paragraph" w:customStyle="1" w:styleId="ConsPlusCell">
    <w:name w:val="ConsPlusCell"/>
    <w:uiPriority w:val="99"/>
    <w:rsid w:val="00C35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3524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35247"/>
    <w:rPr>
      <w:rFonts w:ascii="Calibri" w:eastAsia="Calibri" w:hAnsi="Calibri" w:cs="Times New Roman"/>
    </w:rPr>
  </w:style>
  <w:style w:type="character" w:customStyle="1" w:styleId="FontStyle14">
    <w:name w:val="Font Style14"/>
    <w:rsid w:val="00C352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Нуратин Алибекович Ханбутаев</dc:creator>
  <cp:keywords/>
  <dc:description/>
  <cp:lastModifiedBy>Нуратин Алибекович Ханбутаев</cp:lastModifiedBy>
  <cp:revision>5</cp:revision>
  <dcterms:created xsi:type="dcterms:W3CDTF">2023-11-09T07:25:00Z</dcterms:created>
  <dcterms:modified xsi:type="dcterms:W3CDTF">2023-12-05T14:00:00Z</dcterms:modified>
</cp:coreProperties>
</file>