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EB08C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Приложение</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к постановлению администрации</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городского округа Красногорск</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Московской области</w:t>
            </w:r>
          </w:p>
          <w:p w:rsidR="00DF3C4A" w:rsidRPr="00EB08CF" w:rsidRDefault="00DF3C4A" w:rsidP="00641CE6">
            <w:pPr>
              <w:pStyle w:val="ConsPlusNormal"/>
              <w:suppressAutoHyphens/>
              <w:jc w:val="both"/>
              <w:rPr>
                <w:rFonts w:ascii="Times New Roman" w:hAnsi="Times New Roman" w:cs="Times New Roman"/>
                <w:sz w:val="6"/>
                <w:szCs w:val="6"/>
              </w:rPr>
            </w:pPr>
            <w:r w:rsidRPr="00EB08CF">
              <w:rPr>
                <w:rFonts w:ascii="Times New Roman" w:hAnsi="Times New Roman" w:cs="Times New Roman"/>
                <w:sz w:val="28"/>
                <w:szCs w:val="28"/>
              </w:rPr>
              <w:t xml:space="preserve"> </w:t>
            </w:r>
          </w:p>
          <w:p w:rsidR="00DF3C4A" w:rsidRPr="00EB08CF" w:rsidRDefault="00DF3C4A" w:rsidP="00641CE6">
            <w:pPr>
              <w:pStyle w:val="ConsPlusNormal"/>
              <w:suppressAutoHyphens/>
              <w:jc w:val="both"/>
              <w:rPr>
                <w:rFonts w:ascii="Times New Roman" w:hAnsi="Times New Roman" w:cs="Times New Roman"/>
                <w:sz w:val="28"/>
                <w:szCs w:val="28"/>
                <w:u w:val="single"/>
              </w:rPr>
            </w:pPr>
            <w:r w:rsidRPr="00EB08CF">
              <w:rPr>
                <w:rFonts w:ascii="Times New Roman" w:hAnsi="Times New Roman" w:cs="Times New Roman"/>
                <w:sz w:val="28"/>
                <w:szCs w:val="28"/>
                <w:u w:val="single"/>
              </w:rPr>
              <w:t xml:space="preserve">от </w:t>
            </w:r>
            <w:r w:rsidR="00E934FB" w:rsidRPr="00EB08CF">
              <w:rPr>
                <w:rFonts w:ascii="Times New Roman" w:hAnsi="Times New Roman" w:cs="Times New Roman"/>
                <w:sz w:val="28"/>
                <w:szCs w:val="28"/>
                <w:u w:val="single"/>
              </w:rPr>
              <w:t xml:space="preserve">                       №                             </w:t>
            </w:r>
            <w:r w:rsidR="00E934FB" w:rsidRPr="00EB08CF">
              <w:rPr>
                <w:rFonts w:ascii="Times New Roman" w:hAnsi="Times New Roman" w:cs="Times New Roman"/>
                <w:sz w:val="24"/>
                <w:szCs w:val="24"/>
              </w:rPr>
              <w:t>_</w:t>
            </w:r>
          </w:p>
          <w:p w:rsidR="00DF3C4A" w:rsidRPr="00EB08CF" w:rsidRDefault="00DF3C4A" w:rsidP="00641CE6">
            <w:pPr>
              <w:pStyle w:val="ConsPlusNormal"/>
              <w:suppressAutoHyphens/>
              <w:jc w:val="both"/>
              <w:rPr>
                <w:rFonts w:ascii="Times New Roman" w:hAnsi="Times New Roman" w:cs="Times New Roman"/>
                <w:sz w:val="24"/>
                <w:szCs w:val="24"/>
              </w:rPr>
            </w:pPr>
          </w:p>
        </w:tc>
      </w:tr>
    </w:tbl>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F07285" w:rsidRDefault="00DF3C4A" w:rsidP="00DF3C4A">
      <w:pPr>
        <w:suppressAutoHyphens/>
        <w:autoSpaceDE w:val="0"/>
        <w:autoSpaceDN w:val="0"/>
        <w:adjustRightInd w:val="0"/>
        <w:jc w:val="center"/>
        <w:rPr>
          <w:b/>
          <w:sz w:val="28"/>
          <w:szCs w:val="28"/>
        </w:rPr>
      </w:pPr>
      <w:r w:rsidRPr="00F07285">
        <w:rPr>
          <w:b/>
          <w:sz w:val="28"/>
          <w:szCs w:val="28"/>
        </w:rPr>
        <w:t>Муниципальная программа</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городского округа Красногорск </w:t>
      </w:r>
    </w:p>
    <w:p w:rsidR="00DF3C4A" w:rsidRPr="00F07285" w:rsidRDefault="00DF3C4A" w:rsidP="00DF3C4A">
      <w:pPr>
        <w:suppressAutoHyphens/>
        <w:autoSpaceDE w:val="0"/>
        <w:autoSpaceDN w:val="0"/>
        <w:adjustRightInd w:val="0"/>
        <w:jc w:val="center"/>
        <w:rPr>
          <w:b/>
          <w:sz w:val="28"/>
          <w:szCs w:val="28"/>
        </w:rPr>
      </w:pPr>
      <w:r w:rsidRPr="00F07285">
        <w:rPr>
          <w:b/>
          <w:sz w:val="28"/>
          <w:szCs w:val="28"/>
        </w:rPr>
        <w:t xml:space="preserve"> «Переселение граждан из аварийного жилищного фонда»</w:t>
      </w:r>
    </w:p>
    <w:p w:rsidR="00DF3C4A" w:rsidRPr="00F07285" w:rsidRDefault="00F07285" w:rsidP="00DF3C4A">
      <w:pPr>
        <w:suppressAutoHyphens/>
        <w:autoSpaceDE w:val="0"/>
        <w:autoSpaceDN w:val="0"/>
        <w:adjustRightInd w:val="0"/>
        <w:jc w:val="center"/>
        <w:rPr>
          <w:b/>
          <w:sz w:val="28"/>
          <w:szCs w:val="28"/>
        </w:rPr>
      </w:pPr>
      <w:r w:rsidRPr="00F07285">
        <w:rPr>
          <w:b/>
          <w:sz w:val="28"/>
          <w:szCs w:val="28"/>
        </w:rPr>
        <w:t>на 2020 - 2025</w:t>
      </w:r>
      <w:r w:rsidR="00DF3C4A" w:rsidRPr="00F07285">
        <w:rPr>
          <w:b/>
          <w:sz w:val="28"/>
          <w:szCs w:val="28"/>
        </w:rPr>
        <w:t xml:space="preserve"> годы</w:t>
      </w:r>
    </w:p>
    <w:p w:rsidR="00DF3C4A" w:rsidRPr="00F07285" w:rsidRDefault="00DF3C4A" w:rsidP="00DF3C4A">
      <w:pPr>
        <w:suppressAutoHyphens/>
        <w:autoSpaceDE w:val="0"/>
        <w:autoSpaceDN w:val="0"/>
        <w:adjustRightInd w:val="0"/>
        <w:rPr>
          <w:b/>
          <w:sz w:val="28"/>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E34054" w:rsidP="00DF3C4A">
      <w:pPr>
        <w:suppressAutoHyphens/>
        <w:autoSpaceDE w:val="0"/>
        <w:autoSpaceDN w:val="0"/>
        <w:adjustRightInd w:val="0"/>
        <w:jc w:val="center"/>
      </w:pPr>
      <w:r w:rsidRPr="00EB08CF">
        <w:t xml:space="preserve"> </w:t>
      </w: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rPr>
          <w:sz w:val="18"/>
          <w:szCs w:val="18"/>
        </w:rPr>
      </w:pPr>
    </w:p>
    <w:p w:rsidR="00DF3C4A" w:rsidRPr="00EB08CF" w:rsidRDefault="00DF3C4A" w:rsidP="00DF3C4A">
      <w:pPr>
        <w:suppressAutoHyphens/>
        <w:autoSpaceDE w:val="0"/>
        <w:autoSpaceDN w:val="0"/>
        <w:adjustRightInd w:val="0"/>
        <w:jc w:val="center"/>
        <w:rPr>
          <w:szCs w:val="28"/>
        </w:rPr>
      </w:pPr>
      <w:r w:rsidRPr="00EB08CF">
        <w:rPr>
          <w:szCs w:val="28"/>
        </w:rPr>
        <w:t>г.о. Красногорск</w:t>
      </w:r>
    </w:p>
    <w:p w:rsidR="00DF3C4A" w:rsidRPr="00EB08CF"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EB08CF">
        <w:rPr>
          <w:szCs w:val="28"/>
        </w:rPr>
        <w:t>20</w:t>
      </w:r>
      <w:r w:rsidR="002E6F3C" w:rsidRPr="00EB08CF">
        <w:rPr>
          <w:szCs w:val="28"/>
        </w:rPr>
        <w:t>19</w:t>
      </w:r>
    </w:p>
    <w:p w:rsidR="00DF3C4A" w:rsidRPr="00EB08C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DF3C4A" w:rsidRPr="00F07285"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p>
    <w:p w:rsidR="00F07285" w:rsidRPr="0033187B" w:rsidRDefault="00F07285" w:rsidP="00F07285">
      <w:pPr>
        <w:pStyle w:val="ConsPlusNormal"/>
        <w:jc w:val="center"/>
        <w:rPr>
          <w:rFonts w:ascii="Times New Roman" w:hAnsi="Times New Roman" w:cs="Times New Roman"/>
          <w:b/>
          <w:sz w:val="24"/>
          <w:szCs w:val="24"/>
        </w:rPr>
      </w:pPr>
      <w:bookmarkStart w:id="0" w:name="Par3227"/>
      <w:bookmarkEnd w:id="0"/>
      <w:r w:rsidRPr="0033187B">
        <w:rPr>
          <w:rFonts w:ascii="Times New Roman" w:hAnsi="Times New Roman" w:cs="Times New Roman"/>
          <w:b/>
          <w:sz w:val="24"/>
          <w:szCs w:val="24"/>
        </w:rPr>
        <w:t xml:space="preserve">1.Паспорт </w:t>
      </w:r>
    </w:p>
    <w:p w:rsidR="00F07285" w:rsidRPr="0033187B" w:rsidRDefault="00F07285" w:rsidP="00F07285">
      <w:pPr>
        <w:pStyle w:val="ConsPlusNormal"/>
        <w:jc w:val="center"/>
        <w:rPr>
          <w:rFonts w:ascii="Times New Roman" w:hAnsi="Times New Roman" w:cs="Times New Roman"/>
          <w:b/>
          <w:sz w:val="24"/>
          <w:szCs w:val="24"/>
        </w:rPr>
      </w:pPr>
      <w:r w:rsidRPr="0033187B">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F07285"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98624E" w:rsidP="0008446D">
            <w:pPr>
              <w:pStyle w:val="consnormal"/>
              <w:spacing w:before="0" w:beforeAutospacing="0" w:after="0" w:afterAutospacing="0"/>
              <w:jc w:val="both"/>
            </w:pPr>
            <w:r>
              <w:t>1.</w:t>
            </w:r>
            <w:r w:rsidR="00F07285" w:rsidRPr="0033187B">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Default="00F07285" w:rsidP="0008446D">
            <w:pPr>
              <w:pStyle w:val="consnormal"/>
              <w:spacing w:before="0" w:beforeAutospacing="0" w:after="0" w:afterAutospacing="0"/>
              <w:jc w:val="both"/>
            </w:pPr>
            <w:r w:rsidRPr="0033187B">
              <w:t xml:space="preserve">Создание безопасных и благоприятных условий проживания граждан и внедрение ресурсосберегающих, </w:t>
            </w:r>
            <w:proofErr w:type="spellStart"/>
            <w:r w:rsidRPr="0033187B">
              <w:t>энергоэффективных</w:t>
            </w:r>
            <w:proofErr w:type="spellEnd"/>
            <w:r w:rsidRPr="0033187B">
              <w:t xml:space="preserve"> технологий.</w:t>
            </w:r>
          </w:p>
          <w:p w:rsidR="0098624E" w:rsidRPr="0033187B" w:rsidRDefault="0098624E" w:rsidP="0008446D">
            <w:pPr>
              <w:pStyle w:val="consnormal"/>
              <w:spacing w:before="0" w:beforeAutospacing="0" w:after="0" w:afterAutospacing="0"/>
              <w:jc w:val="both"/>
            </w:pPr>
          </w:p>
          <w:p w:rsidR="00F07285" w:rsidRPr="0033187B" w:rsidRDefault="0098624E" w:rsidP="0008446D">
            <w:pPr>
              <w:widowControl w:val="0"/>
              <w:autoSpaceDE w:val="0"/>
              <w:autoSpaceDN w:val="0"/>
              <w:adjustRightInd w:val="0"/>
            </w:pPr>
            <w:r>
              <w:t>2.</w:t>
            </w:r>
            <w:r w:rsidR="00F07285" w:rsidRPr="0033187B">
              <w:t>Финансовое и организационное обеспечение переселения граждан из непригодного для проживания жилищного фонда.</w:t>
            </w:r>
          </w:p>
          <w:p w:rsidR="00F07285" w:rsidRPr="0033187B" w:rsidRDefault="00F07285" w:rsidP="0008446D">
            <w:pPr>
              <w:widowControl w:val="0"/>
              <w:autoSpaceDE w:val="0"/>
              <w:autoSpaceDN w:val="0"/>
              <w:adjustRightInd w:val="0"/>
              <w:jc w:val="both"/>
            </w:pPr>
            <w:r w:rsidRPr="0033187B">
              <w:t xml:space="preserve">Качественное улучшение технических характеристик и повышение </w:t>
            </w:r>
            <w:proofErr w:type="spellStart"/>
            <w:r w:rsidRPr="0033187B">
              <w:t>энергоэффективности</w:t>
            </w:r>
            <w:proofErr w:type="spellEnd"/>
            <w:r w:rsidRPr="0033187B">
              <w:t xml:space="preserve"> при строительстве многоквартирных жилых домов для переселения граждан из аварийного жилищного фонда;</w:t>
            </w:r>
          </w:p>
          <w:p w:rsidR="00F07285" w:rsidRPr="0033187B" w:rsidRDefault="00F07285" w:rsidP="0008446D">
            <w:pPr>
              <w:widowControl w:val="0"/>
              <w:autoSpaceDE w:val="0"/>
              <w:autoSpaceDN w:val="0"/>
              <w:adjustRightInd w:val="0"/>
            </w:pPr>
            <w:r w:rsidRPr="0033187B">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33187B" w:rsidRDefault="00F07285" w:rsidP="0008446D">
            <w:pPr>
              <w:widowControl w:val="0"/>
              <w:autoSpaceDE w:val="0"/>
              <w:autoSpaceDN w:val="0"/>
              <w:adjustRightInd w:val="0"/>
            </w:pPr>
            <w:r w:rsidRPr="0033187B">
              <w:t>Переселение граждан, проживающих в признанных аварийными многоквартирных жилых домах</w:t>
            </w:r>
          </w:p>
          <w:p w:rsidR="00F07285" w:rsidRPr="0033187B" w:rsidRDefault="00F07285" w:rsidP="0008446D">
            <w:pPr>
              <w:pStyle w:val="ConsPlusNormal"/>
              <w:rPr>
                <w:rFonts w:ascii="Times New Roman" w:hAnsi="Times New Roman" w:cs="Times New Roman"/>
                <w:sz w:val="24"/>
                <w:szCs w:val="24"/>
              </w:rPr>
            </w:pPr>
          </w:p>
        </w:tc>
      </w:tr>
      <w:tr w:rsidR="00F07285" w:rsidRPr="00F07285" w:rsidTr="00A419A0">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 xml:space="preserve">Перечень подпрограмм муниципальной программы </w:t>
            </w:r>
            <w:r w:rsidRPr="0033187B">
              <w:rPr>
                <w:rFonts w:ascii="Times New Roman" w:hAnsi="Times New Roman" w:cs="Times New Roman"/>
                <w:sz w:val="24"/>
                <w:szCs w:val="24"/>
              </w:rPr>
              <w:lastRenderedPageBreak/>
              <w:t>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roofErr w:type="gramStart"/>
            <w:r w:rsidRPr="0033187B">
              <w:lastRenderedPageBreak/>
              <w:t>1.«</w:t>
            </w:r>
            <w:proofErr w:type="gramEnd"/>
            <w:r w:rsidRPr="0033187B">
              <w:t xml:space="preserve">Обеспечение устойчивого сокращения непригодного для проживания жилищного фонда» </w:t>
            </w:r>
          </w:p>
          <w:p w:rsidR="00F07285" w:rsidRPr="0033187B" w:rsidRDefault="00F07285" w:rsidP="0008446D">
            <w:r w:rsidRPr="0033187B">
              <w:t xml:space="preserve">2. «Обеспечение мероприятий по переселению граждан из аварийного жилищного фонда в Московской </w:t>
            </w:r>
            <w:r w:rsidRPr="0033187B">
              <w:lastRenderedPageBreak/>
              <w:t xml:space="preserve">области» </w:t>
            </w:r>
          </w:p>
        </w:tc>
      </w:tr>
      <w:tr w:rsidR="00F07285" w:rsidRPr="00F07285" w:rsidTr="00A419A0">
        <w:tc>
          <w:tcPr>
            <w:tcW w:w="3323" w:type="dxa"/>
            <w:vMerge w:val="restart"/>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lastRenderedPageBreak/>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Расходы (тыс. рублей)</w:t>
            </w:r>
          </w:p>
        </w:tc>
      </w:tr>
      <w:tr w:rsidR="00F07285" w:rsidRPr="00F07285" w:rsidTr="00C53BF3">
        <w:tc>
          <w:tcPr>
            <w:tcW w:w="3323" w:type="dxa"/>
            <w:vMerge/>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widowControl w:val="0"/>
              <w:autoSpaceDE w:val="0"/>
              <w:autoSpaceDN w:val="0"/>
              <w:adjustRightInd w:val="0"/>
              <w:rPr>
                <w:rFonts w:eastAsiaTheme="minorEastAsia"/>
                <w:b/>
              </w:rPr>
            </w:pPr>
            <w:r w:rsidRPr="0033187B">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b/>
                <w:sz w:val="24"/>
                <w:szCs w:val="24"/>
              </w:rPr>
            </w:pPr>
            <w:r w:rsidRPr="0033187B">
              <w:rPr>
                <w:rFonts w:ascii="Times New Roman" w:hAnsi="Times New Roman" w:cs="Times New Roman"/>
                <w:b/>
                <w:sz w:val="24"/>
                <w:szCs w:val="24"/>
              </w:rPr>
              <w:t>2025 год</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sz w:val="24"/>
                <w:szCs w:val="24"/>
                <w:highlight w:val="yellow"/>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rPr>
            </w:pPr>
            <w:r w:rsidRPr="005D3377">
              <w:rPr>
                <w:rFonts w:ascii="Times New Roman" w:hAnsi="Times New Roman" w:cs="Times New Roman"/>
                <w:sz w:val="24"/>
                <w:szCs w:val="24"/>
                <w:highlight w:val="yellow"/>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sz w:val="24"/>
                <w:szCs w:val="24"/>
                <w:highlight w:val="yellow"/>
              </w:rPr>
              <w:t>135 506,91471</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5C4F2F">
            <w:pPr>
              <w:pStyle w:val="ConsPlusNormal"/>
              <w:jc w:val="center"/>
              <w:rPr>
                <w:rFonts w:ascii="Times New Roman" w:hAnsi="Times New Roman" w:cs="Times New Roman"/>
                <w:sz w:val="24"/>
                <w:szCs w:val="24"/>
              </w:rPr>
            </w:pPr>
            <w:r w:rsidRPr="00DE6B3C">
              <w:rPr>
                <w:rFonts w:ascii="Times New Roman" w:hAnsi="Times New Roman" w:cs="Times New Roman"/>
                <w:sz w:val="24"/>
                <w:szCs w:val="24"/>
              </w:rPr>
              <w:t>4</w:t>
            </w:r>
            <w:r w:rsidR="00C53BF3" w:rsidRPr="00DE6B3C">
              <w:rPr>
                <w:rFonts w:ascii="Times New Roman" w:hAnsi="Times New Roman" w:cs="Times New Roman"/>
                <w:sz w:val="24"/>
                <w:szCs w:val="24"/>
              </w:rPr>
              <w:t xml:space="preserve"> </w:t>
            </w:r>
            <w:r w:rsidRPr="00DE6B3C">
              <w:rPr>
                <w:rFonts w:ascii="Times New Roman" w:hAnsi="Times New Roman" w:cs="Times New Roman"/>
                <w:sz w:val="24"/>
                <w:szCs w:val="24"/>
              </w:rPr>
              <w:t>844,7</w:t>
            </w:r>
            <w:r w:rsidR="005C4F2F">
              <w:rPr>
                <w:rFonts w:ascii="Times New Roman" w:hAnsi="Times New Roman" w:cs="Times New Roman"/>
                <w:sz w:val="24"/>
                <w:szCs w:val="24"/>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5D3377">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130 662,14971</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0B0029"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C4F2F" w:rsidP="0008446D">
            <w:pPr>
              <w:pStyle w:val="ConsPlusNormal"/>
              <w:jc w:val="center"/>
              <w:rPr>
                <w:rFonts w:ascii="Times New Roman" w:hAnsi="Times New Roman" w:cs="Times New Roman"/>
                <w:sz w:val="24"/>
                <w:szCs w:val="24"/>
              </w:rPr>
            </w:pPr>
            <w:r w:rsidRPr="005C4F2F">
              <w:rPr>
                <w:rFonts w:ascii="Times New Roman" w:hAnsi="Times New Roman" w:cs="Times New Roman"/>
                <w:color w:val="000000"/>
                <w:sz w:val="24"/>
                <w:szCs w:val="24"/>
                <w:highlight w:val="yellow"/>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5C4F2F">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239 092,29</w:t>
            </w:r>
            <w:r w:rsidR="005C4F2F">
              <w:rPr>
                <w:rFonts w:ascii="Times New Roman" w:hAnsi="Times New Roman" w:cs="Times New Roman"/>
                <w:color w:val="000000"/>
                <w:sz w:val="24"/>
                <w:szCs w:val="24"/>
              </w:rPr>
              <w:t>859</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sz w:val="24"/>
                <w:szCs w:val="24"/>
                <w:highlight w:val="yellow"/>
              </w:rPr>
            </w:pPr>
            <w:r>
              <w:rPr>
                <w:rFonts w:ascii="Times New Roman" w:hAnsi="Times New Roman" w:cs="Times New Roman"/>
                <w:color w:val="000000"/>
                <w:sz w:val="24"/>
                <w:szCs w:val="24"/>
                <w:highlight w:val="yellow"/>
              </w:rPr>
              <w:t>247 862,0351</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0B0029"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33187B" w:rsidRDefault="00F07285" w:rsidP="0008446D">
            <w:pPr>
              <w:pStyle w:val="ConsPlusNormal"/>
              <w:rPr>
                <w:rFonts w:ascii="Times New Roman" w:hAnsi="Times New Roman" w:cs="Times New Roman"/>
                <w:sz w:val="24"/>
                <w:szCs w:val="24"/>
              </w:rPr>
            </w:pPr>
            <w:r w:rsidRPr="0033187B">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423040" w:rsidP="0008446D">
            <w:pPr>
              <w:pStyle w:val="ConsPlusNormal"/>
              <w:jc w:val="center"/>
              <w:rPr>
                <w:rFonts w:ascii="Times New Roman" w:hAnsi="Times New Roman" w:cs="Times New Roman"/>
                <w:sz w:val="24"/>
                <w:szCs w:val="24"/>
              </w:rPr>
            </w:pPr>
            <w:r w:rsidRPr="00DE6B3C">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33187B" w:rsidRDefault="00F07285" w:rsidP="0008446D">
            <w:pPr>
              <w:pStyle w:val="ConsPlusNormal"/>
              <w:jc w:val="center"/>
              <w:rPr>
                <w:rFonts w:ascii="Times New Roman" w:hAnsi="Times New Roman" w:cs="Times New Roman"/>
                <w:sz w:val="24"/>
                <w:szCs w:val="24"/>
              </w:rPr>
            </w:pPr>
            <w:r w:rsidRPr="0033187B">
              <w:rPr>
                <w:rFonts w:ascii="Times New Roman" w:hAnsi="Times New Roman" w:cs="Times New Roman"/>
                <w:color w:val="000000"/>
                <w:sz w:val="24"/>
                <w:szCs w:val="24"/>
              </w:rPr>
              <w:t>0,00000</w:t>
            </w:r>
          </w:p>
        </w:tc>
      </w:tr>
      <w:tr w:rsidR="00F07285" w:rsidRPr="00F07285" w:rsidTr="00C53BF3">
        <w:tc>
          <w:tcPr>
            <w:tcW w:w="3323" w:type="dxa"/>
            <w:tcBorders>
              <w:top w:val="single" w:sz="4" w:space="0" w:color="auto"/>
              <w:left w:val="single" w:sz="4" w:space="0" w:color="auto"/>
              <w:bottom w:val="single" w:sz="4" w:space="0" w:color="auto"/>
              <w:right w:val="single" w:sz="4" w:space="0" w:color="auto"/>
            </w:tcBorders>
          </w:tcPr>
          <w:p w:rsidR="00F07285" w:rsidRPr="00764844" w:rsidRDefault="00F07285" w:rsidP="0008446D">
            <w:pPr>
              <w:pStyle w:val="ConsPlusNormal"/>
              <w:rPr>
                <w:rFonts w:ascii="Times New Roman" w:hAnsi="Times New Roman" w:cs="Times New Roman"/>
                <w:b/>
                <w:sz w:val="24"/>
                <w:szCs w:val="24"/>
              </w:rPr>
            </w:pPr>
            <w:r w:rsidRPr="0076484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386853">
            <w:pPr>
              <w:pStyle w:val="ConsPlusNormal"/>
              <w:jc w:val="center"/>
              <w:rPr>
                <w:rFonts w:ascii="Times New Roman" w:hAnsi="Times New Roman" w:cs="Times New Roman"/>
                <w:b/>
                <w:sz w:val="24"/>
                <w:szCs w:val="24"/>
              </w:rPr>
            </w:pPr>
            <w:r w:rsidRPr="00386853">
              <w:rPr>
                <w:rFonts w:ascii="Times New Roman" w:hAnsi="Times New Roman" w:cs="Times New Roman"/>
                <w:b/>
                <w:sz w:val="24"/>
                <w:szCs w:val="24"/>
                <w:highlight w:val="yellow"/>
              </w:rPr>
              <w:t>1 200 920,</w:t>
            </w:r>
            <w:r w:rsidR="00386853" w:rsidRPr="00386853">
              <w:rPr>
                <w:rFonts w:ascii="Times New Roman" w:hAnsi="Times New Roman" w:cs="Times New Roman"/>
                <w:b/>
                <w:sz w:val="24"/>
                <w:szCs w:val="24"/>
                <w:highlight w:val="yellow"/>
              </w:rPr>
              <w:t>34592</w:t>
            </w:r>
          </w:p>
        </w:tc>
        <w:tc>
          <w:tcPr>
            <w:tcW w:w="1560"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b/>
                <w:sz w:val="24"/>
                <w:szCs w:val="24"/>
              </w:rPr>
            </w:pPr>
            <w:r w:rsidRPr="00DE6B3C">
              <w:rPr>
                <w:rFonts w:ascii="Times New Roman" w:hAnsi="Times New Roman" w:cs="Times New Roman"/>
                <w:b/>
                <w:color w:val="000000"/>
                <w:sz w:val="24"/>
                <w:szCs w:val="24"/>
              </w:rPr>
              <w:t>42</w:t>
            </w:r>
            <w:r w:rsidR="00C53BF3" w:rsidRPr="00DE6B3C">
              <w:rPr>
                <w:rFonts w:ascii="Times New Roman" w:hAnsi="Times New Roman" w:cs="Times New Roman"/>
                <w:b/>
                <w:color w:val="000000"/>
                <w:sz w:val="24"/>
                <w:szCs w:val="24"/>
              </w:rPr>
              <w:t xml:space="preserve"> </w:t>
            </w:r>
            <w:r w:rsidRPr="00DE6B3C">
              <w:rPr>
                <w:rFonts w:ascii="Times New Roman" w:hAnsi="Times New Roman" w:cs="Times New Roman"/>
                <w:b/>
                <w:color w:val="000000"/>
                <w:sz w:val="24"/>
                <w:szCs w:val="24"/>
              </w:rPr>
              <w:t>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F07285" w:rsidP="0008446D">
            <w:pPr>
              <w:pStyle w:val="ConsPlusNormal"/>
              <w:jc w:val="center"/>
              <w:rPr>
                <w:rFonts w:ascii="Times New Roman" w:hAnsi="Times New Roman" w:cs="Times New Roman"/>
                <w:b/>
                <w:sz w:val="24"/>
                <w:szCs w:val="24"/>
              </w:rPr>
            </w:pPr>
            <w:r w:rsidRPr="00DE6B3C">
              <w:rPr>
                <w:rFonts w:ascii="Times New Roman" w:hAnsi="Times New Roman" w:cs="Times New Roman"/>
                <w:b/>
                <w:color w:val="000000"/>
                <w:sz w:val="24"/>
                <w:szCs w:val="24"/>
              </w:rPr>
              <w:t>100</w:t>
            </w:r>
            <w:r w:rsidR="00C53BF3" w:rsidRPr="00DE6B3C">
              <w:rPr>
                <w:rFonts w:ascii="Times New Roman" w:hAnsi="Times New Roman" w:cs="Times New Roman"/>
                <w:b/>
                <w:color w:val="000000"/>
                <w:sz w:val="24"/>
                <w:szCs w:val="24"/>
              </w:rPr>
              <w:t xml:space="preserve"> </w:t>
            </w:r>
            <w:r w:rsidRPr="00DE6B3C">
              <w:rPr>
                <w:rFonts w:ascii="Times New Roman" w:hAnsi="Times New Roman" w:cs="Times New Roman"/>
                <w:b/>
                <w:color w:val="000000"/>
                <w:sz w:val="24"/>
                <w:szCs w:val="24"/>
              </w:rPr>
              <w:t>000,00000</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5C4F2F">
            <w:pPr>
              <w:pStyle w:val="ConsPlusNormal"/>
              <w:jc w:val="center"/>
              <w:rPr>
                <w:rFonts w:ascii="Times New Roman" w:hAnsi="Times New Roman" w:cs="Times New Roman"/>
                <w:b/>
                <w:sz w:val="24"/>
                <w:szCs w:val="24"/>
              </w:rPr>
            </w:pPr>
            <w:r w:rsidRPr="005C4F2F">
              <w:rPr>
                <w:rFonts w:ascii="Times New Roman" w:hAnsi="Times New Roman" w:cs="Times New Roman"/>
                <w:b/>
                <w:color w:val="000000"/>
                <w:sz w:val="24"/>
                <w:szCs w:val="24"/>
                <w:highlight w:val="yellow"/>
              </w:rPr>
              <w:t>471 676,</w:t>
            </w:r>
            <w:r w:rsidR="005C4F2F" w:rsidRPr="005C4F2F">
              <w:rPr>
                <w:rFonts w:ascii="Times New Roman" w:hAnsi="Times New Roman" w:cs="Times New Roman"/>
                <w:b/>
                <w:color w:val="000000"/>
                <w:sz w:val="24"/>
                <w:szCs w:val="24"/>
                <w:highlight w:val="yellow"/>
              </w:rPr>
              <w:t>10378</w:t>
            </w:r>
          </w:p>
        </w:tc>
        <w:tc>
          <w:tcPr>
            <w:tcW w:w="1701" w:type="dxa"/>
            <w:tcBorders>
              <w:top w:val="single" w:sz="4" w:space="0" w:color="auto"/>
              <w:left w:val="single" w:sz="4" w:space="0" w:color="auto"/>
              <w:bottom w:val="single" w:sz="4" w:space="0" w:color="auto"/>
              <w:right w:val="single" w:sz="4" w:space="0" w:color="auto"/>
            </w:tcBorders>
            <w:vAlign w:val="center"/>
          </w:tcPr>
          <w:p w:rsidR="00F07285" w:rsidRPr="00DE6B3C" w:rsidRDefault="005D3377" w:rsidP="0008446D">
            <w:pPr>
              <w:pStyle w:val="ConsPlusNormal"/>
              <w:jc w:val="center"/>
              <w:rPr>
                <w:rFonts w:ascii="Times New Roman" w:hAnsi="Times New Roman" w:cs="Times New Roman"/>
                <w:b/>
                <w:sz w:val="24"/>
                <w:szCs w:val="24"/>
              </w:rPr>
            </w:pPr>
            <w:r w:rsidRPr="005D3377">
              <w:rPr>
                <w:rFonts w:ascii="Times New Roman" w:hAnsi="Times New Roman" w:cs="Times New Roman"/>
                <w:b/>
                <w:color w:val="000000"/>
                <w:sz w:val="24"/>
                <w:szCs w:val="24"/>
                <w:highlight w:val="yellow"/>
              </w:rPr>
              <w:t>587 244,24214</w:t>
            </w:r>
          </w:p>
        </w:tc>
        <w:tc>
          <w:tcPr>
            <w:tcW w:w="1559" w:type="dxa"/>
            <w:tcBorders>
              <w:top w:val="single" w:sz="4" w:space="0" w:color="auto"/>
              <w:left w:val="single" w:sz="4" w:space="0" w:color="auto"/>
              <w:bottom w:val="single" w:sz="4" w:space="0" w:color="auto"/>
              <w:right w:val="single" w:sz="4" w:space="0" w:color="auto"/>
            </w:tcBorders>
            <w:vAlign w:val="center"/>
          </w:tcPr>
          <w:p w:rsidR="00F07285" w:rsidRPr="00764844" w:rsidRDefault="00F07285" w:rsidP="0008446D">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F07285" w:rsidRPr="00764844" w:rsidRDefault="00F07285" w:rsidP="0008446D">
            <w:pPr>
              <w:pStyle w:val="ConsPlusNormal"/>
              <w:jc w:val="center"/>
              <w:rPr>
                <w:rFonts w:ascii="Times New Roman" w:hAnsi="Times New Roman" w:cs="Times New Roman"/>
                <w:b/>
                <w:sz w:val="24"/>
                <w:szCs w:val="24"/>
              </w:rPr>
            </w:pPr>
            <w:r w:rsidRPr="00764844">
              <w:rPr>
                <w:rFonts w:ascii="Times New Roman" w:hAnsi="Times New Roman" w:cs="Times New Roman"/>
                <w:b/>
                <w:color w:val="000000"/>
                <w:sz w:val="24"/>
                <w:szCs w:val="24"/>
              </w:rPr>
              <w:t>0,00000</w:t>
            </w:r>
          </w:p>
        </w:tc>
      </w:tr>
    </w:tbl>
    <w:p w:rsidR="008E2B13" w:rsidRPr="00EB08CF" w:rsidRDefault="008E2B13" w:rsidP="008E2B13">
      <w:pPr>
        <w:widowControl w:val="0"/>
        <w:autoSpaceDE w:val="0"/>
        <w:autoSpaceDN w:val="0"/>
        <w:adjustRightInd w:val="0"/>
        <w:rPr>
          <w:rFonts w:ascii="Times New Roman CYR" w:eastAsiaTheme="minorEastAsia" w:hAnsi="Times New Roman CYR" w:cs="Times New Roman CYR"/>
        </w:rPr>
        <w:sectPr w:rsidR="008E2B13" w:rsidRPr="00EB08CF" w:rsidSect="004F311F">
          <w:pgSz w:w="16837" w:h="11905" w:orient="landscape"/>
          <w:pgMar w:top="1418" w:right="1134" w:bottom="709" w:left="1134" w:header="720" w:footer="720" w:gutter="0"/>
          <w:cols w:space="720"/>
          <w:noEndnote/>
        </w:sectPr>
      </w:pPr>
    </w:p>
    <w:p w:rsidR="00483F5C"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33187B">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33187B">
        <w:rPr>
          <w:rFonts w:ascii="Times New Roman CYR" w:eastAsiaTheme="minorEastAsia" w:hAnsi="Times New Roman CYR" w:cs="Times New Roman CYR"/>
          <w:b/>
          <w:bCs/>
          <w:color w:val="26282F"/>
        </w:rPr>
        <w:t>муниципальной</w:t>
      </w:r>
      <w:r w:rsidRPr="0033187B">
        <w:rPr>
          <w:rFonts w:ascii="Times New Roman CYR" w:eastAsiaTheme="minorEastAsia" w:hAnsi="Times New Roman CYR" w:cs="Times New Roman CYR"/>
          <w:b/>
          <w:bCs/>
          <w:color w:val="26282F"/>
        </w:rPr>
        <w:t xml:space="preserve"> прог</w:t>
      </w:r>
      <w:r w:rsidR="00483F5C" w:rsidRPr="0033187B">
        <w:rPr>
          <w:rFonts w:ascii="Times New Roman CYR" w:eastAsiaTheme="minorEastAsia" w:hAnsi="Times New Roman CYR" w:cs="Times New Roman CYR"/>
          <w:b/>
          <w:bCs/>
          <w:color w:val="26282F"/>
        </w:rPr>
        <w:t>раммы, в том числе формулировка</w:t>
      </w: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осно</w:t>
      </w:r>
      <w:r w:rsidR="00296EAF" w:rsidRPr="0033187B">
        <w:rPr>
          <w:rFonts w:ascii="Times New Roman CYR" w:eastAsiaTheme="minorEastAsia" w:hAnsi="Times New Roman CYR" w:cs="Times New Roman CYR"/>
          <w:b/>
          <w:bCs/>
          <w:color w:val="26282F"/>
        </w:rPr>
        <w:t>вных проблем в указанной сфере</w:t>
      </w:r>
    </w:p>
    <w:bookmarkEnd w:id="1"/>
    <w:p w:rsidR="00296EAF" w:rsidRPr="00EB08CF" w:rsidRDefault="00296EAF" w:rsidP="00296EAF">
      <w:pPr>
        <w:spacing w:line="252" w:lineRule="auto"/>
        <w:ind w:firstLine="540"/>
        <w:jc w:val="both"/>
      </w:pPr>
      <w:r w:rsidRPr="00EB08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EB08CF">
        <w:t xml:space="preserve"> из аварийного жилищного фонда.</w:t>
      </w:r>
    </w:p>
    <w:p w:rsidR="000349F5" w:rsidRPr="00EB08CF" w:rsidRDefault="000349F5" w:rsidP="000349F5">
      <w:pPr>
        <w:spacing w:line="252" w:lineRule="auto"/>
        <w:ind w:right="-2" w:firstLine="567"/>
        <w:jc w:val="both"/>
      </w:pPr>
      <w:r w:rsidRPr="00EB08CF">
        <w:t xml:space="preserve">Мониторинг текущего состояния жилищного фонда на территории </w:t>
      </w:r>
      <w:r w:rsidR="00882B4C" w:rsidRPr="00EB08CF">
        <w:t xml:space="preserve">городского округа </w:t>
      </w:r>
      <w:r w:rsidR="008F3878" w:rsidRPr="00EB08CF">
        <w:t>Красногорск</w:t>
      </w:r>
      <w:r w:rsidRPr="00EB08CF">
        <w:t xml:space="preserve"> по состоянию на 31.12.2018 в соответствии</w:t>
      </w:r>
      <w:r w:rsidR="008037D2" w:rsidRPr="00EB08CF">
        <w:t xml:space="preserve"> </w:t>
      </w:r>
      <w:r w:rsidRPr="00EB08CF">
        <w:t>с реестром «Сведения об общей площади жилых помещений в многоквартирных домах, которые признаны в установленном порядке</w:t>
      </w:r>
      <w:r w:rsidR="006878C9" w:rsidRPr="00EB08CF">
        <w:t xml:space="preserve"> </w:t>
      </w:r>
      <w:r w:rsidRPr="00EB08CF">
        <w:t>до 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w:t>
      </w:r>
      <w:r w:rsidR="000B1063" w:rsidRPr="00EB08CF">
        <w:t xml:space="preserve"> городском округе</w:t>
      </w:r>
      <w:r w:rsidRPr="00EB08CF">
        <w:t xml:space="preserve"> </w:t>
      </w:r>
      <w:r w:rsidR="008F3878" w:rsidRPr="00EB08CF">
        <w:t>Красногорск</w:t>
      </w:r>
      <w:r w:rsidRPr="00EB08CF">
        <w:t xml:space="preserve">, признанного таковым до 01.01.2017 – </w:t>
      </w:r>
      <w:r w:rsidR="008A04C9" w:rsidRPr="00EB08CF">
        <w:t>16,88</w:t>
      </w:r>
      <w:r w:rsidRPr="00EB08CF">
        <w:t xml:space="preserve"> тыс. </w:t>
      </w:r>
      <w:proofErr w:type="spellStart"/>
      <w:r w:rsidRPr="00EB08CF">
        <w:t>кв.м</w:t>
      </w:r>
      <w:proofErr w:type="spellEnd"/>
      <w:r w:rsidRPr="00EB08CF">
        <w:t xml:space="preserve">. Данный аварийный фонд подлежит расселению за счет </w:t>
      </w:r>
      <w:r w:rsidR="000F76AC" w:rsidRPr="00EB08CF">
        <w:t xml:space="preserve">средств </w:t>
      </w:r>
      <w:r w:rsidRPr="00EB08CF">
        <w:t xml:space="preserve">федерального бюджета, за счет средств консолидированного бюджета Московской области и за счет внебюджетных источников. </w:t>
      </w:r>
    </w:p>
    <w:p w:rsidR="00296EAF" w:rsidRPr="00EB08CF" w:rsidRDefault="00296EAF" w:rsidP="00296EAF">
      <w:pPr>
        <w:spacing w:line="252" w:lineRule="auto"/>
        <w:ind w:firstLine="540"/>
        <w:jc w:val="both"/>
      </w:pPr>
      <w:r w:rsidRPr="00EB08CF">
        <w:t>Решение вопроса ликвидации аварийного жилищного фо</w:t>
      </w:r>
      <w:r w:rsidR="00A02B06" w:rsidRPr="00EB08CF">
        <w:t>нда требует комплексных программ</w:t>
      </w:r>
      <w:r w:rsidRPr="00EB08CF">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EB08CF">
        <w:t>Муниципальная</w:t>
      </w:r>
      <w:r w:rsidRPr="00EB08CF">
        <w:t xml:space="preserve"> программа </w:t>
      </w:r>
      <w:r w:rsidR="00DA5F58" w:rsidRPr="00EB08CF">
        <w:t>городского округа Красногорск</w:t>
      </w:r>
      <w:r w:rsidRPr="00EB08CF">
        <w:t xml:space="preserve"> «Переселение граждан из аварийного жилищного фонда»</w:t>
      </w:r>
      <w:r w:rsidR="00DA5F58" w:rsidRPr="00EB08CF">
        <w:t xml:space="preserve"> на 2020–2024 годы</w:t>
      </w:r>
      <w:r w:rsidRPr="00EB08CF">
        <w:t xml:space="preserve"> (далее – </w:t>
      </w:r>
      <w:r w:rsidR="00FE5AA7" w:rsidRPr="00EB08CF">
        <w:t>муниципальная</w:t>
      </w:r>
      <w:r w:rsidRPr="00EB08CF">
        <w:t xml:space="preserve"> программа) определяет перечень многоквартирных домов: </w:t>
      </w:r>
    </w:p>
    <w:p w:rsidR="00DA5F58" w:rsidRPr="00EB08CF" w:rsidRDefault="00296EAF" w:rsidP="00296EAF">
      <w:pPr>
        <w:spacing w:line="252" w:lineRule="auto"/>
        <w:ind w:firstLine="540"/>
        <w:jc w:val="both"/>
      </w:pPr>
      <w:r w:rsidRPr="00EB08CF">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sidRPr="00EB08CF">
        <w:t>огоквартирные дома) и подлежащих</w:t>
      </w:r>
      <w:r w:rsidRPr="00EB08CF">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sidRPr="00EB08CF">
        <w:t>;</w:t>
      </w:r>
    </w:p>
    <w:p w:rsidR="00296EAF" w:rsidRPr="00EB08CF" w:rsidRDefault="00DA5F58" w:rsidP="00296EAF">
      <w:pPr>
        <w:spacing w:line="252" w:lineRule="auto"/>
        <w:ind w:firstLine="540"/>
        <w:jc w:val="both"/>
      </w:pPr>
      <w:r w:rsidRPr="00EB08CF">
        <w:t>-</w:t>
      </w:r>
      <w:r w:rsidR="00296EAF" w:rsidRPr="00EB08CF">
        <w:t xml:space="preserve"> аварийных многоквартирных домов, расселяемых по иным программам Московской области, в рамках которых не предусмотрено финанси</w:t>
      </w:r>
      <w:r w:rsidR="00E201DD" w:rsidRPr="00EB08CF">
        <w:t>рование за счет средств Фонда.</w:t>
      </w:r>
    </w:p>
    <w:p w:rsidR="00296EAF" w:rsidRPr="00EB08CF" w:rsidRDefault="00296EAF" w:rsidP="00296EAF">
      <w:pPr>
        <w:spacing w:line="252" w:lineRule="auto"/>
        <w:ind w:firstLine="540"/>
        <w:jc w:val="both"/>
      </w:pPr>
      <w:r w:rsidRPr="00EB08CF">
        <w:t xml:space="preserve">Реализация </w:t>
      </w:r>
      <w:r w:rsidR="00DA5F58" w:rsidRPr="00EB08CF">
        <w:t>муницип</w:t>
      </w:r>
      <w:r w:rsidRPr="00EB08CF">
        <w:t xml:space="preserve">альной программы предполагается при предоставлении финансовой поддержки за </w:t>
      </w:r>
      <w:r w:rsidR="000349F5" w:rsidRPr="00EB08CF">
        <w:t xml:space="preserve">счет средств Фонда, созданного </w:t>
      </w:r>
      <w:r w:rsidR="004F311F" w:rsidRPr="00EB08CF">
        <w:t xml:space="preserve">                   </w:t>
      </w:r>
      <w:r w:rsidRPr="00EB08CF">
        <w:t>в соответствии с Федеральным законом от 21.07.2007 № 185-ФЗ «О Фонде сод</w:t>
      </w:r>
      <w:r w:rsidR="00BE4AF3" w:rsidRPr="00EB08CF">
        <w:t>ействия реформированию жилищно-</w:t>
      </w:r>
      <w:r w:rsidRPr="00EB08CF">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sidRPr="00EB08CF">
        <w:t>аварийные многоквартирные дома.</w:t>
      </w:r>
    </w:p>
    <w:p w:rsidR="00296EAF" w:rsidRPr="00EB08CF" w:rsidRDefault="00296EAF" w:rsidP="00296EAF">
      <w:pPr>
        <w:spacing w:line="252" w:lineRule="auto"/>
        <w:ind w:firstLine="709"/>
        <w:jc w:val="both"/>
      </w:pPr>
      <w:r w:rsidRPr="00EB08CF">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112B7A" w:rsidRPr="00EB08CF" w:rsidRDefault="00112B7A" w:rsidP="008E2B13">
      <w:pPr>
        <w:widowControl w:val="0"/>
        <w:autoSpaceDE w:val="0"/>
        <w:autoSpaceDN w:val="0"/>
        <w:adjustRightInd w:val="0"/>
        <w:ind w:firstLine="720"/>
        <w:jc w:val="both"/>
        <w:rPr>
          <w:rFonts w:ascii="Times New Roman CYR" w:eastAsiaTheme="minorEastAsia" w:hAnsi="Times New Roman CYR" w:cs="Times New Roman CYR"/>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3"/>
      <w:r w:rsidRPr="0033187B">
        <w:rPr>
          <w:rFonts w:ascii="Times New Roman CYR" w:eastAsiaTheme="minorEastAsia" w:hAnsi="Times New Roman CYR" w:cs="Times New Roman CYR"/>
          <w:b/>
          <w:bCs/>
          <w:color w:val="26282F"/>
        </w:rPr>
        <w:lastRenderedPageBreak/>
        <w:t xml:space="preserve">3. </w:t>
      </w:r>
      <w:r w:rsidR="00FE5AA7" w:rsidRPr="0033187B">
        <w:rPr>
          <w:b/>
        </w:rPr>
        <w:t>Цели и задачи муниципальной программы</w:t>
      </w:r>
    </w:p>
    <w:p w:rsidR="00FE5AA7" w:rsidRPr="00EB08CF" w:rsidRDefault="00FE5AA7" w:rsidP="00FE5AA7">
      <w:pPr>
        <w:spacing w:line="252" w:lineRule="auto"/>
        <w:ind w:firstLine="709"/>
        <w:jc w:val="both"/>
      </w:pPr>
      <w:bookmarkStart w:id="3" w:name="sub_1004"/>
      <w:bookmarkEnd w:id="2"/>
      <w:r w:rsidRPr="00EB08CF">
        <w:t>Целями муниципальной программы являются:</w:t>
      </w:r>
    </w:p>
    <w:p w:rsidR="00FE5AA7" w:rsidRPr="00EB08CF" w:rsidRDefault="00FE5AA7" w:rsidP="00FE5AA7">
      <w:pPr>
        <w:pStyle w:val="consnormal"/>
        <w:spacing w:before="0" w:beforeAutospacing="0" w:after="0" w:afterAutospacing="0"/>
        <w:ind w:firstLine="709"/>
        <w:jc w:val="both"/>
      </w:pPr>
      <w:r w:rsidRPr="00EB08CF">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EB08CF" w:rsidRDefault="00FE5AA7" w:rsidP="00FE5AA7">
      <w:pPr>
        <w:pStyle w:val="consnormal"/>
        <w:spacing w:before="0" w:beforeAutospacing="0" w:after="0" w:afterAutospacing="0"/>
        <w:ind w:firstLine="709"/>
        <w:jc w:val="both"/>
      </w:pPr>
      <w:r w:rsidRPr="00EB08CF">
        <w:t xml:space="preserve">- 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FE5AA7" w:rsidRPr="00EB08CF" w:rsidRDefault="00FE5AA7" w:rsidP="00FE5AA7">
      <w:pPr>
        <w:widowControl w:val="0"/>
        <w:autoSpaceDE w:val="0"/>
        <w:autoSpaceDN w:val="0"/>
        <w:adjustRightInd w:val="0"/>
        <w:ind w:firstLine="709"/>
      </w:pPr>
      <w:r w:rsidRPr="00EB08CF">
        <w:t>- финансовое и организационное обеспечение переселения граждан из непригодного для проживания жилищного фонда.</w:t>
      </w:r>
    </w:p>
    <w:p w:rsidR="00FE5AA7" w:rsidRPr="00EB08CF" w:rsidRDefault="00FE5AA7" w:rsidP="00FE5AA7">
      <w:pPr>
        <w:spacing w:line="252" w:lineRule="auto"/>
        <w:ind w:firstLine="709"/>
        <w:jc w:val="both"/>
      </w:pPr>
      <w:r w:rsidRPr="00EB08CF">
        <w:t>В ходе реализации муниципальной программы осуществляются:</w:t>
      </w:r>
    </w:p>
    <w:p w:rsidR="00FE5AA7" w:rsidRPr="00EB08CF" w:rsidRDefault="00FE5AA7" w:rsidP="00FE5AA7">
      <w:pPr>
        <w:spacing w:line="252" w:lineRule="auto"/>
        <w:ind w:firstLine="709"/>
        <w:jc w:val="both"/>
      </w:pPr>
      <w:r w:rsidRPr="00EB08CF">
        <w:t xml:space="preserve">- финансовое и организационное обеспечение </w:t>
      </w:r>
      <w:r w:rsidR="000E2F9F" w:rsidRPr="00EB08CF">
        <w:t>городского округа Красногорск</w:t>
      </w:r>
      <w:r w:rsidRPr="00EB08CF">
        <w:t xml:space="preserve"> в вопросе переселения граждан из аварийных многоквартирных домов;</w:t>
      </w:r>
    </w:p>
    <w:p w:rsidR="00FE5AA7" w:rsidRPr="00EB08CF" w:rsidRDefault="00FE5AA7" w:rsidP="00FE5AA7">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EB08CF" w:rsidRDefault="00FE5AA7" w:rsidP="00FE5AA7">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EB08CF" w:rsidRDefault="00FE5AA7" w:rsidP="00FE5AA7">
      <w:pPr>
        <w:spacing w:line="252" w:lineRule="auto"/>
        <w:ind w:firstLine="709"/>
        <w:jc w:val="both"/>
      </w:pPr>
      <w:r w:rsidRPr="00EB08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EB08CF">
        <w:t>ановленными Федеральным законом</w:t>
      </w:r>
      <w:r w:rsidRPr="00EB08CF">
        <w:t>;</w:t>
      </w:r>
    </w:p>
    <w:p w:rsidR="00FE5AA7" w:rsidRPr="00EB08CF" w:rsidRDefault="00FE5AA7" w:rsidP="00FE5AA7">
      <w:pPr>
        <w:autoSpaceDE w:val="0"/>
        <w:autoSpaceDN w:val="0"/>
        <w:adjustRightInd w:val="0"/>
        <w:spacing w:line="252" w:lineRule="auto"/>
        <w:ind w:firstLine="708"/>
        <w:jc w:val="both"/>
      </w:pPr>
      <w:r w:rsidRPr="00EB08CF">
        <w:t xml:space="preserve">- обеспечение целевого расходования средств, выделенных на приобретение жилых помещений и (или) предоставление возмещения </w:t>
      </w:r>
      <w:r w:rsidR="004F311F" w:rsidRPr="00EB08CF">
        <w:t xml:space="preserve">                   </w:t>
      </w:r>
      <w:r w:rsidRPr="00EB08CF">
        <w:t>за жилые помещения для переселения граждан, проживающих в аварийных многоквартирных домах;</w:t>
      </w:r>
    </w:p>
    <w:p w:rsidR="00FE5AA7" w:rsidRPr="00EB08CF" w:rsidRDefault="00FE5AA7" w:rsidP="00FE5AA7">
      <w:pPr>
        <w:autoSpaceDE w:val="0"/>
        <w:autoSpaceDN w:val="0"/>
        <w:adjustRightInd w:val="0"/>
        <w:spacing w:line="252" w:lineRule="auto"/>
        <w:ind w:firstLine="708"/>
        <w:jc w:val="both"/>
      </w:pPr>
      <w:r w:rsidRPr="00EB08CF">
        <w:t xml:space="preserve">- установление единого порядка реализации в </w:t>
      </w:r>
      <w:r w:rsidR="00483F5C" w:rsidRPr="00EB08CF">
        <w:t>городском округе Красногорск</w:t>
      </w:r>
      <w:r w:rsidRPr="00EB08CF">
        <w:t xml:space="preserve"> мероприятий по переселению граждан из аварийного жилищного фонда.</w:t>
      </w:r>
    </w:p>
    <w:p w:rsidR="00FE5AA7" w:rsidRPr="00EB08CF" w:rsidRDefault="00FE5AA7" w:rsidP="00FE5AA7">
      <w:pPr>
        <w:autoSpaceDE w:val="0"/>
        <w:autoSpaceDN w:val="0"/>
        <w:adjustRightInd w:val="0"/>
        <w:spacing w:line="252" w:lineRule="auto"/>
        <w:ind w:firstLine="539"/>
        <w:jc w:val="both"/>
      </w:pPr>
      <w:r w:rsidRPr="00EB08CF">
        <w:t>Основными задачами муниципальной программы являются:</w:t>
      </w:r>
    </w:p>
    <w:p w:rsidR="00FE5AA7" w:rsidRPr="00EB08CF" w:rsidRDefault="00FE5AA7" w:rsidP="00FE5AA7">
      <w:pPr>
        <w:widowControl w:val="0"/>
        <w:autoSpaceDE w:val="0"/>
        <w:autoSpaceDN w:val="0"/>
        <w:adjustRightInd w:val="0"/>
        <w:spacing w:line="252" w:lineRule="auto"/>
        <w:ind w:firstLine="539"/>
        <w:jc w:val="both"/>
      </w:pPr>
      <w:r w:rsidRPr="00EB08CF">
        <w:t xml:space="preserve">- 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FE5AA7" w:rsidRPr="00EB08CF" w:rsidRDefault="00FE5AA7" w:rsidP="00FE5AA7">
      <w:pPr>
        <w:widowControl w:val="0"/>
        <w:autoSpaceDE w:val="0"/>
        <w:autoSpaceDN w:val="0"/>
        <w:adjustRightInd w:val="0"/>
        <w:spacing w:line="252" w:lineRule="auto"/>
        <w:ind w:firstLine="539"/>
        <w:jc w:val="both"/>
      </w:pPr>
      <w:r w:rsidRPr="00EB08CF">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EB08CF" w:rsidRDefault="00FE5AA7" w:rsidP="00FE5AA7">
      <w:pPr>
        <w:widowControl w:val="0"/>
        <w:autoSpaceDE w:val="0"/>
        <w:autoSpaceDN w:val="0"/>
        <w:adjustRightInd w:val="0"/>
        <w:spacing w:line="252" w:lineRule="auto"/>
        <w:ind w:firstLine="539"/>
        <w:jc w:val="both"/>
      </w:pPr>
      <w:r w:rsidRPr="00EB08CF">
        <w:t>- переселение граждан, проживающих в признанных аварийными многоквартирных жилых домах.</w:t>
      </w:r>
    </w:p>
    <w:p w:rsidR="00FE5AA7" w:rsidRPr="00EB08CF" w:rsidRDefault="00FE5AA7" w:rsidP="00FE5AA7">
      <w:pPr>
        <w:ind w:firstLine="540"/>
        <w:jc w:val="both"/>
      </w:pPr>
    </w:p>
    <w:p w:rsidR="0014014F" w:rsidRPr="00EB08CF" w:rsidRDefault="0014014F" w:rsidP="00FE5AA7">
      <w:pPr>
        <w:ind w:firstLine="540"/>
        <w:jc w:val="both"/>
      </w:pPr>
      <w:r w:rsidRPr="00EB08CF">
        <w:br w:type="page"/>
      </w:r>
    </w:p>
    <w:p w:rsidR="00112B7A" w:rsidRPr="00EB08CF" w:rsidRDefault="00112B7A" w:rsidP="00FE5AA7">
      <w:pPr>
        <w:ind w:firstLine="540"/>
        <w:jc w:val="both"/>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4. </w:t>
      </w:r>
      <w:r w:rsidR="00FE5AA7" w:rsidRPr="0033187B">
        <w:rPr>
          <w:b/>
        </w:rPr>
        <w:t>Объемы и источники финансирования муниципальной программы</w:t>
      </w:r>
    </w:p>
    <w:p w:rsidR="00FE5AA7" w:rsidRPr="00EB08CF" w:rsidRDefault="00FE5AA7" w:rsidP="00FE5AA7">
      <w:pPr>
        <w:widowControl w:val="0"/>
        <w:autoSpaceDE w:val="0"/>
        <w:autoSpaceDN w:val="0"/>
        <w:adjustRightInd w:val="0"/>
        <w:spacing w:line="252" w:lineRule="auto"/>
        <w:ind w:firstLine="567"/>
        <w:jc w:val="both"/>
      </w:pPr>
      <w:bookmarkStart w:id="4" w:name="sub_1005"/>
      <w:bookmarkEnd w:id="3"/>
      <w:r w:rsidRPr="00EB08CF">
        <w:t xml:space="preserve">1. Источниками финансирования </w:t>
      </w:r>
      <w:r w:rsidR="00BC684E" w:rsidRPr="00EB08CF">
        <w:t>муниципальной</w:t>
      </w:r>
      <w:r w:rsidRPr="00EB08CF">
        <w:t xml:space="preserve"> программы в части реализации Подпрограммы </w:t>
      </w:r>
      <w:r w:rsidR="0008446D" w:rsidRPr="0008446D">
        <w:t>1</w:t>
      </w:r>
      <w:r w:rsidRPr="00EB08CF">
        <w:t xml:space="preserve"> являются средства Фонда, средства бюджета Московской области и средства</w:t>
      </w:r>
      <w:r w:rsidR="00483F5C" w:rsidRPr="00EB08CF">
        <w:rPr>
          <w:rFonts w:ascii="Courier New" w:hAnsi="Courier New" w:cs="Courier New"/>
        </w:rPr>
        <w:t xml:space="preserve"> </w:t>
      </w:r>
      <w:r w:rsidRPr="00EB08CF">
        <w:t>бюджет</w:t>
      </w:r>
      <w:r w:rsidR="00BC684E" w:rsidRPr="00EB08CF">
        <w:t>а</w:t>
      </w:r>
      <w:r w:rsidRPr="00EB08CF">
        <w:t xml:space="preserve"> муниципальн</w:t>
      </w:r>
      <w:r w:rsidR="00BC684E" w:rsidRPr="00EB08CF">
        <w:t xml:space="preserve">ого образования </w:t>
      </w:r>
      <w:r w:rsidR="00A35115" w:rsidRPr="00EB08CF">
        <w:t>городского округа Красногорск</w:t>
      </w:r>
      <w:r w:rsidRPr="00EB08CF">
        <w:t xml:space="preserve"> Московской области.</w:t>
      </w:r>
    </w:p>
    <w:p w:rsidR="00E90284" w:rsidRPr="00DE6B3C" w:rsidRDefault="00FE5AA7" w:rsidP="00E90284">
      <w:pPr>
        <w:widowControl w:val="0"/>
        <w:autoSpaceDE w:val="0"/>
        <w:autoSpaceDN w:val="0"/>
        <w:adjustRightInd w:val="0"/>
        <w:spacing w:line="252" w:lineRule="auto"/>
        <w:ind w:firstLine="567"/>
        <w:jc w:val="both"/>
        <w:rPr>
          <w:highlight w:val="yellow"/>
        </w:rPr>
      </w:pPr>
      <w:r w:rsidRPr="00EB08CF">
        <w:t xml:space="preserve">Общий объем средств, направляемых на реализацию мероприятий </w:t>
      </w:r>
      <w:r w:rsidR="00F003A7" w:rsidRPr="00EB08CF">
        <w:t xml:space="preserve">Подпрограммы </w:t>
      </w:r>
      <w:r w:rsidR="0008446D" w:rsidRPr="0008446D">
        <w:t>1</w:t>
      </w:r>
      <w:r w:rsidRPr="00EB08CF">
        <w:t xml:space="preserve">, составляет </w:t>
      </w:r>
      <w:r w:rsidR="005D3377">
        <w:rPr>
          <w:highlight w:val="yellow"/>
        </w:rPr>
        <w:t xml:space="preserve">838 920,34592 </w:t>
      </w:r>
      <w:r w:rsidR="00E90284" w:rsidRPr="00014174">
        <w:t>рублей, в том числе:</w:t>
      </w:r>
    </w:p>
    <w:p w:rsidR="00E90284" w:rsidRPr="00DE6B3C" w:rsidRDefault="005D3377" w:rsidP="00E90284">
      <w:pPr>
        <w:widowControl w:val="0"/>
        <w:autoSpaceDE w:val="0"/>
        <w:autoSpaceDN w:val="0"/>
        <w:adjustRightInd w:val="0"/>
        <w:spacing w:line="252" w:lineRule="auto"/>
        <w:ind w:firstLine="567"/>
        <w:jc w:val="both"/>
        <w:rPr>
          <w:highlight w:val="yellow"/>
        </w:rPr>
      </w:pPr>
      <w:r>
        <w:rPr>
          <w:highlight w:val="yellow"/>
        </w:rPr>
        <w:t>486 954,</w:t>
      </w:r>
      <w:r w:rsidR="005C4F2F">
        <w:rPr>
          <w:highlight w:val="yellow"/>
        </w:rPr>
        <w:t>3</w:t>
      </w:r>
      <w:r w:rsidR="00BF045C">
        <w:rPr>
          <w:highlight w:val="yellow"/>
        </w:rPr>
        <w:t>3</w:t>
      </w:r>
      <w:bookmarkStart w:id="5" w:name="_GoBack"/>
      <w:bookmarkEnd w:id="5"/>
      <w:r w:rsidR="005C4F2F">
        <w:rPr>
          <w:highlight w:val="yellow"/>
        </w:rPr>
        <w:t>369</w:t>
      </w:r>
      <w:r w:rsidR="00E90284" w:rsidRPr="00DE6B3C">
        <w:rPr>
          <w:highlight w:val="yellow"/>
        </w:rPr>
        <w:t xml:space="preserve"> </w:t>
      </w:r>
      <w:r w:rsidR="00E90284" w:rsidRPr="00014174">
        <w:t>рублей - средства Фонда;</w:t>
      </w:r>
    </w:p>
    <w:p w:rsidR="00E90284" w:rsidRPr="00DE6B3C" w:rsidRDefault="005D3377" w:rsidP="00E90284">
      <w:pPr>
        <w:widowControl w:val="0"/>
        <w:autoSpaceDE w:val="0"/>
        <w:autoSpaceDN w:val="0"/>
        <w:adjustRightInd w:val="0"/>
        <w:spacing w:line="252" w:lineRule="auto"/>
        <w:ind w:firstLine="567"/>
        <w:jc w:val="both"/>
        <w:rPr>
          <w:highlight w:val="yellow"/>
        </w:rPr>
      </w:pPr>
      <w:r>
        <w:rPr>
          <w:highlight w:val="yellow"/>
        </w:rPr>
        <w:t>216 459,09752</w:t>
      </w:r>
      <w:r w:rsidR="00E90284" w:rsidRPr="00DE6B3C">
        <w:rPr>
          <w:highlight w:val="yellow"/>
        </w:rPr>
        <w:t xml:space="preserve"> </w:t>
      </w:r>
      <w:r w:rsidR="00E90284" w:rsidRPr="00014174">
        <w:t xml:space="preserve">рублей - средства бюджета Московской области на </w:t>
      </w:r>
      <w:proofErr w:type="spellStart"/>
      <w:r w:rsidR="00E90284" w:rsidRPr="00014174">
        <w:t>софинансирование</w:t>
      </w:r>
      <w:proofErr w:type="spellEnd"/>
      <w:r w:rsidR="0008446D" w:rsidRPr="00014174">
        <w:t xml:space="preserve"> мероприятий Подпрограммы 1</w:t>
      </w:r>
      <w:r w:rsidR="00E90284" w:rsidRPr="00014174">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EB08CF" w:rsidRDefault="00014174" w:rsidP="00E90284">
      <w:pPr>
        <w:widowControl w:val="0"/>
        <w:autoSpaceDE w:val="0"/>
        <w:autoSpaceDN w:val="0"/>
        <w:adjustRightInd w:val="0"/>
        <w:spacing w:line="252" w:lineRule="auto"/>
        <w:ind w:firstLine="567"/>
        <w:jc w:val="both"/>
      </w:pPr>
      <w:r w:rsidRPr="00014174">
        <w:rPr>
          <w:highlight w:val="yellow"/>
        </w:rPr>
        <w:t>135 506,91</w:t>
      </w:r>
      <w:r w:rsidR="005C4F2F">
        <w:rPr>
          <w:highlight w:val="yellow"/>
        </w:rPr>
        <w:t>4</w:t>
      </w:r>
      <w:r w:rsidRPr="00014174">
        <w:rPr>
          <w:highlight w:val="yellow"/>
        </w:rPr>
        <w:t>71</w:t>
      </w:r>
      <w:r w:rsidR="00E90284">
        <w:t xml:space="preserve"> рублей – средства бюджета городского округа Красногорск на </w:t>
      </w:r>
      <w:proofErr w:type="spellStart"/>
      <w:r w:rsidR="00E90284">
        <w:t>софинансирование</w:t>
      </w:r>
      <w:proofErr w:type="spellEnd"/>
      <w:r w:rsidR="00E90284">
        <w:t xml:space="preserve"> мероприятий Подпрограммы </w:t>
      </w:r>
      <w:r w:rsidR="0008446D" w:rsidRPr="0008446D">
        <w:t>1</w:t>
      </w:r>
      <w:r w:rsidR="00E90284">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EB08CF" w:rsidRDefault="00E64328" w:rsidP="00E64328">
      <w:pPr>
        <w:autoSpaceDE w:val="0"/>
        <w:autoSpaceDN w:val="0"/>
        <w:adjustRightInd w:val="0"/>
        <w:spacing w:line="252" w:lineRule="auto"/>
        <w:ind w:firstLine="737"/>
        <w:jc w:val="both"/>
      </w:pPr>
      <w:r w:rsidRPr="00EB08CF">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08446D">
        <w:t>1</w:t>
      </w:r>
      <w:r w:rsidRPr="00EB08CF">
        <w:t>, установлена для Московской области приказом Министерства строительства и жилищно-коммунального хозяйства Российской Федерации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08446D" w:rsidRPr="0008446D">
        <w:t>1</w:t>
      </w:r>
      <w:r w:rsidRPr="00EB08CF">
        <w:t xml:space="preserve"> квартал 2019 года» в размере 61 040,00 рубля.</w:t>
      </w:r>
    </w:p>
    <w:p w:rsidR="00E64328" w:rsidRPr="00EB08CF" w:rsidRDefault="00E64328" w:rsidP="00E64328">
      <w:pPr>
        <w:autoSpaceDE w:val="0"/>
        <w:autoSpaceDN w:val="0"/>
        <w:adjustRightInd w:val="0"/>
        <w:spacing w:line="252" w:lineRule="auto"/>
        <w:ind w:firstLine="737"/>
        <w:jc w:val="both"/>
      </w:pPr>
      <w:r w:rsidRPr="00EB08CF">
        <w:t xml:space="preserve">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 руб. </w:t>
      </w:r>
    </w:p>
    <w:p w:rsidR="00151E42" w:rsidRPr="00EB08CF" w:rsidRDefault="00151E42" w:rsidP="00FE5AA7">
      <w:pPr>
        <w:autoSpaceDE w:val="0"/>
        <w:autoSpaceDN w:val="0"/>
        <w:adjustRightInd w:val="0"/>
        <w:spacing w:line="252" w:lineRule="auto"/>
        <w:ind w:firstLine="737"/>
        <w:jc w:val="both"/>
      </w:pPr>
      <w:r w:rsidRPr="00EB08CF">
        <w:t xml:space="preserve">Объем финансирования на реализацию Подпрограммы </w:t>
      </w:r>
      <w:r w:rsidR="0008446D" w:rsidRPr="0008446D">
        <w:t>1</w:t>
      </w:r>
      <w:r w:rsidRPr="00EB08CF">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08446D">
        <w:t>1</w:t>
      </w:r>
      <w:r w:rsidRPr="00EB08CF">
        <w:t>, на стоимость одного квадратного метра общей площади жилых помещений.</w:t>
      </w:r>
    </w:p>
    <w:p w:rsidR="00FE5AA7" w:rsidRPr="00EB08CF" w:rsidRDefault="00FE5AA7" w:rsidP="00FE5AA7">
      <w:pPr>
        <w:autoSpaceDE w:val="0"/>
        <w:autoSpaceDN w:val="0"/>
        <w:adjustRightInd w:val="0"/>
        <w:spacing w:line="252" w:lineRule="auto"/>
        <w:ind w:firstLine="737"/>
        <w:jc w:val="both"/>
      </w:pPr>
      <w:r w:rsidRPr="00EB08CF">
        <w:t xml:space="preserve">Объем долевого финансирования </w:t>
      </w:r>
      <w:r w:rsidR="00DC251A" w:rsidRPr="00EB08CF">
        <w:t xml:space="preserve">Подпрограммы </w:t>
      </w:r>
      <w:r w:rsidR="0008446D" w:rsidRPr="0008446D">
        <w:t>1</w:t>
      </w:r>
      <w:r w:rsidRPr="00EB08CF">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EB08CF" w:rsidRDefault="00FE5AA7" w:rsidP="00FE5AA7">
      <w:pPr>
        <w:autoSpaceDE w:val="0"/>
        <w:autoSpaceDN w:val="0"/>
        <w:adjustRightInd w:val="0"/>
        <w:spacing w:line="252" w:lineRule="auto"/>
        <w:ind w:firstLine="737"/>
        <w:jc w:val="both"/>
      </w:pPr>
      <w:r w:rsidRPr="00EB08CF">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61 040 рублям.</w:t>
      </w:r>
    </w:p>
    <w:p w:rsidR="00FE5AA7" w:rsidRPr="00EB08CF" w:rsidRDefault="00FE5AA7" w:rsidP="00FE5AA7">
      <w:pPr>
        <w:autoSpaceDE w:val="0"/>
        <w:autoSpaceDN w:val="0"/>
        <w:adjustRightInd w:val="0"/>
        <w:spacing w:line="252" w:lineRule="auto"/>
        <w:ind w:firstLine="737"/>
        <w:jc w:val="both"/>
      </w:pPr>
      <w:r w:rsidRPr="00EB08CF">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w:t>
      </w:r>
      <w:r w:rsidRPr="00EB08CF">
        <w:lastRenderedPageBreak/>
        <w:t xml:space="preserve">домах, включенных в </w:t>
      </w:r>
      <w:r w:rsidR="00DC251A" w:rsidRPr="00EB08CF">
        <w:t xml:space="preserve">Подпрограмму </w:t>
      </w:r>
      <w:r w:rsidR="0008446D" w:rsidRPr="0008446D">
        <w:t>1</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w:t>
      </w:r>
      <w:r w:rsidR="00E64328" w:rsidRPr="00EB08CF">
        <w:t>83 963,00</w:t>
      </w:r>
      <w:r w:rsidRPr="00EB08CF">
        <w:t xml:space="preserve"> рублям.</w:t>
      </w:r>
    </w:p>
    <w:p w:rsidR="00FE5AA7" w:rsidRPr="00EB08CF" w:rsidRDefault="00FE5AA7" w:rsidP="00FE5AA7">
      <w:pPr>
        <w:autoSpaceDE w:val="0"/>
        <w:autoSpaceDN w:val="0"/>
        <w:adjustRightInd w:val="0"/>
        <w:spacing w:line="252" w:lineRule="auto"/>
        <w:ind w:firstLine="737"/>
        <w:jc w:val="both"/>
      </w:pPr>
      <w:r w:rsidRPr="00EB08CF">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EB08CF">
        <w:t xml:space="preserve"> счет средств местн</w:t>
      </w:r>
      <w:r w:rsidR="00151E42" w:rsidRPr="00EB08CF">
        <w:t>ого</w:t>
      </w:r>
      <w:r w:rsidR="00DC251A" w:rsidRPr="00EB08CF">
        <w:t xml:space="preserve"> бюджет</w:t>
      </w:r>
      <w:r w:rsidR="00151E42" w:rsidRPr="00EB08CF">
        <w:t>а</w:t>
      </w:r>
      <w:r w:rsidR="00DC251A" w:rsidRPr="00EB08CF">
        <w:t>.</w:t>
      </w:r>
    </w:p>
    <w:p w:rsidR="00FE5AA7" w:rsidRPr="00EB08CF" w:rsidRDefault="00F003A7" w:rsidP="00FE5AA7">
      <w:pPr>
        <w:autoSpaceDE w:val="0"/>
        <w:autoSpaceDN w:val="0"/>
        <w:adjustRightInd w:val="0"/>
        <w:spacing w:line="252" w:lineRule="auto"/>
        <w:ind w:firstLine="737"/>
        <w:jc w:val="both"/>
        <w:outlineLvl w:val="1"/>
      </w:pPr>
      <w:r w:rsidRPr="00EB08CF">
        <w:t xml:space="preserve">Подпрограмма </w:t>
      </w:r>
      <w:r w:rsidR="0008446D" w:rsidRPr="0008446D">
        <w:t>1</w:t>
      </w:r>
      <w:r w:rsidR="00FE5AA7" w:rsidRPr="00EB08CF">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EB08CF" w:rsidRDefault="00FE5AA7" w:rsidP="00FE5AA7">
      <w:pPr>
        <w:autoSpaceDE w:val="0"/>
        <w:autoSpaceDN w:val="0"/>
        <w:adjustRightInd w:val="0"/>
        <w:spacing w:line="252" w:lineRule="auto"/>
        <w:ind w:firstLine="737"/>
        <w:jc w:val="both"/>
        <w:outlineLvl w:val="1"/>
        <w:rPr>
          <w:color w:val="000000" w:themeColor="text1"/>
        </w:rPr>
      </w:pPr>
      <w:r w:rsidRPr="00EB08CF">
        <w:rPr>
          <w:color w:val="000000" w:themeColor="text1"/>
        </w:rPr>
        <w:t>В соответствии со статьей 32 Жилищного кодекса Российской Федерации</w:t>
      </w:r>
      <w:r w:rsidR="001F5632" w:rsidRPr="00EB08CF">
        <w:rPr>
          <w:color w:val="000000" w:themeColor="text1"/>
        </w:rPr>
        <w:t>,</w:t>
      </w:r>
      <w:r w:rsidRPr="00EB08CF">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EB08CF">
        <w:rPr>
          <w:color w:val="000000" w:themeColor="text1"/>
        </w:rPr>
        <w:t>,</w:t>
      </w:r>
      <w:r w:rsidRPr="00EB08CF">
        <w:rPr>
          <w:color w:val="000000" w:themeColor="text1"/>
        </w:rPr>
        <w:t xml:space="preserve"> может быть оплачена за счет средств собственника, приобретающего помещение.</w:t>
      </w:r>
    </w:p>
    <w:p w:rsidR="00FE5AA7" w:rsidRPr="00EB08CF" w:rsidRDefault="00FE5AA7" w:rsidP="00FE5AA7">
      <w:pPr>
        <w:spacing w:line="252" w:lineRule="auto"/>
        <w:ind w:firstLine="709"/>
        <w:jc w:val="both"/>
      </w:pPr>
      <w:r w:rsidRPr="00EB08CF">
        <w:t xml:space="preserve">Средства на строительство жилых помещений </w:t>
      </w:r>
      <w:r w:rsidR="00151E42" w:rsidRPr="00EB08CF">
        <w:t xml:space="preserve">в рамках реализации Подпрограммы </w:t>
      </w:r>
      <w:r w:rsidR="0008446D" w:rsidRPr="0008446D">
        <w:t>1</w:t>
      </w:r>
      <w:r w:rsidR="00151E42" w:rsidRPr="00EB08CF">
        <w:t xml:space="preserve"> </w:t>
      </w:r>
      <w:r w:rsidRPr="00EB08CF">
        <w:t>расходуются в пределах цен, определенных исходя из стоимости заключённых контрактов.</w:t>
      </w:r>
    </w:p>
    <w:p w:rsidR="00FE5AA7" w:rsidRPr="00EB08CF" w:rsidRDefault="00FE5AA7" w:rsidP="00FE5AA7">
      <w:pPr>
        <w:spacing w:line="252" w:lineRule="auto"/>
        <w:ind w:firstLine="709"/>
        <w:jc w:val="both"/>
      </w:pPr>
      <w:r w:rsidRPr="00EB08CF">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EB08CF" w:rsidRDefault="00F003A7" w:rsidP="00FE5AA7">
      <w:pPr>
        <w:pStyle w:val="ConsPlusNormal"/>
        <w:spacing w:line="252" w:lineRule="auto"/>
        <w:ind w:firstLine="737"/>
        <w:jc w:val="both"/>
        <w:rPr>
          <w:rFonts w:ascii="Times New Roman" w:hAnsi="Times New Roman" w:cs="Times New Roman"/>
          <w:sz w:val="24"/>
          <w:szCs w:val="24"/>
        </w:rPr>
      </w:pPr>
      <w:r w:rsidRPr="00EB08CF">
        <w:rPr>
          <w:rFonts w:ascii="Times New Roman" w:hAnsi="Times New Roman" w:cs="Times New Roman"/>
          <w:sz w:val="24"/>
          <w:szCs w:val="24"/>
        </w:rPr>
        <w:t>Министерство строительного комплекса Московской области</w:t>
      </w:r>
      <w:r w:rsidR="00FE5AA7" w:rsidRPr="00EB08CF">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EB08CF" w:rsidRDefault="00FE5AA7" w:rsidP="004F7557">
      <w:pPr>
        <w:spacing w:line="252" w:lineRule="auto"/>
        <w:ind w:firstLine="539"/>
        <w:jc w:val="both"/>
      </w:pPr>
      <w:r w:rsidRPr="00EB08CF">
        <w:t xml:space="preserve">2. </w:t>
      </w:r>
      <w:r w:rsidR="00A51A06" w:rsidRPr="00EB08CF">
        <w:t>Ф</w:t>
      </w:r>
      <w:r w:rsidRPr="00EB08CF">
        <w:t>инансировани</w:t>
      </w:r>
      <w:r w:rsidR="00A51A06" w:rsidRPr="00EB08CF">
        <w:t>е</w:t>
      </w:r>
      <w:r w:rsidRPr="00EB08CF">
        <w:t xml:space="preserve"> </w:t>
      </w:r>
      <w:r w:rsidR="00BC684E" w:rsidRPr="00EB08CF">
        <w:t>муниципальной</w:t>
      </w:r>
      <w:r w:rsidRPr="00EB08CF">
        <w:t xml:space="preserve"> программы </w:t>
      </w:r>
      <w:r w:rsidR="0008446D">
        <w:t>в части реализации Подпрограммы</w:t>
      </w:r>
      <w:r w:rsidR="0008446D" w:rsidRPr="0008446D">
        <w:t>2</w:t>
      </w:r>
      <w:r w:rsidRPr="00EB08CF">
        <w:t xml:space="preserve"> осуществляется за счет </w:t>
      </w:r>
      <w:r w:rsidR="004F7557" w:rsidRPr="00EB08CF">
        <w:t>внебюджетных источников</w:t>
      </w:r>
      <w:r w:rsidRPr="00EB08CF">
        <w:t>.</w:t>
      </w:r>
    </w:p>
    <w:p w:rsidR="0014014F" w:rsidRPr="00EB08CF"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5. </w:t>
      </w:r>
      <w:r w:rsidR="006334CB" w:rsidRPr="0033187B">
        <w:rPr>
          <w:b/>
        </w:rPr>
        <w:t>Механизм реализации муниципальной программы</w:t>
      </w:r>
    </w:p>
    <w:bookmarkEnd w:id="4"/>
    <w:p w:rsidR="006334CB" w:rsidRPr="00EB08CF" w:rsidRDefault="006334CB" w:rsidP="006334CB">
      <w:pPr>
        <w:spacing w:line="252" w:lineRule="auto"/>
        <w:ind w:firstLine="709"/>
        <w:jc w:val="both"/>
      </w:pPr>
      <w:r w:rsidRPr="00EB08CF">
        <w:t>При реализации мероприятий муниципальной программы необходимо исходить из следующих положений:</w:t>
      </w:r>
    </w:p>
    <w:p w:rsidR="006334CB" w:rsidRPr="00EB08CF" w:rsidRDefault="006334CB" w:rsidP="006334CB">
      <w:pPr>
        <w:autoSpaceDE w:val="0"/>
        <w:autoSpaceDN w:val="0"/>
        <w:adjustRightInd w:val="0"/>
        <w:spacing w:line="252" w:lineRule="auto"/>
        <w:ind w:firstLine="709"/>
        <w:jc w:val="both"/>
      </w:pPr>
      <w:r w:rsidRPr="00EB08CF">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EB08CF">
        <w:t>ого</w:t>
      </w:r>
      <w:r w:rsidRPr="00EB08CF">
        <w:t xml:space="preserve"> бюджет</w:t>
      </w:r>
      <w:r w:rsidR="00DA06D5" w:rsidRPr="00EB08CF">
        <w:t>а</w:t>
      </w:r>
      <w:r w:rsidRPr="00EB08CF">
        <w:t>, производятся в соответствии со статьями 32,</w:t>
      </w:r>
      <w:r w:rsidR="00D2454A" w:rsidRPr="00EB08CF">
        <w:t xml:space="preserve"> </w:t>
      </w:r>
      <w:r w:rsidRPr="00EB08CF">
        <w:t>86 и частями 2,3 статьи 88, статьей 89 Жилищного кодекса Российской Федерации, Федеральным законом:</w:t>
      </w:r>
    </w:p>
    <w:p w:rsidR="006334CB" w:rsidRPr="00EB08CF" w:rsidRDefault="006976F3" w:rsidP="006334CB">
      <w:pPr>
        <w:autoSpaceDE w:val="0"/>
        <w:autoSpaceDN w:val="0"/>
        <w:adjustRightInd w:val="0"/>
        <w:spacing w:line="252" w:lineRule="auto"/>
        <w:ind w:firstLine="709"/>
        <w:jc w:val="both"/>
        <w:rPr>
          <w:color w:val="000000" w:themeColor="text1"/>
        </w:rPr>
      </w:pPr>
      <w:r w:rsidRPr="00EB08CF">
        <w:rPr>
          <w:color w:val="000000" w:themeColor="text1"/>
        </w:rPr>
        <w:t xml:space="preserve">- </w:t>
      </w:r>
      <w:r w:rsidR="006334CB" w:rsidRPr="00EB08CF">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EB08CF" w:rsidRDefault="006976F3" w:rsidP="006334CB">
      <w:pPr>
        <w:autoSpaceDE w:val="0"/>
        <w:autoSpaceDN w:val="0"/>
        <w:adjustRightInd w:val="0"/>
        <w:spacing w:line="252" w:lineRule="auto"/>
        <w:ind w:firstLine="709"/>
        <w:jc w:val="both"/>
      </w:pPr>
      <w:r w:rsidRPr="00EB08CF">
        <w:lastRenderedPageBreak/>
        <w:t xml:space="preserve">- </w:t>
      </w:r>
      <w:r w:rsidR="006334CB" w:rsidRPr="00EB08C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EB08CF" w:rsidRDefault="006334CB" w:rsidP="006334CB">
      <w:pPr>
        <w:spacing w:line="252" w:lineRule="auto"/>
        <w:ind w:firstLine="709"/>
        <w:jc w:val="both"/>
      </w:pPr>
      <w:r w:rsidRPr="00EB08CF">
        <w:t xml:space="preserve">2. Гражданам, занимающим по договору социального найма жилые помещения </w:t>
      </w:r>
      <w:r w:rsidR="00DA06D5" w:rsidRPr="00EB08CF">
        <w:t>в многоквартирных домах</w:t>
      </w:r>
      <w:r w:rsidRPr="00EB08CF">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EB08CF">
        <w:t>может предоставляться</w:t>
      </w:r>
      <w:r w:rsidR="004F311F" w:rsidRPr="00EB08CF">
        <w:t xml:space="preserve"> </w:t>
      </w:r>
      <w:r w:rsidRPr="00EB08CF">
        <w:t>по договору социального найма по норме предоставления, установленной муниципальными образованиями Московской области.</w:t>
      </w:r>
      <w:r w:rsidR="00A62482" w:rsidRPr="00EB08CF">
        <w:t xml:space="preserve"> </w:t>
      </w:r>
      <w:r w:rsidRPr="00EB08CF">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EB08CF">
        <w:t xml:space="preserve"> </w:t>
      </w:r>
      <w:r w:rsidRPr="00EB08CF">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EB08CF" w:rsidRDefault="006334CB" w:rsidP="006334CB">
      <w:pPr>
        <w:spacing w:line="252" w:lineRule="auto"/>
        <w:ind w:firstLine="709"/>
        <w:jc w:val="both"/>
      </w:pPr>
      <w:r w:rsidRPr="00EB08CF">
        <w:t>3. Переселение граждан из аварийного жилищного фонда осуществляется следующими способами:</w:t>
      </w:r>
    </w:p>
    <w:p w:rsidR="006334CB" w:rsidRPr="00EB08CF" w:rsidRDefault="006976F3" w:rsidP="006976F3">
      <w:pPr>
        <w:spacing w:line="252" w:lineRule="auto"/>
        <w:ind w:firstLine="709"/>
        <w:jc w:val="both"/>
      </w:pPr>
      <w:r w:rsidRPr="00EB08CF">
        <w:t xml:space="preserve">- </w:t>
      </w:r>
      <w:r w:rsidR="006334CB" w:rsidRPr="00EB08CF">
        <w:t>приобретен</w:t>
      </w:r>
      <w:r w:rsidRPr="00EB08CF">
        <w:t xml:space="preserve">ие жилых помещений, в том числе </w:t>
      </w:r>
      <w:r w:rsidR="006334CB" w:rsidRPr="00EB08CF">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EB08CF">
        <w:t>ма, а также у лиц, не являющихся застройщиком, в многоквартирных домах, введенных в эксплуатацию;</w:t>
      </w:r>
    </w:p>
    <w:p w:rsidR="006334CB" w:rsidRPr="00EB08CF" w:rsidRDefault="006976F3" w:rsidP="006334CB">
      <w:pPr>
        <w:spacing w:line="252" w:lineRule="auto"/>
        <w:ind w:firstLine="709"/>
        <w:jc w:val="both"/>
      </w:pPr>
      <w:r w:rsidRPr="00EB08CF">
        <w:t xml:space="preserve">- </w:t>
      </w:r>
      <w:r w:rsidR="006334CB" w:rsidRPr="00EB08CF">
        <w:t>стро</w:t>
      </w:r>
      <w:r w:rsidR="00F55CE3" w:rsidRPr="00EB08CF">
        <w:t>ительство многоквартирных домов</w:t>
      </w:r>
      <w:r w:rsidR="006334CB" w:rsidRPr="00EB08CF">
        <w:t>;</w:t>
      </w:r>
    </w:p>
    <w:p w:rsidR="006334CB" w:rsidRPr="00EB08CF" w:rsidRDefault="006976F3" w:rsidP="006334CB">
      <w:pPr>
        <w:spacing w:line="252" w:lineRule="auto"/>
        <w:ind w:firstLine="709"/>
        <w:jc w:val="both"/>
      </w:pPr>
      <w:r w:rsidRPr="00EB08CF">
        <w:t xml:space="preserve">- </w:t>
      </w:r>
      <w:r w:rsidR="006334CB" w:rsidRPr="00EB08C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4. Жилые помещения, созданные либо приобретенные за счет средств, предусмотренных настоящей </w:t>
      </w:r>
      <w:r w:rsidR="001B6D88" w:rsidRPr="00EB08CF">
        <w:t>муниципаль</w:t>
      </w:r>
      <w:r w:rsidRPr="00EB08CF">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Организационные мероприятия по реализации </w:t>
      </w:r>
      <w:r w:rsidR="00C7642C" w:rsidRPr="00EB08CF">
        <w:t>муниципальн</w:t>
      </w:r>
      <w:r w:rsidRPr="00EB08CF">
        <w:t>ой программы предусматривают следующие меры:</w:t>
      </w:r>
    </w:p>
    <w:p w:rsidR="006334CB" w:rsidRPr="00EB08CF" w:rsidRDefault="006334CB" w:rsidP="006334CB">
      <w:pPr>
        <w:tabs>
          <w:tab w:val="left" w:pos="0"/>
        </w:tabs>
        <w:spacing w:line="252" w:lineRule="auto"/>
        <w:ind w:firstLine="709"/>
        <w:jc w:val="both"/>
      </w:pPr>
      <w:r w:rsidRPr="00EB08CF">
        <w:t>1. </w:t>
      </w:r>
      <w:r w:rsidR="00C7642C" w:rsidRPr="00EB08CF">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EB08CF" w:rsidRDefault="006334CB" w:rsidP="00C7642C">
      <w:pPr>
        <w:tabs>
          <w:tab w:val="left" w:pos="0"/>
        </w:tabs>
        <w:spacing w:line="252" w:lineRule="auto"/>
        <w:ind w:firstLine="709"/>
        <w:jc w:val="both"/>
      </w:pPr>
      <w:r w:rsidRPr="00EB08CF">
        <w:t>2. Сбор и обобщение информации о сносе жилых домов, не подлежащих капитальному ремонту или реконструкции,</w:t>
      </w:r>
      <w:r w:rsidR="00474183" w:rsidRPr="00EB08CF">
        <w:t xml:space="preserve"> </w:t>
      </w:r>
      <w:r w:rsidRPr="00EB08CF">
        <w:t>и об использовании освобожденных земельных участков.</w:t>
      </w:r>
    </w:p>
    <w:p w:rsidR="006334CB" w:rsidRPr="00EB08CF" w:rsidRDefault="001340EB" w:rsidP="006334CB">
      <w:pPr>
        <w:autoSpaceDE w:val="0"/>
        <w:autoSpaceDN w:val="0"/>
        <w:adjustRightInd w:val="0"/>
        <w:spacing w:line="252" w:lineRule="auto"/>
        <w:ind w:firstLine="709"/>
        <w:jc w:val="both"/>
        <w:outlineLvl w:val="1"/>
      </w:pPr>
      <w:r w:rsidRPr="00EB08CF">
        <w:t>Г</w:t>
      </w:r>
      <w:r w:rsidR="00614239" w:rsidRPr="00EB08CF">
        <w:t xml:space="preserve">ородской округ Красногорск </w:t>
      </w:r>
      <w:r w:rsidR="006334CB" w:rsidRPr="00EB08CF">
        <w:t xml:space="preserve">Московской области </w:t>
      </w:r>
      <w:r w:rsidR="00FC67C9" w:rsidRPr="00EB08CF">
        <w:t>п</w:t>
      </w:r>
      <w:r w:rsidR="006334CB" w:rsidRPr="00EB08CF">
        <w:t xml:space="preserve">ри подготовке документации на проведение закупок в целях реализации мероприятий </w:t>
      </w:r>
      <w:r w:rsidR="00FC67C9" w:rsidRPr="00EB08CF">
        <w:t>муниципальной</w:t>
      </w:r>
      <w:r w:rsidR="006334CB" w:rsidRPr="00EB08CF">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EB08CF">
        <w:t>денных в эксплуатацию, соблюдает</w:t>
      </w:r>
      <w:r w:rsidR="006334CB" w:rsidRPr="00EB08CF">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EB08CF">
        <w:rPr>
          <w:rFonts w:ascii="Times New Roman CYR" w:eastAsiaTheme="minorEastAsia" w:hAnsi="Times New Roman CYR" w:cs="Times New Roman CYR"/>
          <w:bCs/>
          <w:color w:val="26282F"/>
        </w:rPr>
        <w:lastRenderedPageBreak/>
        <w:t>«</w:t>
      </w:r>
      <w:r w:rsidR="00614239" w:rsidRPr="00EB08CF">
        <w:rPr>
          <w:bCs/>
        </w:rPr>
        <w:t>Переселение граждан из аварийного жилищного фонда</w:t>
      </w:r>
      <w:r w:rsidR="00614239" w:rsidRPr="00EB08CF">
        <w:rPr>
          <w:rFonts w:ascii="Times New Roman CYR" w:eastAsiaTheme="minorEastAsia" w:hAnsi="Times New Roman CYR" w:cs="Times New Roman CYR"/>
          <w:b/>
          <w:bCs/>
          <w:color w:val="26282F"/>
        </w:rPr>
        <w:t>»</w:t>
      </w:r>
      <w:r w:rsidR="004F311F" w:rsidRPr="00EB08CF">
        <w:t xml:space="preserve"> </w:t>
      </w:r>
      <w:r w:rsidR="006334CB" w:rsidRPr="00EB08CF">
        <w:t>по переселению граждан из аварийного жилищного фонда, утвержденным приказом Минстроя России от 31.01.2019 № 65/</w:t>
      </w:r>
      <w:proofErr w:type="spellStart"/>
      <w:r w:rsidR="006334CB" w:rsidRPr="00EB08CF">
        <w:t>пр</w:t>
      </w:r>
      <w:proofErr w:type="spellEnd"/>
      <w:r w:rsidR="006334CB" w:rsidRPr="00EB08CF">
        <w:t xml:space="preserve">, а именно: </w:t>
      </w:r>
    </w:p>
    <w:p w:rsidR="006334CB" w:rsidRPr="00EB08CF" w:rsidRDefault="006334CB" w:rsidP="006334C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EB08CF" w:rsidTr="00614239">
        <w:tc>
          <w:tcPr>
            <w:tcW w:w="301" w:type="pct"/>
          </w:tcPr>
          <w:p w:rsidR="006334CB" w:rsidRPr="00EB08CF" w:rsidRDefault="006334CB" w:rsidP="00614239">
            <w:pPr>
              <w:jc w:val="center"/>
            </w:pPr>
            <w:r w:rsidRPr="00EB08CF">
              <w:t>№ п/п</w:t>
            </w:r>
          </w:p>
        </w:tc>
        <w:tc>
          <w:tcPr>
            <w:tcW w:w="1441" w:type="pct"/>
          </w:tcPr>
          <w:p w:rsidR="006334CB" w:rsidRPr="00EB08CF" w:rsidRDefault="006334CB" w:rsidP="00614239">
            <w:pPr>
              <w:jc w:val="center"/>
            </w:pPr>
            <w:r w:rsidRPr="00EB08CF">
              <w:t>Наименование рекомендуемого требования</w:t>
            </w:r>
          </w:p>
        </w:tc>
        <w:tc>
          <w:tcPr>
            <w:tcW w:w="3258" w:type="pct"/>
          </w:tcPr>
          <w:p w:rsidR="006334CB" w:rsidRPr="00EB08CF" w:rsidRDefault="006334CB" w:rsidP="00614239">
            <w:pPr>
              <w:ind w:firstLine="394"/>
              <w:jc w:val="center"/>
            </w:pPr>
            <w:r w:rsidRPr="00EB08CF">
              <w:t>Содержание рекомендуемого требования</w:t>
            </w:r>
          </w:p>
        </w:tc>
      </w:tr>
      <w:tr w:rsidR="006334CB" w:rsidRPr="00EB08CF" w:rsidTr="00614239">
        <w:tc>
          <w:tcPr>
            <w:tcW w:w="301" w:type="pct"/>
          </w:tcPr>
          <w:p w:rsidR="006334CB" w:rsidRPr="00EB08CF" w:rsidRDefault="006334CB" w:rsidP="00614239">
            <w:pPr>
              <w:jc w:val="center"/>
            </w:pPr>
            <w:r w:rsidRPr="00EB08CF">
              <w:t>1</w:t>
            </w:r>
          </w:p>
        </w:tc>
        <w:tc>
          <w:tcPr>
            <w:tcW w:w="1441" w:type="pct"/>
          </w:tcPr>
          <w:p w:rsidR="006334CB" w:rsidRPr="00EB08CF" w:rsidRDefault="006334CB" w:rsidP="00614239">
            <w:r w:rsidRPr="00EB08CF">
              <w:t>Требования к проектной документации на дом</w:t>
            </w:r>
          </w:p>
        </w:tc>
        <w:tc>
          <w:tcPr>
            <w:tcW w:w="3258" w:type="pct"/>
          </w:tcPr>
          <w:p w:rsidR="006334CB" w:rsidRPr="00EB08CF" w:rsidRDefault="006334CB" w:rsidP="00614239">
            <w:pPr>
              <w:ind w:firstLine="394"/>
              <w:jc w:val="both"/>
            </w:pPr>
            <w:r w:rsidRPr="00EB08CF">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EB08CF" w:rsidRDefault="006334CB" w:rsidP="00614239">
            <w:pPr>
              <w:ind w:firstLine="394"/>
              <w:jc w:val="both"/>
            </w:pPr>
            <w:r w:rsidRPr="00EB08CF">
              <w:t>Проектная документация разрабатывается в соответствии с требованиями:</w:t>
            </w:r>
          </w:p>
          <w:p w:rsidR="006334CB" w:rsidRPr="00EB08CF" w:rsidRDefault="006334CB" w:rsidP="00614239">
            <w:pPr>
              <w:ind w:firstLine="394"/>
              <w:jc w:val="both"/>
            </w:pPr>
            <w:r w:rsidRPr="00EB08CF">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EB08CF" w:rsidRDefault="006334CB" w:rsidP="00614239">
            <w:pPr>
              <w:ind w:firstLine="394"/>
              <w:jc w:val="both"/>
            </w:pPr>
            <w:r w:rsidRPr="00EB08CF">
              <w:t>– Федерального закона от 22.07.2008 № 123–ФЗ «Технический регламент                                          о требованиях пожарной безопасности»;</w:t>
            </w:r>
          </w:p>
          <w:p w:rsidR="006334CB" w:rsidRPr="00EB08CF" w:rsidRDefault="006334CB" w:rsidP="00614239">
            <w:pPr>
              <w:ind w:firstLine="394"/>
              <w:jc w:val="both"/>
            </w:pPr>
            <w:r w:rsidRPr="00EB08CF">
              <w:t>– Федерального закона от 30.12.2009 № 384–ФЗ «Технический регламент                                          о безопасности зданий и сооружений»;</w:t>
            </w:r>
          </w:p>
          <w:p w:rsidR="006334CB" w:rsidRPr="00EB08CF" w:rsidRDefault="006334CB" w:rsidP="00614239">
            <w:pPr>
              <w:ind w:firstLine="394"/>
              <w:jc w:val="both"/>
            </w:pPr>
            <w:r w:rsidRPr="00EB08CF">
              <w:t>– СП 42.13330.2016 «Градостроительство. Планировка и застройка городских                                и сельских поселений»;</w:t>
            </w:r>
          </w:p>
          <w:p w:rsidR="006334CB" w:rsidRPr="00EB08CF" w:rsidRDefault="006334CB" w:rsidP="00614239">
            <w:pPr>
              <w:ind w:firstLine="394"/>
              <w:jc w:val="both"/>
            </w:pPr>
            <w:r w:rsidRPr="00EB08CF">
              <w:t>– СП 54.13330.2016 «Здания жилые многоквартирные»;</w:t>
            </w:r>
          </w:p>
          <w:p w:rsidR="006334CB" w:rsidRPr="00EB08CF" w:rsidRDefault="006334CB" w:rsidP="00614239">
            <w:pPr>
              <w:ind w:firstLine="394"/>
              <w:jc w:val="both"/>
            </w:pPr>
            <w:r w:rsidRPr="00EB08CF">
              <w:t>– СП 59.13330.2016 «Доступность зданий и сооружений для маломобильных групп населения»;</w:t>
            </w:r>
          </w:p>
          <w:p w:rsidR="006334CB" w:rsidRPr="00EB08CF" w:rsidRDefault="006334CB" w:rsidP="00614239">
            <w:pPr>
              <w:ind w:firstLine="394"/>
              <w:jc w:val="both"/>
            </w:pPr>
            <w:r w:rsidRPr="00EB08CF">
              <w:t>– СП 14.13330.2014 «Строительство в сейсмических районах»;</w:t>
            </w:r>
          </w:p>
          <w:p w:rsidR="006334CB" w:rsidRPr="00EB08CF" w:rsidRDefault="006334CB" w:rsidP="00614239">
            <w:pPr>
              <w:ind w:firstLine="394"/>
              <w:jc w:val="both"/>
            </w:pPr>
            <w:r w:rsidRPr="00EB08CF">
              <w:t>– СП 22.13330.2016 «Основания зданий и сооружений»;</w:t>
            </w:r>
          </w:p>
          <w:p w:rsidR="006334CB" w:rsidRPr="00EB08CF" w:rsidRDefault="006334CB" w:rsidP="00614239">
            <w:pPr>
              <w:ind w:firstLine="394"/>
              <w:jc w:val="both"/>
            </w:pPr>
            <w:r w:rsidRPr="00EB08CF">
              <w:t>– СП 2.13130.2012 «Системы противопожарной защиты. Обеспечение огнестойкости объектов защиты»;</w:t>
            </w:r>
          </w:p>
          <w:p w:rsidR="006334CB" w:rsidRPr="00EB08CF" w:rsidRDefault="006334CB" w:rsidP="00614239">
            <w:pPr>
              <w:ind w:firstLine="394"/>
              <w:jc w:val="both"/>
            </w:pPr>
            <w:r w:rsidRPr="00EB08CF">
              <w:t xml:space="preserve">– СП 4.13130.2013 «Системы противопожарной защиты. Ограничение распространения пожара на объектах защиты. </w:t>
            </w:r>
            <w:r w:rsidRPr="00EB08CF">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 к объемно-планировочным                       и конструктивным решениям»;</w:t>
            </w:r>
          </w:p>
          <w:p w:rsidR="006334CB" w:rsidRPr="00EB08CF" w:rsidRDefault="006334CB" w:rsidP="00614239">
            <w:pPr>
              <w:ind w:firstLine="394"/>
              <w:jc w:val="both"/>
            </w:pPr>
            <w:r w:rsidRPr="00EB08CF">
              <w:t>– СП 255.1325800 «Здания и сооружения. Правила эксплуатации. Общие положения».</w:t>
            </w:r>
          </w:p>
          <w:p w:rsidR="006334CB" w:rsidRPr="00EB08CF" w:rsidRDefault="006334CB" w:rsidP="00614239">
            <w:pPr>
              <w:jc w:val="both"/>
            </w:pPr>
            <w:r w:rsidRPr="00EB08CF">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EB08CF" w:rsidRDefault="006334CB" w:rsidP="00614239">
            <w:pPr>
              <w:ind w:firstLine="394"/>
              <w:jc w:val="both"/>
            </w:pPr>
            <w:r w:rsidRPr="00EB08CF">
              <w:lastRenderedPageBreak/>
              <w:t xml:space="preserve">Планируемые к строительству (строящиеся) многоквартирные дома, </w:t>
            </w:r>
            <w:r w:rsidRPr="00EB08CF">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EB08CF">
              <w:t xml:space="preserve">указанные                           в пункте 2 части 2 статьи 49 Градостроительного кодекса </w:t>
            </w:r>
            <w:r w:rsidRPr="00EB08CF">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EB08CF" w:rsidRDefault="006334CB" w:rsidP="00614239">
            <w:pPr>
              <w:ind w:firstLine="394"/>
              <w:jc w:val="both"/>
            </w:pPr>
            <w:r w:rsidRPr="00EB08CF">
              <w:t xml:space="preserve">В отношении </w:t>
            </w:r>
            <w:r w:rsidRPr="00EB08CF">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EB08CF">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EB08CF">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требованиями градостроительного законодательства Российской Федерации экспертизы</w:t>
            </w:r>
          </w:p>
        </w:tc>
      </w:tr>
      <w:tr w:rsidR="006334CB" w:rsidRPr="00EB08CF" w:rsidTr="00614239">
        <w:trPr>
          <w:trHeight w:val="1423"/>
        </w:trPr>
        <w:tc>
          <w:tcPr>
            <w:tcW w:w="301" w:type="pct"/>
          </w:tcPr>
          <w:p w:rsidR="006334CB" w:rsidRPr="00EB08CF" w:rsidRDefault="006334CB" w:rsidP="00614239">
            <w:pPr>
              <w:jc w:val="center"/>
            </w:pPr>
            <w:r w:rsidRPr="00EB08CF">
              <w:lastRenderedPageBreak/>
              <w:t>2</w:t>
            </w:r>
          </w:p>
        </w:tc>
        <w:tc>
          <w:tcPr>
            <w:tcW w:w="1441" w:type="pct"/>
          </w:tcPr>
          <w:p w:rsidR="006334CB" w:rsidRPr="00EB08CF" w:rsidRDefault="006334CB" w:rsidP="00614239">
            <w:r w:rsidRPr="00EB08CF">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EB08CF" w:rsidRDefault="006334CB" w:rsidP="00614239">
            <w:pPr>
              <w:ind w:firstLine="394"/>
              <w:jc w:val="both"/>
            </w:pPr>
            <w:r w:rsidRPr="00EB08CF">
              <w:t>В строящихся домах обеспечивается наличие:</w:t>
            </w:r>
          </w:p>
          <w:p w:rsidR="006334CB" w:rsidRPr="00EB08CF" w:rsidRDefault="006334CB" w:rsidP="00614239">
            <w:pPr>
              <w:ind w:firstLine="394"/>
              <w:jc w:val="both"/>
            </w:pPr>
            <w:r w:rsidRPr="00EB08CF">
              <w:t>– несущих строительных конструкций, выполненных из следующих материалов:</w:t>
            </w:r>
          </w:p>
          <w:p w:rsidR="006334CB" w:rsidRPr="00EB08CF" w:rsidRDefault="006334CB" w:rsidP="00614239">
            <w:pPr>
              <w:ind w:firstLine="394"/>
              <w:jc w:val="both"/>
            </w:pPr>
            <w:r w:rsidRPr="00EB08CF">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EB08CF" w:rsidRDefault="006334CB" w:rsidP="00614239">
            <w:pPr>
              <w:ind w:firstLine="394"/>
              <w:jc w:val="both"/>
            </w:pPr>
            <w:r w:rsidRPr="00EB08CF">
              <w:t>б) перекрытия из сборных и монолитных железобетонных конструкций;</w:t>
            </w:r>
          </w:p>
          <w:p w:rsidR="006334CB" w:rsidRPr="00EB08CF" w:rsidRDefault="006334CB" w:rsidP="00614239">
            <w:pPr>
              <w:ind w:firstLine="394"/>
              <w:jc w:val="both"/>
            </w:pPr>
            <w:r w:rsidRPr="00EB08CF">
              <w:t>в) фундаменты из сборных и монолитных железобетонных и каменных конструкций.</w:t>
            </w:r>
          </w:p>
          <w:p w:rsidR="006334CB" w:rsidRPr="00EB08CF" w:rsidRDefault="006334CB" w:rsidP="00614239">
            <w:pPr>
              <w:ind w:firstLine="394"/>
              <w:jc w:val="both"/>
            </w:pPr>
            <w:r w:rsidRPr="00EB08CF">
              <w:t>Не рекомендуется строительство домов и приобретение жилья в домах, выполненных из легких стальных тонкостенных конструкций (ЛСТК), SIP</w:t>
            </w:r>
            <w:r w:rsidR="00474183" w:rsidRPr="00EB08CF">
              <w:t xml:space="preserve"> </w:t>
            </w:r>
            <w:r w:rsidRPr="00EB08CF">
              <w:t>панелей, металлических сэндвич панелей;</w:t>
            </w:r>
          </w:p>
          <w:p w:rsidR="006334CB" w:rsidRPr="00EB08CF" w:rsidRDefault="006334CB" w:rsidP="00614239">
            <w:pPr>
              <w:ind w:firstLine="394"/>
              <w:jc w:val="both"/>
            </w:pPr>
            <w:r w:rsidRPr="00EB08CF">
              <w:t xml:space="preserve">– подключения к централизованным </w:t>
            </w:r>
            <w:r w:rsidRPr="00EB08CF">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сетям инженерно-технического обеспечения по выданным соответствующими </w:t>
            </w:r>
            <w:r w:rsidRPr="00EB08CF">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EB08CF">
              <w:t>ресурсоснабжающими</w:t>
            </w:r>
            <w:proofErr w:type="spellEnd"/>
            <w:r w:rsidRPr="00EB08CF">
              <w:t xml:space="preserve"> и иными организациями техническим условиям;</w:t>
            </w:r>
          </w:p>
          <w:p w:rsidR="006334CB" w:rsidRPr="00EB08CF" w:rsidRDefault="006334CB" w:rsidP="00614239">
            <w:pPr>
              <w:ind w:firstLine="394"/>
              <w:jc w:val="both"/>
            </w:pPr>
            <w:r w:rsidRPr="00EB08CF">
              <w:t>– санитарного узла (раздельного или совмещенного), который должен быть внутриквартирным и включать ванну, унитаз, раковину;</w:t>
            </w:r>
          </w:p>
          <w:p w:rsidR="006334CB" w:rsidRPr="00EB08CF" w:rsidRDefault="006334CB" w:rsidP="00614239">
            <w:pPr>
              <w:ind w:firstLine="394"/>
              <w:jc w:val="both"/>
            </w:pPr>
            <w:r w:rsidRPr="00EB08CF">
              <w:t xml:space="preserve">– </w:t>
            </w:r>
            <w:r w:rsidRPr="00EB08CF">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внутридомовых инженерных систем, включая системы:</w:t>
            </w:r>
            <w:r w:rsidRPr="00EB08CF">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а) электроснабжения (с силовым и иным электрооборудованием в соответствии                              с проектной документацией); </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водоотведения (канализации);</w:t>
            </w:r>
            <w:r w:rsidRPr="00EB08CF">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EB08CF">
              <w:lastRenderedPageBreak/>
              <w:t xml:space="preserve">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EB08CF" w:rsidRDefault="006334CB" w:rsidP="00614239">
            <w:pPr>
              <w:ind w:firstLine="394"/>
              <w:jc w:val="both"/>
            </w:pPr>
            <w:r w:rsidRPr="00EB08CF">
              <w:t>е) горячего водоснабжения;</w:t>
            </w:r>
          </w:p>
          <w:p w:rsidR="006334CB" w:rsidRPr="00EB08CF" w:rsidRDefault="006334CB" w:rsidP="00614239">
            <w:pPr>
              <w:ind w:firstLine="394"/>
              <w:jc w:val="both"/>
            </w:pPr>
            <w:r w:rsidRPr="00EB08CF">
              <w:t>ж) противопожарной безопасности (в соответствии с проектной документацией);</w:t>
            </w:r>
            <w:r w:rsidRPr="00EB08CF">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з) </w:t>
            </w:r>
            <w:proofErr w:type="spellStart"/>
            <w:r w:rsidRPr="00EB08CF">
              <w:t>мусороудаления</w:t>
            </w:r>
            <w:proofErr w:type="spellEnd"/>
            <w:r w:rsidRPr="00EB08CF">
              <w:t xml:space="preserve"> (при наличии в соответствии с проектной документацией);</w:t>
            </w:r>
          </w:p>
          <w:p w:rsidR="006334CB" w:rsidRPr="00EB08CF" w:rsidRDefault="006334CB" w:rsidP="00614239">
            <w:pPr>
              <w:ind w:firstLine="394"/>
              <w:jc w:val="both"/>
            </w:pPr>
            <w:r w:rsidRPr="00EB08CF">
              <w:t>– в случае экономической целесообразности рекомендуется использовать локальные системы энергоснабжения;</w:t>
            </w:r>
          </w:p>
          <w:p w:rsidR="006334CB" w:rsidRPr="00EB08CF" w:rsidRDefault="006334CB" w:rsidP="00614239">
            <w:pPr>
              <w:ind w:firstLine="394"/>
              <w:jc w:val="both"/>
            </w:pPr>
            <w:r w:rsidRPr="00EB08CF">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EB08CF" w:rsidRDefault="006334CB" w:rsidP="00614239">
            <w:pPr>
              <w:ind w:firstLine="394"/>
              <w:jc w:val="both"/>
            </w:pPr>
            <w:r w:rsidRPr="00EB08CF">
              <w:t>Лифты рекомендуется оснащать:</w:t>
            </w:r>
            <w:r w:rsidRPr="00EB08CF">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EB08CF" w:rsidRDefault="006334CB" w:rsidP="00614239">
            <w:pPr>
              <w:ind w:firstLine="394"/>
              <w:jc w:val="both"/>
            </w:pPr>
            <w:r w:rsidRPr="00EB08CF">
              <w:t>а) кабиной, предназначенной для пользования инвалидом на кресле-коляске                                  с сопровождающим лицом;</w:t>
            </w:r>
          </w:p>
          <w:p w:rsidR="006334CB" w:rsidRPr="00EB08CF" w:rsidRDefault="006334CB" w:rsidP="00614239">
            <w:pPr>
              <w:ind w:firstLine="394"/>
              <w:jc w:val="both"/>
            </w:pPr>
            <w:r w:rsidRPr="00EB08CF">
              <w:t>б) оборудованием для связи с диспетчером;</w:t>
            </w:r>
            <w:r w:rsidRPr="00EB08CF">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EB08CF" w:rsidRDefault="006334CB" w:rsidP="00614239">
            <w:pPr>
              <w:ind w:firstLine="394"/>
              <w:jc w:val="both"/>
            </w:pPr>
            <w:r w:rsidRPr="00EB08CF">
              <w:t>в) аварийным освещением кабины лифта;</w:t>
            </w:r>
          </w:p>
          <w:p w:rsidR="006334CB" w:rsidRPr="00EB08CF" w:rsidRDefault="006334CB" w:rsidP="00614239">
            <w:pPr>
              <w:ind w:firstLine="394"/>
              <w:jc w:val="both"/>
            </w:pPr>
            <w:r w:rsidRPr="00EB08CF">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EB08CF">
              <w:t>г) светодиодным освещением кабины лифта в антивандальном исполнении;</w:t>
            </w:r>
          </w:p>
          <w:p w:rsidR="006334CB" w:rsidRPr="00EB08CF" w:rsidRDefault="006334CB" w:rsidP="00614239">
            <w:pPr>
              <w:ind w:firstLine="394"/>
              <w:jc w:val="both"/>
            </w:pPr>
            <w:r w:rsidRPr="00EB08CF">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EB08CF">
              <w:t>д) панелью управления кабиной лифта в антивандальном исполнении;</w:t>
            </w:r>
          </w:p>
          <w:p w:rsidR="006334CB" w:rsidRPr="00EB08CF" w:rsidRDefault="006334CB" w:rsidP="00614239">
            <w:pPr>
              <w:ind w:firstLine="394"/>
              <w:jc w:val="both"/>
            </w:pPr>
            <w:r w:rsidRPr="00EB08CF">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B08CF">
              <w:t>ресурсоснабжающими</w:t>
            </w:r>
            <w:proofErr w:type="spellEnd"/>
            <w:r w:rsidRPr="00EB08CF">
              <w:t xml:space="preserve"> организациями и соответств</w:t>
            </w:r>
            <w:r w:rsidR="00FC67C9" w:rsidRPr="00EB08CF">
              <w:t xml:space="preserve">ующих установленным требованиям </w:t>
            </w:r>
            <w:r w:rsidRPr="00EB08CF">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EB08CF" w:rsidRDefault="006334CB" w:rsidP="00614239">
            <w:pPr>
              <w:ind w:firstLine="394"/>
              <w:jc w:val="both"/>
            </w:pPr>
            <w:r w:rsidRPr="00EB08CF">
              <w:t xml:space="preserve">– оконных блоков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xml:space="preserve">– освещения этажных лестничных площадок дома с </w:t>
            </w:r>
            <w:r w:rsidRPr="00EB08CF">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использованием светильников                    в антивандальном исполнении со светодиодным источником света, датчиков движения                   и освещенности;</w:t>
            </w:r>
          </w:p>
          <w:p w:rsidR="006334CB" w:rsidRPr="00EB08CF" w:rsidRDefault="006334CB" w:rsidP="00614239">
            <w:pPr>
              <w:ind w:firstLine="394"/>
              <w:jc w:val="both"/>
            </w:pPr>
            <w:r w:rsidRPr="00EB08CF">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lastRenderedPageBreak/>
              <w:t xml:space="preserve">– во входах в подвал (техническое подполье) дома металлических дверных блоков                       с замком,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w:t>
            </w:r>
            <w:proofErr w:type="spellStart"/>
            <w:r w:rsidRPr="00EB08CF">
              <w:t>отмостки</w:t>
            </w:r>
            <w:proofErr w:type="spellEnd"/>
            <w:r w:rsidRPr="00EB08CF">
              <w:t xml:space="preserve"> из армированного бетона, асфальта, устроенной по всему</w:t>
            </w:r>
            <w:r w:rsidRPr="00EB08CF">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 периметру дома и обеспечивающей отвод воды от фундаментов;</w:t>
            </w:r>
          </w:p>
          <w:p w:rsidR="006334CB" w:rsidRPr="00EB08CF" w:rsidRDefault="006334CB" w:rsidP="00614239">
            <w:pPr>
              <w:ind w:firstLine="394"/>
              <w:jc w:val="both"/>
            </w:pPr>
            <w:r w:rsidRPr="00EB08CF">
              <w:t>– организованного водостока;</w:t>
            </w:r>
          </w:p>
          <w:p w:rsidR="006334CB" w:rsidRPr="00EB08CF" w:rsidRDefault="006334CB" w:rsidP="00614239">
            <w:pPr>
              <w:ind w:firstLine="394"/>
              <w:jc w:val="both"/>
            </w:pPr>
            <w:r w:rsidRPr="00EB08CF">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EB08CF">
              <w:t xml:space="preserve">– благоустройства придомовой территории, в том числе наличие </w:t>
            </w:r>
            <w:r w:rsidRPr="00EB08CF">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EB08CF" w:rsidTr="00614239">
        <w:tc>
          <w:tcPr>
            <w:tcW w:w="301" w:type="pct"/>
          </w:tcPr>
          <w:p w:rsidR="006334CB" w:rsidRPr="00EB08CF" w:rsidRDefault="006334CB" w:rsidP="00614239">
            <w:pPr>
              <w:jc w:val="center"/>
            </w:pPr>
            <w:r w:rsidRPr="00EB08CF">
              <w:lastRenderedPageBreak/>
              <w:t>3</w:t>
            </w:r>
          </w:p>
        </w:tc>
        <w:tc>
          <w:tcPr>
            <w:tcW w:w="1441" w:type="pct"/>
          </w:tcPr>
          <w:p w:rsidR="006334CB" w:rsidRPr="00EB08CF" w:rsidRDefault="006334CB" w:rsidP="00614239">
            <w:r w:rsidRPr="00EB08CF">
              <w:t>Требования к функциональному оснащению и отделке помещений</w:t>
            </w:r>
          </w:p>
        </w:tc>
        <w:tc>
          <w:tcPr>
            <w:tcW w:w="3258" w:type="pct"/>
          </w:tcPr>
          <w:p w:rsidR="006334CB" w:rsidRPr="00EB08CF" w:rsidRDefault="006334CB" w:rsidP="00614239">
            <w:pPr>
              <w:ind w:firstLine="394"/>
              <w:jc w:val="both"/>
            </w:pPr>
            <w:r w:rsidRPr="00EB08CF">
              <w:t xml:space="preserve">Для переселения граждан из аварийного </w:t>
            </w:r>
            <w:r w:rsidRPr="00EB08CF">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EB08CF">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цокольного, технического, мансардного, и:</w:t>
            </w:r>
          </w:p>
          <w:p w:rsidR="006334CB" w:rsidRPr="00EB08CF" w:rsidRDefault="006334CB" w:rsidP="00614239">
            <w:pPr>
              <w:ind w:firstLine="394"/>
              <w:jc w:val="both"/>
            </w:pPr>
            <w:r w:rsidRPr="00EB08CF">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EB08CF" w:rsidRDefault="006334CB" w:rsidP="00614239">
            <w:pPr>
              <w:ind w:firstLine="394"/>
              <w:jc w:val="both"/>
            </w:pPr>
            <w:r w:rsidRPr="00EB08CF">
              <w:t>а) электроснабжения с электрическим щитком с устройствами защитного отключения;</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горячего водоснабжения (централизованного или автономного);</w:t>
            </w:r>
          </w:p>
          <w:p w:rsidR="006334CB" w:rsidRPr="00EB08CF" w:rsidRDefault="006334CB" w:rsidP="00614239">
            <w:pPr>
              <w:ind w:firstLine="394"/>
              <w:jc w:val="both"/>
            </w:pPr>
            <w:r w:rsidRPr="00EB08CF">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EB08CF">
              <w:t>г) водоотведения (канализации);</w:t>
            </w:r>
            <w:r w:rsidRPr="00EB08CF">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д) отопления (централизованного или автономного);</w:t>
            </w:r>
          </w:p>
          <w:p w:rsidR="006334CB" w:rsidRPr="00EB08CF" w:rsidRDefault="006334CB" w:rsidP="00614239">
            <w:pPr>
              <w:ind w:firstLine="394"/>
              <w:jc w:val="both"/>
            </w:pPr>
            <w:r w:rsidRPr="00EB08CF">
              <w:t>е) вентиляции;</w:t>
            </w:r>
          </w:p>
          <w:p w:rsidR="006334CB" w:rsidRPr="00EB08CF" w:rsidRDefault="006334CB" w:rsidP="00614239">
            <w:pPr>
              <w:ind w:firstLine="394"/>
              <w:jc w:val="both"/>
            </w:pPr>
            <w:r w:rsidRPr="00EB08CF">
              <w:t>ж) газоснабжения (при наличии в соответствии с проектной документацией</w:t>
            </w:r>
            <w:proofErr w:type="gramStart"/>
            <w:r w:rsidRPr="00EB08CF">
              <w:t xml:space="preserve">),   </w:t>
            </w:r>
            <w:proofErr w:type="gramEnd"/>
            <w:r w:rsidRPr="00EB08CF">
              <w:t xml:space="preserve">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 xml:space="preserve">з) внесенными в Государственный реестр средств измерений, </w:t>
            </w:r>
            <w:r w:rsidRPr="00EB08CF">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поверенными предприятиями-изготовителями, принятыми в эксплуатацию соответствующими </w:t>
            </w:r>
            <w:proofErr w:type="spellStart"/>
            <w:r w:rsidRPr="00EB08CF">
              <w:t>ресурсоснабжающими</w:t>
            </w:r>
            <w:proofErr w:type="spellEnd"/>
            <w:r w:rsidRPr="00EB08CF">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EB08CF" w:rsidRDefault="006334CB" w:rsidP="00614239">
            <w:pPr>
              <w:ind w:firstLine="394"/>
              <w:jc w:val="both"/>
            </w:pPr>
            <w:r w:rsidRPr="00EB08CF">
              <w:t>– имеющие чистовую отделку «под ключ», в том числе:</w:t>
            </w:r>
          </w:p>
          <w:p w:rsidR="006334CB" w:rsidRPr="00EB08CF" w:rsidRDefault="006334CB" w:rsidP="00614239">
            <w:pPr>
              <w:ind w:firstLine="394"/>
              <w:jc w:val="both"/>
            </w:pPr>
            <w:r w:rsidRPr="00EB08CF">
              <w:t>а) входную утепленную дверь с замком, ручками и дверным глазком;</w:t>
            </w:r>
          </w:p>
          <w:p w:rsidR="006334CB" w:rsidRPr="00EB08CF" w:rsidRDefault="006334CB" w:rsidP="00614239">
            <w:pPr>
              <w:ind w:firstLine="394"/>
              <w:jc w:val="both"/>
            </w:pPr>
            <w:r w:rsidRPr="00EB08CF">
              <w:lastRenderedPageBreak/>
              <w:t>б) межкомнатные двери с наличниками и ручками;</w:t>
            </w:r>
          </w:p>
          <w:p w:rsidR="006334CB" w:rsidRPr="00EB08CF" w:rsidRDefault="006334CB" w:rsidP="00614239">
            <w:pPr>
              <w:ind w:firstLine="394"/>
              <w:jc w:val="both"/>
            </w:pPr>
            <w:r w:rsidRPr="00EB08CF">
              <w:t xml:space="preserve">в) оконные блоки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г) вентиляционные решетки;</w:t>
            </w:r>
          </w:p>
          <w:p w:rsidR="006334CB" w:rsidRPr="00EB08CF" w:rsidRDefault="006334CB" w:rsidP="00614239">
            <w:pPr>
              <w:ind w:firstLine="394"/>
              <w:jc w:val="both"/>
            </w:pPr>
            <w:r w:rsidRPr="00EB08CF">
              <w:t>д) подвесные крюки для потолочных осветительных приборов во всех помещениях квартиры;</w:t>
            </w:r>
          </w:p>
          <w:p w:rsidR="006334CB" w:rsidRPr="00EB08CF" w:rsidRDefault="006334CB" w:rsidP="00614239">
            <w:pPr>
              <w:ind w:firstLine="394"/>
              <w:jc w:val="both"/>
            </w:pPr>
            <w:r w:rsidRPr="00EB08CF">
              <w:t>е) установленные и подключенные к соответствующим внутриквартирным инженерным сетям:</w:t>
            </w:r>
          </w:p>
          <w:p w:rsidR="006334CB" w:rsidRPr="00EB08CF" w:rsidRDefault="006334CB" w:rsidP="00614239">
            <w:pPr>
              <w:ind w:firstLine="394"/>
              <w:jc w:val="both"/>
            </w:pPr>
            <w:r w:rsidRPr="00EB08CF">
              <w:t>– звонковую сигнализацию (в соответствии с проектной документацией);</w:t>
            </w:r>
          </w:p>
          <w:p w:rsidR="006334CB" w:rsidRPr="00EB08CF" w:rsidRDefault="006334CB" w:rsidP="00614239">
            <w:pPr>
              <w:ind w:firstLine="394"/>
              <w:jc w:val="both"/>
            </w:pPr>
            <w:r w:rsidRPr="00EB08CF">
              <w:t>– мойку со смесителем и сифоном;</w:t>
            </w:r>
          </w:p>
          <w:p w:rsidR="006334CB" w:rsidRPr="00EB08CF" w:rsidRDefault="006334CB" w:rsidP="00614239">
            <w:pPr>
              <w:ind w:firstLine="394"/>
              <w:jc w:val="both"/>
            </w:pPr>
            <w:r w:rsidRPr="00EB08CF">
              <w:t>– умывальник со смесителем и сифоном;</w:t>
            </w:r>
          </w:p>
          <w:p w:rsidR="006334CB" w:rsidRPr="00EB08CF" w:rsidRDefault="006334CB" w:rsidP="00614239">
            <w:pPr>
              <w:ind w:firstLine="394"/>
              <w:jc w:val="both"/>
            </w:pPr>
            <w:r w:rsidRPr="00EB08CF">
              <w:t>– унитаз с сиденьем и сливным бачком;</w:t>
            </w:r>
          </w:p>
          <w:p w:rsidR="006334CB" w:rsidRPr="00EB08CF" w:rsidRDefault="006334CB" w:rsidP="00614239">
            <w:pPr>
              <w:ind w:firstLine="394"/>
              <w:jc w:val="both"/>
            </w:pPr>
            <w:r w:rsidRPr="00EB08CF">
              <w:t>– ванну с заземлением, со смесителем и сифоном;</w:t>
            </w:r>
          </w:p>
          <w:p w:rsidR="006334CB" w:rsidRPr="00EB08CF" w:rsidRDefault="006334CB" w:rsidP="00614239">
            <w:pPr>
              <w:ind w:firstLine="394"/>
              <w:jc w:val="both"/>
            </w:pPr>
            <w:r w:rsidRPr="00EB08CF">
              <w:t xml:space="preserve">– одно-, двухклавишные </w:t>
            </w:r>
            <w:proofErr w:type="spellStart"/>
            <w:r w:rsidRPr="00EB08CF">
              <w:t>электровыключатели</w:t>
            </w:r>
            <w:proofErr w:type="spellEnd"/>
            <w:r w:rsidRPr="00EB08CF">
              <w:t>;</w:t>
            </w:r>
          </w:p>
          <w:p w:rsidR="006334CB" w:rsidRPr="00EB08CF" w:rsidRDefault="006334CB" w:rsidP="00614239">
            <w:pPr>
              <w:ind w:firstLine="394"/>
              <w:jc w:val="both"/>
            </w:pPr>
            <w:r w:rsidRPr="00EB08CF">
              <w:t xml:space="preserve">– </w:t>
            </w:r>
            <w:proofErr w:type="spellStart"/>
            <w:r w:rsidRPr="00EB08CF">
              <w:t>электророзетки</w:t>
            </w:r>
            <w:proofErr w:type="spellEnd"/>
            <w:r w:rsidRPr="00EB08CF">
              <w:t>;</w:t>
            </w:r>
          </w:p>
          <w:p w:rsidR="006334CB" w:rsidRPr="00EB08CF" w:rsidRDefault="006334CB" w:rsidP="00614239">
            <w:pPr>
              <w:ind w:firstLine="394"/>
              <w:jc w:val="both"/>
            </w:pPr>
            <w:r w:rsidRPr="00EB08CF">
              <w:t>– выпуски электропроводки и патроны во всех помещениях квартиры;</w:t>
            </w:r>
          </w:p>
          <w:p w:rsidR="006334CB" w:rsidRPr="00EB08CF" w:rsidRDefault="006334CB" w:rsidP="00614239">
            <w:pPr>
              <w:ind w:firstLine="394"/>
              <w:jc w:val="both"/>
            </w:pPr>
            <w:r w:rsidRPr="00EB08CF">
              <w:t>– газовую или электрическую плиту (в соответствии с проектным решением);</w:t>
            </w:r>
          </w:p>
          <w:p w:rsidR="006334CB" w:rsidRPr="00EB08CF" w:rsidRDefault="006334CB" w:rsidP="00614239">
            <w:pPr>
              <w:ind w:firstLine="394"/>
              <w:jc w:val="both"/>
            </w:pPr>
            <w:r w:rsidRPr="00EB08CF">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EB08CF" w:rsidRDefault="006334CB" w:rsidP="00614239">
            <w:pPr>
              <w:ind w:firstLine="394"/>
              <w:jc w:val="both"/>
            </w:pPr>
            <w:r w:rsidRPr="00EB08CF">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EB08CF" w:rsidRDefault="006334CB" w:rsidP="00614239">
            <w:pPr>
              <w:ind w:firstLine="394"/>
              <w:jc w:val="both"/>
            </w:pPr>
            <w:r w:rsidRPr="00EB08CF">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EB08CF" w:rsidRDefault="006334CB" w:rsidP="00614239">
            <w:pPr>
              <w:ind w:firstLine="394"/>
              <w:jc w:val="both"/>
            </w:pPr>
            <w:r w:rsidRPr="00EB08CF">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005FEA" w:rsidRPr="00EB08CF" w:rsidRDefault="00005FEA" w:rsidP="00614239">
            <w:pPr>
              <w:ind w:firstLine="394"/>
              <w:jc w:val="both"/>
            </w:pPr>
          </w:p>
        </w:tc>
      </w:tr>
      <w:tr w:rsidR="006334CB" w:rsidRPr="00EB08CF" w:rsidTr="00614239">
        <w:tc>
          <w:tcPr>
            <w:tcW w:w="301" w:type="pct"/>
          </w:tcPr>
          <w:p w:rsidR="006334CB" w:rsidRPr="00EB08CF" w:rsidRDefault="006334CB" w:rsidP="00614239">
            <w:pPr>
              <w:jc w:val="center"/>
            </w:pPr>
            <w:r w:rsidRPr="00EB08CF">
              <w:lastRenderedPageBreak/>
              <w:t>4</w:t>
            </w:r>
          </w:p>
        </w:tc>
        <w:tc>
          <w:tcPr>
            <w:tcW w:w="1441" w:type="pct"/>
          </w:tcPr>
          <w:p w:rsidR="006334CB" w:rsidRPr="00EB08CF" w:rsidRDefault="006334CB" w:rsidP="00614239">
            <w:r w:rsidRPr="00EB08CF">
              <w:t>Требования к материалам, изделиям и оборудованию</w:t>
            </w:r>
          </w:p>
        </w:tc>
        <w:tc>
          <w:tcPr>
            <w:tcW w:w="3258" w:type="pct"/>
          </w:tcPr>
          <w:p w:rsidR="006334CB" w:rsidRPr="00EB08CF" w:rsidRDefault="006334CB" w:rsidP="00614239">
            <w:pPr>
              <w:ind w:firstLine="394"/>
              <w:jc w:val="both"/>
            </w:pPr>
            <w:r w:rsidRPr="00EB08CF">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EB08CF" w:rsidRDefault="006334CB" w:rsidP="00614239">
            <w:pPr>
              <w:ind w:firstLine="394"/>
              <w:jc w:val="both"/>
            </w:pPr>
            <w:r w:rsidRPr="00EB08CF">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EB08CF" w:rsidRDefault="006334CB" w:rsidP="00614239">
            <w:pPr>
              <w:ind w:firstLine="394"/>
              <w:jc w:val="both"/>
            </w:pPr>
            <w:r w:rsidRPr="00EB08CF">
              <w:t xml:space="preserve"> Выполняемые работы и применяемые строительные материалы в процессе строительства дома, жилые помещения в котором </w:t>
            </w:r>
            <w:r w:rsidRPr="00EB08CF">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EB08CF">
              <w:t xml:space="preserve">приобретаются в соответствии                                    с муниципальным контрактом в целях </w:t>
            </w:r>
            <w:r w:rsidRPr="00EB08CF">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EB08CF">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оснащенности объекта капитального строительства приборами учета </w:t>
            </w:r>
            <w:r w:rsidRPr="00EB08CF">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используемых энергетических ресурсов</w:t>
            </w:r>
          </w:p>
        </w:tc>
      </w:tr>
      <w:tr w:rsidR="006334CB" w:rsidRPr="00EB08CF" w:rsidTr="00614239">
        <w:tc>
          <w:tcPr>
            <w:tcW w:w="301" w:type="pct"/>
          </w:tcPr>
          <w:p w:rsidR="006334CB" w:rsidRPr="00EB08CF" w:rsidRDefault="006334CB" w:rsidP="00614239">
            <w:pPr>
              <w:jc w:val="center"/>
            </w:pPr>
            <w:r w:rsidRPr="00EB08CF">
              <w:t>5</w:t>
            </w:r>
          </w:p>
        </w:tc>
        <w:tc>
          <w:tcPr>
            <w:tcW w:w="1441" w:type="pct"/>
          </w:tcPr>
          <w:p w:rsidR="006334CB" w:rsidRPr="00EB08CF" w:rsidRDefault="006334CB" w:rsidP="00614239">
            <w:r w:rsidRPr="00EB08CF">
              <w:t xml:space="preserve">Требование к </w:t>
            </w:r>
            <w:proofErr w:type="spellStart"/>
            <w:r w:rsidRPr="00EB08CF">
              <w:t>энергоэффективности</w:t>
            </w:r>
            <w:proofErr w:type="spellEnd"/>
            <w:r w:rsidRPr="00EB08CF">
              <w:t xml:space="preserve"> дома</w:t>
            </w:r>
          </w:p>
        </w:tc>
        <w:tc>
          <w:tcPr>
            <w:tcW w:w="3258" w:type="pct"/>
          </w:tcPr>
          <w:p w:rsidR="006334CB" w:rsidRPr="00EB08CF" w:rsidRDefault="006334CB" w:rsidP="00614239">
            <w:pPr>
              <w:ind w:firstLine="394"/>
              <w:jc w:val="both"/>
            </w:pPr>
            <w:r w:rsidRPr="00EB08CF">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p w:rsidR="006334CB" w:rsidRPr="00EB08CF" w:rsidRDefault="006334CB" w:rsidP="00614239">
            <w:pPr>
              <w:ind w:firstLine="394"/>
              <w:jc w:val="both"/>
            </w:pPr>
            <w:r w:rsidRPr="00EB08CF">
              <w:t xml:space="preserve">Рекомендуется предусматривать следующие мероприятия, направленные                                     на повышение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предъявлять к оконным блокам в квартирах и в помещениях общего пользования дополнительные требования, указанные выше;</w:t>
            </w:r>
          </w:p>
          <w:p w:rsidR="006334CB" w:rsidRPr="00EB08CF" w:rsidRDefault="006334CB" w:rsidP="00614239">
            <w:pPr>
              <w:ind w:firstLine="394"/>
              <w:jc w:val="both"/>
            </w:pPr>
            <w:r w:rsidRPr="00EB08CF">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EB08CF" w:rsidRDefault="006334CB" w:rsidP="00614239">
            <w:pPr>
              <w:ind w:firstLine="394"/>
              <w:jc w:val="both"/>
            </w:pPr>
            <w:r w:rsidRPr="00EB08CF">
              <w:t xml:space="preserve"> – проводить освещение придомовой территории с использованием светодиодных светильников и датчиков освещенности;</w:t>
            </w:r>
          </w:p>
          <w:p w:rsidR="006334CB" w:rsidRPr="00EB08CF" w:rsidRDefault="006334CB" w:rsidP="00614239">
            <w:pPr>
              <w:ind w:firstLine="394"/>
              <w:jc w:val="both"/>
            </w:pPr>
            <w:r w:rsidRPr="00EB08CF">
              <w:t xml:space="preserve"> – выполнять теплоизоляцию подвального (цокольного) и чердачного перекрытий              </w:t>
            </w:r>
            <w:proofErr w:type="gramStart"/>
            <w:r w:rsidRPr="00EB08CF">
              <w:t xml:space="preserve">   (</w:t>
            </w:r>
            <w:proofErr w:type="gramEnd"/>
            <w:r w:rsidRPr="00EB08CF">
              <w:t>в соответствии с проектной документацией);</w:t>
            </w:r>
          </w:p>
          <w:p w:rsidR="006334CB" w:rsidRPr="00EB08CF" w:rsidRDefault="006334CB" w:rsidP="00614239">
            <w:pPr>
              <w:ind w:firstLine="394"/>
              <w:jc w:val="both"/>
            </w:pPr>
            <w:r w:rsidRPr="00EB08CF">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EB08CF" w:rsidRDefault="006334CB" w:rsidP="00614239">
            <w:pPr>
              <w:ind w:firstLine="394"/>
              <w:jc w:val="both"/>
            </w:pPr>
            <w:r w:rsidRPr="00EB08CF">
              <w:t xml:space="preserve"> – выполнять установку радиаторов отопления с терморегуляторами                                             </w:t>
            </w:r>
            <w:proofErr w:type="gramStart"/>
            <w:r w:rsidRPr="00EB08CF">
              <w:t xml:space="preserve">   (</w:t>
            </w:r>
            <w:proofErr w:type="gramEnd"/>
            <w:r w:rsidRPr="00EB08CF">
              <w:t>при технологической возможности в соответствии с проектной документацией);</w:t>
            </w:r>
          </w:p>
          <w:p w:rsidR="006334CB" w:rsidRPr="00EB08CF" w:rsidRDefault="006334CB" w:rsidP="00614239">
            <w:pPr>
              <w:ind w:firstLine="394"/>
              <w:jc w:val="both"/>
            </w:pPr>
            <w:r w:rsidRPr="00EB08CF">
              <w:t xml:space="preserve"> – проводить устройство входных дверей в подъезды дома с утеплением                                            и оборудованием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lastRenderedPageBreak/>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tc>
      </w:tr>
      <w:tr w:rsidR="006334CB" w:rsidRPr="00EB08CF" w:rsidTr="00614239">
        <w:tc>
          <w:tcPr>
            <w:tcW w:w="301" w:type="pct"/>
          </w:tcPr>
          <w:p w:rsidR="006334CB" w:rsidRPr="00EB08CF" w:rsidRDefault="006334CB" w:rsidP="00614239">
            <w:pPr>
              <w:jc w:val="center"/>
            </w:pPr>
            <w:r w:rsidRPr="00EB08CF">
              <w:lastRenderedPageBreak/>
              <w:t>6</w:t>
            </w:r>
          </w:p>
        </w:tc>
        <w:tc>
          <w:tcPr>
            <w:tcW w:w="1441" w:type="pct"/>
          </w:tcPr>
          <w:p w:rsidR="006334CB" w:rsidRPr="00EB08CF" w:rsidRDefault="006334CB" w:rsidP="00614239">
            <w:r w:rsidRPr="00EB08CF">
              <w:t>Требования к эксплуатационной документации дома</w:t>
            </w:r>
          </w:p>
        </w:tc>
        <w:tc>
          <w:tcPr>
            <w:tcW w:w="3258" w:type="pct"/>
          </w:tcPr>
          <w:p w:rsidR="006334CB" w:rsidRPr="00EB08CF" w:rsidRDefault="006334CB" w:rsidP="00614239">
            <w:pPr>
              <w:ind w:firstLine="394"/>
              <w:jc w:val="both"/>
            </w:pPr>
            <w:r w:rsidRPr="00EB08CF">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EB08CF" w:rsidRDefault="006334CB" w:rsidP="00614239">
            <w:pPr>
              <w:ind w:firstLine="394"/>
              <w:jc w:val="both"/>
            </w:pPr>
            <w:r w:rsidRPr="00EB08CF">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EB08CF" w:rsidRDefault="006334CB" w:rsidP="006334CB">
      <w:pPr>
        <w:ind w:firstLine="567"/>
        <w:jc w:val="both"/>
        <w:rPr>
          <w:sz w:val="20"/>
          <w:szCs w:val="20"/>
        </w:rPr>
      </w:pPr>
    </w:p>
    <w:p w:rsidR="00C93F76" w:rsidRPr="00EB08CF" w:rsidRDefault="00C93F76"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C93F76" w:rsidRPr="00EB08CF" w:rsidRDefault="00C93F76" w:rsidP="006334CB">
      <w:pPr>
        <w:ind w:firstLine="567"/>
        <w:jc w:val="both"/>
        <w:rPr>
          <w:sz w:val="20"/>
          <w:szCs w:val="20"/>
        </w:rPr>
      </w:pPr>
    </w:p>
    <w:p w:rsidR="00CD7A44" w:rsidRPr="00EB08CF" w:rsidRDefault="00CD7A44" w:rsidP="006334CB">
      <w:pPr>
        <w:ind w:firstLine="567"/>
        <w:jc w:val="both"/>
        <w:rPr>
          <w:sz w:val="20"/>
          <w:szCs w:val="20"/>
        </w:rPr>
      </w:pPr>
    </w:p>
    <w:p w:rsidR="00CC53A3" w:rsidRPr="0033187B" w:rsidRDefault="008E2B1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6. Планируемые результаты реализации </w:t>
      </w:r>
      <w:r w:rsidR="00CC53A3"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0078488B" w:rsidRPr="0033187B">
        <w:rPr>
          <w:rFonts w:ascii="Times New Roman CYR" w:eastAsiaTheme="minorEastAsia" w:hAnsi="Times New Roman CYR" w:cs="Times New Roman CYR"/>
          <w:b/>
          <w:bCs/>
          <w:color w:val="26282F"/>
        </w:rPr>
        <w:t xml:space="preserve"> программы</w:t>
      </w:r>
      <w:r w:rsidR="00CC53A3" w:rsidRPr="0033187B">
        <w:rPr>
          <w:rFonts w:ascii="Times New Roman CYR" w:eastAsiaTheme="minorEastAsia" w:hAnsi="Times New Roman CYR" w:cs="Times New Roman CYR"/>
          <w:b/>
          <w:bCs/>
          <w:color w:val="26282F"/>
        </w:rPr>
        <w:t xml:space="preserve"> городского округа Красногорск </w:t>
      </w:r>
    </w:p>
    <w:p w:rsidR="00CC53A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8D4EEB" w:rsidRPr="0033187B">
        <w:rPr>
          <w:rFonts w:ascii="Times New Roman CYR" w:eastAsiaTheme="minorEastAsia" w:hAnsi="Times New Roman CYR" w:cs="Times New Roman CYR"/>
          <w:b/>
          <w:bCs/>
          <w:color w:val="26282F"/>
        </w:rPr>
        <w:t>5</w:t>
      </w:r>
      <w:r w:rsidRPr="0033187B">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2"/>
        <w:gridCol w:w="2288"/>
        <w:gridCol w:w="1538"/>
        <w:gridCol w:w="1216"/>
        <w:gridCol w:w="1310"/>
        <w:gridCol w:w="1091"/>
        <w:gridCol w:w="991"/>
        <w:gridCol w:w="991"/>
        <w:gridCol w:w="1133"/>
        <w:gridCol w:w="1138"/>
        <w:gridCol w:w="994"/>
        <w:gridCol w:w="1493"/>
      </w:tblGrid>
      <w:tr w:rsidR="008D4EEB" w:rsidRPr="00EB08CF"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 xml:space="preserve">№ </w:t>
            </w:r>
          </w:p>
          <w:p w:rsidR="008D4EEB" w:rsidRPr="00EB08CF" w:rsidRDefault="008D4EEB" w:rsidP="00CF3525">
            <w:pPr>
              <w:jc w:val="center"/>
              <w:rPr>
                <w:sz w:val="20"/>
                <w:szCs w:val="20"/>
              </w:rPr>
            </w:pPr>
            <w:r w:rsidRPr="00EB08CF">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EB08CF" w:rsidRDefault="008D4EEB" w:rsidP="007F2D63">
            <w:pPr>
              <w:jc w:val="center"/>
              <w:rPr>
                <w:sz w:val="20"/>
                <w:szCs w:val="20"/>
              </w:rPr>
            </w:pPr>
            <w:r w:rsidRPr="00EB08CF">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EB08CF" w:rsidRDefault="008D4EEB" w:rsidP="008D4EEB">
            <w:pPr>
              <w:rPr>
                <w:sz w:val="20"/>
                <w:szCs w:val="20"/>
              </w:rPr>
            </w:pPr>
            <w:r w:rsidRPr="00EB08CF">
              <w:rPr>
                <w:sz w:val="20"/>
                <w:szCs w:val="20"/>
              </w:rPr>
              <w:t>Номер основного мероприятия в перечне мероприятий подпрограммы</w:t>
            </w:r>
          </w:p>
        </w:tc>
      </w:tr>
      <w:tr w:rsidR="008D4EEB" w:rsidRPr="00EB08CF"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8D4EEB" w:rsidRDefault="008D4EEB" w:rsidP="0077392C">
            <w:pPr>
              <w:jc w:val="center"/>
              <w:rPr>
                <w:b/>
                <w:sz w:val="20"/>
                <w:szCs w:val="20"/>
              </w:rPr>
            </w:pPr>
            <w:r w:rsidRPr="008D4EEB">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8D4EEB" w:rsidRDefault="008D4EEB" w:rsidP="00095AEF">
            <w:pPr>
              <w:jc w:val="center"/>
              <w:rPr>
                <w:b/>
                <w:sz w:val="20"/>
                <w:szCs w:val="20"/>
              </w:rPr>
            </w:pPr>
            <w:r w:rsidRPr="008D4EEB">
              <w:rPr>
                <w:b/>
                <w:sz w:val="20"/>
                <w:szCs w:val="20"/>
              </w:rPr>
              <w:t>2024 год</w:t>
            </w:r>
          </w:p>
          <w:p w:rsidR="008D4EEB" w:rsidRPr="008D4EEB"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8D4EEB" w:rsidRDefault="008D4EEB" w:rsidP="00CF3525">
            <w:pPr>
              <w:widowControl w:val="0"/>
              <w:pBdr>
                <w:top w:val="nil"/>
                <w:left w:val="nil"/>
                <w:bottom w:val="nil"/>
                <w:right w:val="nil"/>
                <w:between w:val="nil"/>
              </w:pBdr>
              <w:spacing w:line="276" w:lineRule="auto"/>
              <w:rPr>
                <w:b/>
                <w:sz w:val="20"/>
                <w:szCs w:val="20"/>
              </w:rPr>
            </w:pPr>
            <w:r w:rsidRPr="00516953">
              <w:rPr>
                <w:b/>
                <w:sz w:val="20"/>
                <w:szCs w:val="20"/>
                <w:highlight w:val="green"/>
              </w:rPr>
              <w:t>2025 год</w:t>
            </w:r>
            <w:r w:rsidRPr="008D4EEB">
              <w:rPr>
                <w:b/>
                <w:sz w:val="20"/>
                <w:szCs w:val="20"/>
              </w:rPr>
              <w:t xml:space="preserve"> </w:t>
            </w:r>
          </w:p>
        </w:tc>
        <w:tc>
          <w:tcPr>
            <w:tcW w:w="505" w:type="pct"/>
            <w:vMerge/>
            <w:tcBorders>
              <w:top w:val="single" w:sz="4" w:space="0" w:color="000000"/>
              <w:left w:val="single" w:sz="4" w:space="0" w:color="000000"/>
              <w:right w:val="single" w:sz="4" w:space="0" w:color="000000"/>
            </w:tcBorders>
          </w:tcPr>
          <w:p w:rsidR="008D4EEB" w:rsidRPr="00EB08CF" w:rsidRDefault="008D4EEB" w:rsidP="00CF3525">
            <w:pPr>
              <w:widowControl w:val="0"/>
              <w:pBdr>
                <w:top w:val="nil"/>
                <w:left w:val="nil"/>
                <w:bottom w:val="nil"/>
                <w:right w:val="nil"/>
                <w:between w:val="nil"/>
              </w:pBdr>
              <w:spacing w:line="276" w:lineRule="auto"/>
              <w:rPr>
                <w:sz w:val="20"/>
                <w:szCs w:val="20"/>
              </w:rPr>
            </w:pPr>
          </w:p>
        </w:tc>
      </w:tr>
      <w:tr w:rsidR="008D4EEB" w:rsidRPr="00EB08CF"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2</w:t>
            </w:r>
          </w:p>
        </w:tc>
        <w:tc>
          <w:tcPr>
            <w:tcW w:w="520" w:type="pct"/>
            <w:tcBorders>
              <w:left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CF3525">
            <w:pPr>
              <w:jc w:val="center"/>
              <w:rPr>
                <w:sz w:val="20"/>
                <w:szCs w:val="20"/>
              </w:rPr>
            </w:pPr>
            <w:r w:rsidRPr="00EB08CF">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77392C">
            <w:pPr>
              <w:jc w:val="center"/>
              <w:rPr>
                <w:sz w:val="20"/>
                <w:szCs w:val="20"/>
              </w:rPr>
            </w:pPr>
            <w:r w:rsidRPr="00EB08CF">
              <w:rPr>
                <w:sz w:val="20"/>
                <w:szCs w:val="20"/>
              </w:rPr>
              <w:t>10</w:t>
            </w:r>
          </w:p>
        </w:tc>
        <w:tc>
          <w:tcPr>
            <w:tcW w:w="336"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11</w:t>
            </w:r>
          </w:p>
        </w:tc>
        <w:tc>
          <w:tcPr>
            <w:tcW w:w="505" w:type="pct"/>
            <w:tcBorders>
              <w:left w:val="single" w:sz="4" w:space="0" w:color="000000"/>
              <w:right w:val="single" w:sz="4" w:space="0" w:color="000000"/>
            </w:tcBorders>
          </w:tcPr>
          <w:p w:rsidR="008D4EEB" w:rsidRPr="00EB08CF" w:rsidRDefault="008D4EEB" w:rsidP="0077392C">
            <w:pPr>
              <w:jc w:val="center"/>
              <w:rPr>
                <w:sz w:val="20"/>
                <w:szCs w:val="20"/>
              </w:rPr>
            </w:pPr>
            <w:r>
              <w:rPr>
                <w:sz w:val="20"/>
                <w:szCs w:val="20"/>
              </w:rPr>
              <w:t>12</w:t>
            </w:r>
          </w:p>
        </w:tc>
      </w:tr>
      <w:tr w:rsidR="008D4EEB" w:rsidRPr="00EB08CF"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EB08CF" w:rsidRDefault="008D4EEB" w:rsidP="008D4EEB">
            <w:r>
              <w:t>1</w:t>
            </w:r>
            <w:r w:rsidRPr="00EB08CF">
              <w:t xml:space="preserve"> </w:t>
            </w:r>
            <w:r w:rsidRPr="00EB08CF">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EB08CF"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EB08CF" w:rsidRDefault="008D4EEB" w:rsidP="00217D66"/>
        </w:tc>
      </w:tr>
      <w:tr w:rsidR="008D4EEB" w:rsidRPr="00EB08CF"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9E49BB">
            <w:pPr>
              <w:jc w:val="center"/>
              <w:rPr>
                <w:sz w:val="22"/>
              </w:rPr>
            </w:pPr>
            <w:r w:rsidRPr="00EB08CF">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9E49BB">
            <w:pPr>
              <w:rPr>
                <w:sz w:val="20"/>
                <w:szCs w:val="20"/>
              </w:rPr>
            </w:pPr>
            <w:r w:rsidRPr="00EB08CF">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8D4EEB" w:rsidRPr="00EB08CF" w:rsidRDefault="008D4EEB" w:rsidP="004E7CDC">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A028D">
            <w:pPr>
              <w:jc w:val="center"/>
              <w:rPr>
                <w:sz w:val="20"/>
                <w:szCs w:val="20"/>
              </w:rPr>
            </w:pPr>
            <w:r w:rsidRPr="00EB08CF">
              <w:rPr>
                <w:sz w:val="20"/>
                <w:szCs w:val="20"/>
              </w:rPr>
              <w:t>7,</w:t>
            </w:r>
            <w:r>
              <w:rPr>
                <w:sz w:val="20"/>
                <w:szCs w:val="20"/>
              </w:rPr>
              <w:t>73284</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6" w:type="pct"/>
            <w:tcBorders>
              <w:left w:val="single" w:sz="4" w:space="0" w:color="000000"/>
              <w:right w:val="single" w:sz="4" w:space="0" w:color="000000"/>
            </w:tcBorders>
          </w:tcPr>
          <w:p w:rsidR="008D4EEB" w:rsidRPr="00EB08CF" w:rsidRDefault="008D4EEB" w:rsidP="004E7CDC">
            <w:pPr>
              <w:rPr>
                <w:sz w:val="20"/>
                <w:szCs w:val="20"/>
              </w:rPr>
            </w:pPr>
          </w:p>
        </w:tc>
        <w:tc>
          <w:tcPr>
            <w:tcW w:w="505" w:type="pct"/>
            <w:vMerge w:val="restart"/>
            <w:tcBorders>
              <w:left w:val="single" w:sz="4" w:space="0" w:color="000000"/>
              <w:right w:val="single" w:sz="4" w:space="0" w:color="000000"/>
            </w:tcBorders>
            <w:vAlign w:val="center"/>
          </w:tcPr>
          <w:p w:rsidR="008D4EEB" w:rsidRPr="008D4EEB" w:rsidRDefault="008D4EEB" w:rsidP="004E7CDC">
            <w:pPr>
              <w:rPr>
                <w:sz w:val="20"/>
                <w:szCs w:val="20"/>
                <w:lang w:val="en-US"/>
              </w:rPr>
            </w:pPr>
            <w:r>
              <w:rPr>
                <w:sz w:val="20"/>
                <w:szCs w:val="20"/>
              </w:rPr>
              <w:t>1.</w:t>
            </w:r>
            <w:r>
              <w:rPr>
                <w:sz w:val="20"/>
                <w:szCs w:val="20"/>
                <w:lang w:val="en-US"/>
              </w:rPr>
              <w:t>F3.</w:t>
            </w:r>
            <w:r w:rsidR="00516953">
              <w:rPr>
                <w:sz w:val="20"/>
                <w:szCs w:val="20"/>
                <w:lang w:val="en-US"/>
              </w:rPr>
              <w:t>4</w:t>
            </w:r>
          </w:p>
        </w:tc>
      </w:tr>
      <w:tr w:rsidR="008D4EEB" w:rsidRPr="00EB08CF"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8D4EEB" w:rsidRPr="00EB08CF" w:rsidRDefault="008D4EEB" w:rsidP="009E49BB">
            <w:pPr>
              <w:jc w:val="center"/>
              <w:rPr>
                <w:sz w:val="22"/>
              </w:rPr>
            </w:pPr>
            <w:r w:rsidRPr="00EB08CF">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074D1B">
            <w:pPr>
              <w:ind w:left="-63"/>
              <w:rPr>
                <w:sz w:val="20"/>
                <w:szCs w:val="20"/>
              </w:rPr>
            </w:pPr>
            <w:r w:rsidRPr="00EB08CF">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Приоритетный,</w:t>
            </w:r>
          </w:p>
          <w:p w:rsidR="008D4EEB" w:rsidRPr="00EB08CF" w:rsidRDefault="008D4EEB" w:rsidP="004E7CDC">
            <w:pPr>
              <w:jc w:val="center"/>
              <w:rPr>
                <w:sz w:val="20"/>
                <w:szCs w:val="20"/>
              </w:rPr>
            </w:pPr>
            <w:r w:rsidRPr="00EB08CF">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2"/>
              </w:rPr>
            </w:pPr>
            <w:r w:rsidRPr="00EB08CF">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053494">
            <w:pPr>
              <w:jc w:val="center"/>
              <w:rPr>
                <w:sz w:val="20"/>
                <w:szCs w:val="20"/>
              </w:rPr>
            </w:pPr>
            <w:r w:rsidRPr="00EB08CF">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A028D">
            <w:pPr>
              <w:jc w:val="center"/>
              <w:rPr>
                <w:sz w:val="20"/>
                <w:szCs w:val="20"/>
              </w:rPr>
            </w:pPr>
            <w:r w:rsidRPr="00EB08CF">
              <w:rPr>
                <w:sz w:val="20"/>
                <w:szCs w:val="20"/>
              </w:rPr>
              <w:t>0,52</w:t>
            </w:r>
            <w:r>
              <w:rPr>
                <w:sz w:val="20"/>
                <w:szCs w:val="20"/>
              </w:rPr>
              <w:t>1</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9E49BB">
            <w:pPr>
              <w:jc w:val="center"/>
              <w:rPr>
                <w:sz w:val="20"/>
                <w:szCs w:val="20"/>
              </w:rPr>
            </w:pPr>
            <w:r w:rsidRPr="00EB08CF">
              <w:rPr>
                <w:sz w:val="20"/>
                <w:szCs w:val="20"/>
              </w:rPr>
              <w:t>0,00</w:t>
            </w:r>
          </w:p>
        </w:tc>
        <w:tc>
          <w:tcPr>
            <w:tcW w:w="336" w:type="pct"/>
            <w:tcBorders>
              <w:left w:val="single" w:sz="4" w:space="0" w:color="000000"/>
              <w:bottom w:val="single" w:sz="4" w:space="0" w:color="000000"/>
              <w:right w:val="single" w:sz="4" w:space="0" w:color="000000"/>
            </w:tcBorders>
          </w:tcPr>
          <w:p w:rsidR="008D4EEB" w:rsidRPr="00EB08CF" w:rsidRDefault="008D4EEB" w:rsidP="009E49BB">
            <w:pPr>
              <w:rPr>
                <w:sz w:val="20"/>
                <w:szCs w:val="20"/>
              </w:rPr>
            </w:pPr>
          </w:p>
        </w:tc>
        <w:tc>
          <w:tcPr>
            <w:tcW w:w="505" w:type="pct"/>
            <w:vMerge/>
            <w:tcBorders>
              <w:left w:val="single" w:sz="4" w:space="0" w:color="000000"/>
              <w:bottom w:val="single" w:sz="4" w:space="0" w:color="000000"/>
              <w:right w:val="single" w:sz="4" w:space="0" w:color="000000"/>
            </w:tcBorders>
          </w:tcPr>
          <w:p w:rsidR="008D4EEB" w:rsidRPr="00EB08CF" w:rsidRDefault="008D4EEB" w:rsidP="009E49BB">
            <w:pPr>
              <w:rPr>
                <w:sz w:val="20"/>
                <w:szCs w:val="20"/>
              </w:rPr>
            </w:pPr>
          </w:p>
        </w:tc>
      </w:tr>
      <w:tr w:rsidR="008D4EEB" w:rsidRPr="00EB08CF"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EB08CF"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EB08CF" w:rsidRDefault="008D4EEB" w:rsidP="003546E1">
            <w:r>
              <w:t>2</w:t>
            </w:r>
            <w:r w:rsidRPr="00EB08CF">
              <w:t xml:space="preserve"> </w:t>
            </w:r>
            <w:r w:rsidRPr="00EB08CF">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EB08CF" w:rsidRDefault="008D4EEB" w:rsidP="00DF6763">
            <w:pPr>
              <w:jc w:val="both"/>
            </w:pPr>
          </w:p>
        </w:tc>
        <w:tc>
          <w:tcPr>
            <w:tcW w:w="505" w:type="pct"/>
            <w:tcBorders>
              <w:top w:val="single" w:sz="4" w:space="0" w:color="auto"/>
              <w:left w:val="single" w:sz="4" w:space="0" w:color="auto"/>
              <w:bottom w:val="single" w:sz="4" w:space="0" w:color="auto"/>
              <w:right w:val="single" w:sz="4" w:space="0" w:color="auto"/>
            </w:tcBorders>
          </w:tcPr>
          <w:p w:rsidR="008D4EEB" w:rsidRPr="00EB08CF" w:rsidRDefault="008D4EEB" w:rsidP="00DF6763">
            <w:pPr>
              <w:jc w:val="both"/>
            </w:pPr>
          </w:p>
        </w:tc>
      </w:tr>
      <w:tr w:rsidR="008D4EEB"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val="restart"/>
            <w:tcBorders>
              <w:left w:val="single" w:sz="4" w:space="0" w:color="000000"/>
              <w:right w:val="single" w:sz="4" w:space="0" w:color="000000"/>
            </w:tcBorders>
            <w:vAlign w:val="center"/>
          </w:tcPr>
          <w:p w:rsidR="008D4EEB" w:rsidRPr="00EB08CF" w:rsidRDefault="009D5AD5" w:rsidP="00F13796">
            <w:pPr>
              <w:rPr>
                <w:sz w:val="20"/>
                <w:szCs w:val="20"/>
              </w:rPr>
            </w:pPr>
            <w:r>
              <w:rPr>
                <w:sz w:val="20"/>
                <w:szCs w:val="20"/>
                <w:lang w:val="en-US"/>
              </w:rPr>
              <w:t>2</w:t>
            </w:r>
            <w:r w:rsidR="008D4EEB">
              <w:rPr>
                <w:sz w:val="20"/>
                <w:szCs w:val="20"/>
              </w:rPr>
              <w:t>.</w:t>
            </w:r>
            <w:r w:rsidR="008D4EEB">
              <w:rPr>
                <w:sz w:val="20"/>
                <w:szCs w:val="20"/>
                <w:lang w:val="en-US"/>
              </w:rPr>
              <w:t>F3.</w:t>
            </w:r>
            <w:r w:rsidR="00516953">
              <w:rPr>
                <w:sz w:val="20"/>
                <w:szCs w:val="20"/>
                <w:lang w:val="en-US"/>
              </w:rPr>
              <w:t>4</w:t>
            </w:r>
          </w:p>
        </w:tc>
      </w:tr>
      <w:tr w:rsidR="008D4EEB" w:rsidRPr="00EB08CF"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_</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EE2677">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0,02</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F32F8">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8D4EEB" w:rsidRPr="00EB08CF" w:rsidRDefault="008D4EEB" w:rsidP="00F13796">
            <w:pPr>
              <w:jc w:val="center"/>
              <w:rPr>
                <w:sz w:val="22"/>
              </w:rPr>
            </w:pPr>
            <w:r w:rsidRPr="00EB08CF">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D9262B">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sz w:val="20"/>
                <w:szCs w:val="20"/>
              </w:rPr>
            </w:pPr>
            <w:r w:rsidRPr="00EB08CF">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8D4EEB" w:rsidRPr="00EB08CF" w:rsidRDefault="008D4EEB" w:rsidP="00F13796">
            <w:pPr>
              <w:jc w:val="center"/>
              <w:rPr>
                <w:rFonts w:eastAsia="Calibri"/>
                <w:sz w:val="20"/>
                <w:szCs w:val="20"/>
              </w:rPr>
            </w:pPr>
            <w:r w:rsidRPr="00EB08CF">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8D4EEB" w:rsidRPr="00EB08CF" w:rsidRDefault="008D4EEB" w:rsidP="00F13796">
            <w:pPr>
              <w:tabs>
                <w:tab w:val="center" w:pos="4677"/>
                <w:tab w:val="right" w:pos="9355"/>
              </w:tabs>
              <w:jc w:val="center"/>
              <w:rPr>
                <w:rFonts w:eastAsia="Calibri"/>
                <w:sz w:val="20"/>
                <w:szCs w:val="20"/>
              </w:rPr>
            </w:pPr>
            <w:r w:rsidRPr="00EB08CF">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8D4EEB" w:rsidRDefault="008D4EEB" w:rsidP="00F13796">
            <w:pPr>
              <w:jc w:val="center"/>
            </w:pPr>
            <w:r w:rsidRPr="006A3162">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D9262B">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6A3162">
              <w:rPr>
                <w:sz w:val="20"/>
                <w:szCs w:val="20"/>
              </w:rPr>
              <w:t>0,00</w:t>
            </w:r>
          </w:p>
        </w:tc>
        <w:tc>
          <w:tcPr>
            <w:tcW w:w="336" w:type="pct"/>
            <w:tcBorders>
              <w:left w:val="single" w:sz="4" w:space="0" w:color="000000"/>
              <w:right w:val="single" w:sz="4" w:space="0" w:color="000000"/>
            </w:tcBorders>
          </w:tcPr>
          <w:p w:rsidR="008D4EEB" w:rsidRPr="00EB08CF" w:rsidRDefault="008D4EEB" w:rsidP="00F13796">
            <w:pPr>
              <w:rPr>
                <w:sz w:val="20"/>
                <w:szCs w:val="20"/>
              </w:rPr>
            </w:pPr>
          </w:p>
        </w:tc>
        <w:tc>
          <w:tcPr>
            <w:tcW w:w="505" w:type="pct"/>
            <w:vMerge/>
            <w:tcBorders>
              <w:left w:val="single" w:sz="4" w:space="0" w:color="000000"/>
              <w:right w:val="single" w:sz="4" w:space="0" w:color="000000"/>
            </w:tcBorders>
            <w:vAlign w:val="center"/>
          </w:tcPr>
          <w:p w:rsidR="008D4EEB" w:rsidRPr="00EB08CF" w:rsidRDefault="008D4EEB" w:rsidP="00F13796">
            <w:pPr>
              <w:rPr>
                <w:sz w:val="20"/>
                <w:szCs w:val="20"/>
              </w:rPr>
            </w:pPr>
          </w:p>
        </w:tc>
      </w:tr>
      <w:tr w:rsidR="008D4EEB"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 xml:space="preserve">Количество квадратных метров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8D4EEB" w:rsidRPr="00EB08CF" w:rsidRDefault="008D4EEB" w:rsidP="00F13796">
            <w:pPr>
              <w:jc w:val="center"/>
              <w:rPr>
                <w:sz w:val="20"/>
                <w:szCs w:val="20"/>
              </w:rPr>
            </w:pPr>
            <w:r w:rsidRPr="00EB08CF">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rPr>
                <w:sz w:val="20"/>
                <w:szCs w:val="20"/>
              </w:rPr>
            </w:pPr>
          </w:p>
        </w:tc>
        <w:tc>
          <w:tcPr>
            <w:tcW w:w="505" w:type="pct"/>
            <w:tcBorders>
              <w:top w:val="single" w:sz="4" w:space="0" w:color="auto"/>
              <w:left w:val="single" w:sz="4" w:space="0" w:color="000000"/>
              <w:bottom w:val="single" w:sz="4" w:space="0" w:color="auto"/>
              <w:right w:val="single" w:sz="4" w:space="0" w:color="000000"/>
            </w:tcBorders>
          </w:tcPr>
          <w:p w:rsidR="008D4EEB" w:rsidRPr="008D4EEB" w:rsidRDefault="008D4EEB" w:rsidP="00F13796">
            <w:pPr>
              <w:rPr>
                <w:sz w:val="20"/>
                <w:szCs w:val="20"/>
                <w:lang w:val="en-US"/>
              </w:rPr>
            </w:pPr>
            <w:r>
              <w:rPr>
                <w:sz w:val="20"/>
                <w:szCs w:val="20"/>
                <w:lang w:val="en-US"/>
              </w:rPr>
              <w:t>2</w:t>
            </w:r>
            <w:r w:rsidR="009D5AD5">
              <w:rPr>
                <w:sz w:val="20"/>
                <w:szCs w:val="20"/>
                <w:lang w:val="en-US"/>
              </w:rPr>
              <w:t>.02.1</w:t>
            </w:r>
          </w:p>
        </w:tc>
      </w:tr>
      <w:tr w:rsidR="008D4EEB" w:rsidRPr="00EB08CF"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2"/>
              </w:rPr>
            </w:pPr>
            <w:r w:rsidRPr="00EB08CF">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ind w:left="-63"/>
              <w:rPr>
                <w:sz w:val="20"/>
                <w:szCs w:val="20"/>
              </w:rPr>
            </w:pPr>
            <w:r w:rsidRPr="00EB08CF">
              <w:rPr>
                <w:sz w:val="20"/>
                <w:szCs w:val="20"/>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520"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18"/>
                <w:szCs w:val="18"/>
              </w:rPr>
            </w:pPr>
            <w:r w:rsidRPr="00EB08CF">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jc w:val="center"/>
              <w:rPr>
                <w:sz w:val="20"/>
                <w:szCs w:val="20"/>
              </w:rPr>
            </w:pPr>
            <w:r w:rsidRPr="00EB08CF">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pPr>
            <w:r w:rsidRPr="00EB08CF">
              <w:t>-</w:t>
            </w:r>
          </w:p>
        </w:tc>
        <w:tc>
          <w:tcPr>
            <w:tcW w:w="369"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8D4EEB" w:rsidRPr="00EB08CF" w:rsidRDefault="008D4EEB" w:rsidP="00F13796">
            <w:pPr>
              <w:jc w:val="center"/>
              <w:rPr>
                <w:sz w:val="20"/>
                <w:szCs w:val="20"/>
              </w:rPr>
            </w:pPr>
            <w:r w:rsidRPr="00EB08CF">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8D4EEB" w:rsidRDefault="008D4EEB" w:rsidP="00F13796">
            <w:pPr>
              <w:jc w:val="center"/>
            </w:pPr>
            <w:r w:rsidRPr="00823F2B">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8D4EEB" w:rsidRPr="00EB08CF" w:rsidRDefault="008D4EEB" w:rsidP="00F13796">
            <w:pPr>
              <w:jc w:val="center"/>
              <w:rPr>
                <w:sz w:val="20"/>
                <w:szCs w:val="20"/>
              </w:rPr>
            </w:pPr>
            <w:r w:rsidRPr="00EB08CF">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8D4EEB" w:rsidRPr="00EB08CF" w:rsidRDefault="008D4EEB" w:rsidP="00F13796">
            <w:pPr>
              <w:rPr>
                <w:sz w:val="20"/>
                <w:szCs w:val="20"/>
              </w:rPr>
            </w:pPr>
          </w:p>
        </w:tc>
        <w:tc>
          <w:tcPr>
            <w:tcW w:w="505" w:type="pct"/>
            <w:tcBorders>
              <w:top w:val="single" w:sz="4" w:space="0" w:color="auto"/>
              <w:left w:val="single" w:sz="4" w:space="0" w:color="000000"/>
              <w:bottom w:val="single" w:sz="4" w:space="0" w:color="auto"/>
              <w:right w:val="single" w:sz="4" w:space="0" w:color="000000"/>
            </w:tcBorders>
          </w:tcPr>
          <w:p w:rsidR="008D4EEB" w:rsidRPr="008D4EEB" w:rsidRDefault="008D4EEB" w:rsidP="00F13796">
            <w:pPr>
              <w:rPr>
                <w:sz w:val="20"/>
                <w:szCs w:val="20"/>
                <w:lang w:val="en-US"/>
              </w:rPr>
            </w:pPr>
            <w:r>
              <w:rPr>
                <w:sz w:val="20"/>
                <w:szCs w:val="20"/>
                <w:lang w:val="en-US"/>
              </w:rPr>
              <w:t>2</w:t>
            </w:r>
            <w:r w:rsidR="009D5AD5">
              <w:rPr>
                <w:sz w:val="20"/>
                <w:szCs w:val="20"/>
                <w:lang w:val="en-US"/>
              </w:rPr>
              <w:t>.02.1</w:t>
            </w:r>
          </w:p>
        </w:tc>
      </w:tr>
    </w:tbl>
    <w:p w:rsidR="00140DC8" w:rsidRPr="00EB08CF" w:rsidRDefault="00140DC8">
      <w:pPr>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br w:type="page"/>
      </w:r>
    </w:p>
    <w:p w:rsidR="00814CC2" w:rsidRPr="0033187B" w:rsidRDefault="008E2B13"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lastRenderedPageBreak/>
        <w:t xml:space="preserve">7. Методика расчета значений планируемых результатов реализации </w:t>
      </w:r>
      <w:r w:rsidR="00814CC2" w:rsidRPr="0033187B">
        <w:rPr>
          <w:rFonts w:ascii="Times New Roman CYR" w:eastAsiaTheme="minorEastAsia" w:hAnsi="Times New Roman CYR" w:cs="Times New Roman CYR"/>
          <w:b/>
          <w:bCs/>
          <w:color w:val="26282F"/>
        </w:rPr>
        <w:t>м</w:t>
      </w:r>
      <w:r w:rsidR="00FE237D" w:rsidRPr="0033187B">
        <w:rPr>
          <w:rFonts w:ascii="Times New Roman CYR" w:eastAsiaTheme="minorEastAsia" w:hAnsi="Times New Roman CYR" w:cs="Times New Roman CYR"/>
          <w:b/>
          <w:bCs/>
          <w:color w:val="26282F"/>
        </w:rPr>
        <w:t>униципальной</w:t>
      </w:r>
      <w:r w:rsidRPr="0033187B">
        <w:rPr>
          <w:rFonts w:ascii="Times New Roman CYR" w:eastAsiaTheme="minorEastAsia" w:hAnsi="Times New Roman CYR" w:cs="Times New Roman CYR"/>
          <w:b/>
          <w:bCs/>
          <w:color w:val="26282F"/>
        </w:rPr>
        <w:t xml:space="preserve"> программы</w:t>
      </w:r>
      <w:r w:rsidR="00814CC2" w:rsidRPr="0033187B">
        <w:t xml:space="preserve"> </w:t>
      </w:r>
      <w:r w:rsidR="00814CC2" w:rsidRPr="0033187B">
        <w:rPr>
          <w:rFonts w:ascii="Times New Roman CYR" w:eastAsiaTheme="minorEastAsia" w:hAnsi="Times New Roman CYR" w:cs="Times New Roman CYR"/>
          <w:b/>
          <w:bCs/>
          <w:color w:val="26282F"/>
        </w:rPr>
        <w:t xml:space="preserve">городского округа Красногорск </w:t>
      </w:r>
    </w:p>
    <w:p w:rsidR="00814CC2"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33187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на 2020 - 202</w:t>
      </w:r>
      <w:r w:rsidR="00F77710" w:rsidRPr="0033187B">
        <w:rPr>
          <w:rFonts w:ascii="Times New Roman CYR" w:eastAsiaTheme="minorEastAsia" w:hAnsi="Times New Roman CYR" w:cs="Times New Roman CYR"/>
          <w:b/>
          <w:bCs/>
          <w:color w:val="26282F"/>
          <w:lang w:val="en-US"/>
        </w:rPr>
        <w:t>5</w:t>
      </w:r>
      <w:r w:rsidRPr="0033187B">
        <w:rPr>
          <w:rFonts w:ascii="Times New Roman CYR" w:eastAsiaTheme="minorEastAsia" w:hAnsi="Times New Roman CYR" w:cs="Times New Roman CYR"/>
          <w:b/>
          <w:bCs/>
          <w:color w:val="26282F"/>
        </w:rPr>
        <w:t xml:space="preserve"> годы</w:t>
      </w:r>
    </w:p>
    <w:p w:rsidR="008E2B13" w:rsidRPr="00F77710" w:rsidRDefault="008E2B13" w:rsidP="008E2B13">
      <w:pPr>
        <w:widowControl w:val="0"/>
        <w:autoSpaceDE w:val="0"/>
        <w:autoSpaceDN w:val="0"/>
        <w:adjustRightInd w:val="0"/>
        <w:ind w:firstLine="720"/>
        <w:jc w:val="both"/>
        <w:rPr>
          <w:rFonts w:ascii="Times New Roman CYR" w:eastAsiaTheme="minorEastAsia" w:hAnsi="Times New Roman CYR" w:cs="Times New Roman CYR"/>
          <w:sz w:val="28"/>
          <w:szCs w:val="28"/>
        </w:rPr>
      </w:pP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EB08CF"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B101C6" w:rsidP="00614239">
            <w:pPr>
              <w:jc w:val="center"/>
              <w:rPr>
                <w:sz w:val="18"/>
                <w:szCs w:val="18"/>
              </w:rPr>
            </w:pPr>
            <w:r w:rsidRPr="00EB08CF">
              <w:rPr>
                <w:sz w:val="18"/>
                <w:szCs w:val="18"/>
              </w:rPr>
              <w:t>Методика</w:t>
            </w:r>
            <w:r w:rsidR="00814CC2" w:rsidRPr="00EB08CF">
              <w:rPr>
                <w:sz w:val="18"/>
                <w:szCs w:val="18"/>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Период</w:t>
            </w:r>
            <w:r w:rsidR="00622945" w:rsidRPr="00EB08CF">
              <w:rPr>
                <w:sz w:val="18"/>
                <w:szCs w:val="18"/>
              </w:rPr>
              <w:t>ичность</w:t>
            </w:r>
            <w:r w:rsidRPr="00EB08CF">
              <w:rPr>
                <w:sz w:val="18"/>
                <w:szCs w:val="18"/>
              </w:rPr>
              <w:t xml:space="preserve"> предоставления отчетности</w:t>
            </w:r>
          </w:p>
        </w:tc>
      </w:tr>
      <w:tr w:rsidR="00814CC2" w:rsidRPr="00EB08CF"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2</w:t>
            </w:r>
          </w:p>
        </w:tc>
        <w:tc>
          <w:tcPr>
            <w:tcW w:w="1162" w:type="dxa"/>
            <w:tcBorders>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5</w:t>
            </w:r>
          </w:p>
        </w:tc>
        <w:tc>
          <w:tcPr>
            <w:tcW w:w="1474" w:type="dxa"/>
            <w:vMerge/>
            <w:tcBorders>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p>
        </w:tc>
      </w:tr>
      <w:tr w:rsidR="00814CC2" w:rsidRPr="00EB08CF"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EB08CF" w:rsidRDefault="00F77710" w:rsidP="00814CC2">
            <w:pPr>
              <w:jc w:val="center"/>
              <w:rPr>
                <w:sz w:val="18"/>
                <w:szCs w:val="18"/>
              </w:rPr>
            </w:pPr>
            <w:r w:rsidRPr="00F77710">
              <w:rPr>
                <w:sz w:val="18"/>
                <w:szCs w:val="18"/>
              </w:rPr>
              <w:t>1</w:t>
            </w:r>
            <w:r w:rsidR="00814CC2" w:rsidRPr="00EB08CF">
              <w:rPr>
                <w:sz w:val="18"/>
                <w:szCs w:val="18"/>
              </w:rPr>
              <w:t xml:space="preserve"> «Обеспечение устойчивого сокращения непригодного для проживания жилищного фонда»</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1.1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rPr>
                <w:sz w:val="20"/>
                <w:szCs w:val="20"/>
              </w:rPr>
            </w:pPr>
            <w:r w:rsidRPr="00EB08CF">
              <w:rPr>
                <w:sz w:val="20"/>
                <w:szCs w:val="20"/>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 xml:space="preserve">Тысяча </w:t>
            </w:r>
          </w:p>
          <w:p w:rsidR="00E03499" w:rsidRPr="00EB08CF" w:rsidRDefault="00E03499" w:rsidP="00E03499">
            <w:pPr>
              <w:jc w:val="center"/>
              <w:rPr>
                <w:sz w:val="18"/>
                <w:szCs w:val="18"/>
              </w:rPr>
            </w:pPr>
            <w:r w:rsidRPr="00EB08CF">
              <w:rPr>
                <w:sz w:val="18"/>
                <w:szCs w:val="18"/>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lang w:val="en-US"/>
              </w:rPr>
            </w:pPr>
            <w:r w:rsidRPr="00EB08CF">
              <w:rPr>
                <w:sz w:val="18"/>
                <w:szCs w:val="18"/>
              </w:rPr>
              <w:t>1.2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ind w:left="-63"/>
              <w:rPr>
                <w:sz w:val="20"/>
                <w:szCs w:val="20"/>
              </w:rPr>
            </w:pPr>
            <w:r w:rsidRPr="00EB08CF">
              <w:rPr>
                <w:sz w:val="20"/>
                <w:szCs w:val="20"/>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 xml:space="preserve">Значение целевого показателя определяется исходя из количества переселенных граждан из аварийного фонда </w:t>
            </w:r>
            <w:r w:rsidR="00367F6A" w:rsidRPr="00EB08CF">
              <w:rPr>
                <w:sz w:val="18"/>
                <w:szCs w:val="18"/>
              </w:rPr>
              <w:t>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814CC2" w:rsidRPr="00EB08CF"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814CC2" w:rsidRPr="00EB08CF" w:rsidRDefault="00F77710" w:rsidP="00814CC2">
            <w:pPr>
              <w:jc w:val="center"/>
              <w:rPr>
                <w:sz w:val="18"/>
                <w:szCs w:val="18"/>
              </w:rPr>
            </w:pPr>
            <w:r w:rsidRPr="00F77710">
              <w:rPr>
                <w:sz w:val="18"/>
                <w:szCs w:val="18"/>
              </w:rPr>
              <w:t>2</w:t>
            </w:r>
            <w:r w:rsidR="00814CC2" w:rsidRPr="00EB08CF">
              <w:rPr>
                <w:sz w:val="18"/>
                <w:szCs w:val="18"/>
              </w:rPr>
              <w:t xml:space="preserve"> «</w:t>
            </w:r>
            <w:r w:rsidR="00A143F7" w:rsidRPr="00EB08CF">
              <w:rPr>
                <w:sz w:val="18"/>
                <w:szCs w:val="18"/>
              </w:rPr>
              <w:t>Обеспечение м</w:t>
            </w:r>
            <w:r w:rsidR="00814CC2" w:rsidRPr="00EB08CF">
              <w:rPr>
                <w:sz w:val="18"/>
                <w:szCs w:val="18"/>
              </w:rPr>
              <w:t>ероприяти</w:t>
            </w:r>
            <w:r w:rsidR="00A143F7" w:rsidRPr="00EB08CF">
              <w:rPr>
                <w:sz w:val="18"/>
                <w:szCs w:val="18"/>
              </w:rPr>
              <w:t>й</w:t>
            </w:r>
            <w:r w:rsidR="00814CC2" w:rsidRPr="00EB08CF">
              <w:rPr>
                <w:sz w:val="18"/>
                <w:szCs w:val="18"/>
              </w:rPr>
              <w:t xml:space="preserve"> по переселению граждан из аварийного жилищного фонда </w:t>
            </w:r>
            <w:r w:rsidR="00A143F7" w:rsidRPr="00EB08CF">
              <w:rPr>
                <w:sz w:val="18"/>
                <w:szCs w:val="18"/>
              </w:rPr>
              <w:t>в Московской области</w:t>
            </w:r>
            <w:r w:rsidR="00814CC2" w:rsidRPr="00EB08CF">
              <w:rPr>
                <w:sz w:val="18"/>
                <w:szCs w:val="18"/>
              </w:rPr>
              <w:t>»</w:t>
            </w:r>
          </w:p>
          <w:p w:rsidR="00814CC2" w:rsidRPr="00EB08CF" w:rsidRDefault="00814CC2" w:rsidP="00814CC2">
            <w:pPr>
              <w:jc w:val="center"/>
              <w:rPr>
                <w:sz w:val="18"/>
                <w:szCs w:val="18"/>
              </w:rPr>
            </w:pPr>
          </w:p>
        </w:tc>
      </w:tr>
      <w:tr w:rsidR="00543223" w:rsidRPr="00EB08CF"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543223"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367F6A"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2.3</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367F6A" w:rsidRPr="00EB08CF" w:rsidRDefault="00367F6A" w:rsidP="00367F6A">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 xml:space="preserve">Ведомственные данные Министерства строительного комплекса Московской области; Ведомственные данные </w:t>
            </w:r>
            <w:r w:rsidR="00543223" w:rsidRPr="00EB08CF">
              <w:rPr>
                <w:sz w:val="18"/>
                <w:szCs w:val="18"/>
              </w:rPr>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2.4.</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lastRenderedPageBreak/>
              <w:t>2.5</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t>2.6</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20"/>
                <w:szCs w:val="20"/>
              </w:rPr>
              <w:t>Количество граждан, расселенных из</w:t>
            </w:r>
            <w:r w:rsidRPr="00EB08CF">
              <w:rPr>
                <w:sz w:val="18"/>
                <w:szCs w:val="18"/>
              </w:rPr>
              <w:t xml:space="preserve">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bl>
    <w:p w:rsidR="00B101C6" w:rsidRPr="00EB08CF" w:rsidRDefault="00B101C6"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08"/>
      <w:r w:rsidRPr="00EB08CF">
        <w:rPr>
          <w:rFonts w:ascii="Times New Roman CYR" w:eastAsiaTheme="minorEastAsia" w:hAnsi="Times New Roman CYR" w:cs="Times New Roman CYR"/>
          <w:b/>
          <w:bCs/>
          <w:color w:val="26282F"/>
        </w:rPr>
        <w:br w:type="page"/>
      </w:r>
    </w:p>
    <w:p w:rsidR="00816EE9" w:rsidRPr="00EB08CF" w:rsidRDefault="00816EE9"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33187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33187B">
        <w:rPr>
          <w:rFonts w:ascii="Times New Roman CYR" w:eastAsiaTheme="minorEastAsia" w:hAnsi="Times New Roman CYR" w:cs="Times New Roman CYR"/>
          <w:b/>
          <w:bCs/>
          <w:color w:val="26282F"/>
        </w:rPr>
        <w:t xml:space="preserve">8. </w:t>
      </w:r>
      <w:r w:rsidR="00EF355C" w:rsidRPr="0033187B">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EF355C" w:rsidRPr="00EB08CF" w:rsidRDefault="00377CEF" w:rsidP="00EF355C">
      <w:pPr>
        <w:spacing w:line="252" w:lineRule="auto"/>
        <w:ind w:firstLine="540"/>
        <w:jc w:val="both"/>
      </w:pPr>
      <w:r w:rsidRPr="00EB08CF">
        <w:t>Министерство строительного комплекса Московской области</w:t>
      </w:r>
      <w:r w:rsidR="00EF355C" w:rsidRPr="00EB08CF">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EB08CF" w:rsidRDefault="00EF355C" w:rsidP="00EF355C">
      <w:pPr>
        <w:spacing w:line="252" w:lineRule="auto"/>
        <w:ind w:firstLine="540"/>
        <w:jc w:val="both"/>
      </w:pPr>
      <w:r w:rsidRPr="00EB08CF">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EB08CF" w:rsidRDefault="00EF355C" w:rsidP="00EF355C">
      <w:pPr>
        <w:spacing w:line="252" w:lineRule="auto"/>
        <w:ind w:firstLine="540"/>
        <w:jc w:val="both"/>
      </w:pPr>
      <w:r w:rsidRPr="00EB08CF">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sidRPr="00EB08CF">
        <w:t>ым</w:t>
      </w:r>
      <w:r w:rsidRPr="00EB08CF">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осуществляет:</w:t>
      </w:r>
    </w:p>
    <w:p w:rsidR="00EF355C" w:rsidRPr="00EB08CF" w:rsidRDefault="00EF355C" w:rsidP="00EF355C">
      <w:pPr>
        <w:spacing w:line="252" w:lineRule="auto"/>
        <w:ind w:firstLine="709"/>
        <w:jc w:val="both"/>
      </w:pPr>
      <w:r w:rsidRPr="00EB08CF">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EB08CF" w:rsidRDefault="00EF355C" w:rsidP="00EF355C">
      <w:pPr>
        <w:spacing w:line="252" w:lineRule="auto"/>
        <w:ind w:firstLine="709"/>
        <w:jc w:val="both"/>
      </w:pPr>
      <w:r w:rsidRPr="00EB08CF">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EB08CF" w:rsidRDefault="00614239" w:rsidP="00EF355C">
      <w:pPr>
        <w:spacing w:line="252" w:lineRule="auto"/>
        <w:ind w:firstLine="709"/>
        <w:jc w:val="both"/>
      </w:pPr>
      <w:r w:rsidRPr="00EB08CF">
        <w:t>Администрация городского округа Красногорск осуществляе</w:t>
      </w:r>
      <w:r w:rsidR="00EF355C" w:rsidRPr="00EB08CF">
        <w:t>т:</w:t>
      </w:r>
    </w:p>
    <w:p w:rsidR="00EF355C" w:rsidRPr="00EB08CF" w:rsidRDefault="00EF355C" w:rsidP="00EF355C">
      <w:pPr>
        <w:spacing w:line="252" w:lineRule="auto"/>
        <w:ind w:firstLine="709"/>
        <w:jc w:val="both"/>
      </w:pPr>
      <w:r w:rsidRPr="00EB08CF">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EB08CF" w:rsidRDefault="00EF355C" w:rsidP="00EF355C">
      <w:pPr>
        <w:spacing w:line="252" w:lineRule="auto"/>
        <w:ind w:firstLine="709"/>
        <w:jc w:val="both"/>
      </w:pPr>
      <w:r w:rsidRPr="00EB08CF">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EB08CF" w:rsidRDefault="00EF355C" w:rsidP="00EF355C">
      <w:pPr>
        <w:spacing w:line="252" w:lineRule="auto"/>
        <w:ind w:firstLine="709"/>
        <w:jc w:val="both"/>
      </w:pPr>
      <w:r w:rsidRPr="00EB08CF">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29" w:history="1">
        <w:r w:rsidRPr="00EB08CF">
          <w:t>статьей 32</w:t>
        </w:r>
      </w:hyperlink>
      <w:r w:rsidR="001F5632" w:rsidRPr="00EB08CF">
        <w:t xml:space="preserve"> Жилищного кодекса Российской Ф</w:t>
      </w:r>
      <w:r w:rsidRPr="00EB08CF">
        <w:t>едерации;</w:t>
      </w:r>
    </w:p>
    <w:p w:rsidR="00EF355C" w:rsidRPr="00EB08CF" w:rsidRDefault="00EF355C" w:rsidP="00EF355C">
      <w:pPr>
        <w:spacing w:line="252" w:lineRule="auto"/>
        <w:ind w:firstLine="709"/>
        <w:jc w:val="both"/>
      </w:pPr>
      <w:r w:rsidRPr="00EB08CF">
        <w:t>предоставление жилых помещений гражданам для переселения из аварийных многоквартирных жилых домов;</w:t>
      </w:r>
    </w:p>
    <w:p w:rsidR="00EF355C" w:rsidRPr="00EB08CF" w:rsidRDefault="00EF355C" w:rsidP="00EF355C">
      <w:pPr>
        <w:spacing w:line="252" w:lineRule="auto"/>
        <w:ind w:firstLine="709"/>
        <w:jc w:val="both"/>
      </w:pPr>
      <w:r w:rsidRPr="00EB08CF">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EB08CF" w:rsidRDefault="00EF355C" w:rsidP="00EF355C">
      <w:pPr>
        <w:spacing w:line="252" w:lineRule="auto"/>
        <w:ind w:firstLine="709"/>
        <w:jc w:val="both"/>
      </w:pPr>
      <w:r w:rsidRPr="00EB08CF">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Pr="00EB08CF" w:rsidRDefault="00EF355C" w:rsidP="00EF355C">
      <w:pPr>
        <w:spacing w:line="252" w:lineRule="auto"/>
        <w:ind w:firstLine="540"/>
        <w:jc w:val="both"/>
      </w:pPr>
      <w:r w:rsidRPr="00EB08CF">
        <w:lastRenderedPageBreak/>
        <w:t xml:space="preserve">Мониторинг реализации государственной программы в части реализации региональной программы осуществляется </w:t>
      </w:r>
      <w:r w:rsidR="001E1FA7" w:rsidRPr="00EB08CF">
        <w:t>Министерством строительного комплекса Московской области</w:t>
      </w:r>
      <w:r w:rsidRPr="00EB08CF">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EB08CF">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w:t>
      </w:r>
      <w:r w:rsidR="001F5632" w:rsidRPr="00EB08CF">
        <w:t xml:space="preserve"> </w:t>
      </w:r>
      <w:r w:rsidRPr="00EB08CF">
        <w:t xml:space="preserve">с использованием </w:t>
      </w:r>
      <w:proofErr w:type="gramStart"/>
      <w:r w:rsidRPr="00EB08CF">
        <w:t>средств,</w:t>
      </w:r>
      <w:r w:rsidR="001F5632" w:rsidRPr="00EB08CF">
        <w:br/>
        <w:t>н</w:t>
      </w:r>
      <w:r w:rsidRPr="00EB08CF">
        <w:t>аправленных</w:t>
      </w:r>
      <w:proofErr w:type="gramEnd"/>
      <w:r w:rsidRPr="00EB08CF">
        <w:t xml:space="preserve"> на реализацию программных мероприятий.</w:t>
      </w:r>
    </w:p>
    <w:p w:rsidR="00816EE9" w:rsidRPr="00EB08CF" w:rsidRDefault="00816EE9" w:rsidP="008E2B13">
      <w:pPr>
        <w:widowControl w:val="0"/>
        <w:autoSpaceDE w:val="0"/>
        <w:autoSpaceDN w:val="0"/>
        <w:adjustRightInd w:val="0"/>
        <w:ind w:firstLine="720"/>
        <w:jc w:val="both"/>
        <w:rPr>
          <w:rFonts w:ascii="Times New Roman CYR" w:eastAsiaTheme="minorEastAsia" w:hAnsi="Times New Roman CYR" w:cs="Times New Roman CYR"/>
        </w:rPr>
      </w:pP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33187B">
        <w:rPr>
          <w:rFonts w:ascii="Times New Roman CYR" w:eastAsiaTheme="minorEastAsia" w:hAnsi="Times New Roman CYR" w:cs="Times New Roman CYR"/>
          <w:b/>
          <w:bCs/>
        </w:rPr>
        <w:t>Порядок взаимодействия ответственного за выполнение мероприятия муниципальной программы</w:t>
      </w: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33187B">
        <w:rPr>
          <w:rFonts w:ascii="Times New Roman CYR" w:eastAsiaTheme="minorEastAsia" w:hAnsi="Times New Roman CYR" w:cs="Times New Roman CYR"/>
          <w:b/>
          <w:bCs/>
        </w:rPr>
        <w:t xml:space="preserve"> с муниципальным заказчиком муниципальной программы/подпрограммы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Ответственный за выполнение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1) формирует прогноз расходов на реализацию мероприятия и направляет его заказчику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2) направляет заказчику подпрограм</w:t>
      </w:r>
      <w:r w:rsidR="001F5632" w:rsidRPr="00EB08CF">
        <w:rPr>
          <w:rFonts w:ascii="Times New Roman CYR" w:eastAsiaTheme="minorEastAsia" w:hAnsi="Times New Roman CYR" w:cs="Times New Roman CYR"/>
        </w:rPr>
        <w:t>мы предложения по формированию «</w:t>
      </w:r>
      <w:r w:rsidRPr="00EB08CF">
        <w:rPr>
          <w:rFonts w:ascii="Times New Roman CYR" w:eastAsiaTheme="minorEastAsia" w:hAnsi="Times New Roman CYR" w:cs="Times New Roman CYR"/>
        </w:rPr>
        <w:t>Дорожных карт</w:t>
      </w:r>
      <w:r w:rsidR="001F5632" w:rsidRPr="00EB08CF">
        <w:rPr>
          <w:rFonts w:ascii="Times New Roman CYR" w:eastAsiaTheme="minorEastAsia" w:hAnsi="Times New Roman CYR" w:cs="Times New Roman CYR"/>
        </w:rPr>
        <w:t>»</w:t>
      </w:r>
      <w:r w:rsidRPr="00EB08CF">
        <w:rPr>
          <w:rFonts w:ascii="Times New Roman CYR" w:eastAsiaTheme="minorEastAsia" w:hAnsi="Times New Roman CYR" w:cs="Times New Roman CYR"/>
        </w:rPr>
        <w:t>;</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3) участвует в обсуждении вопросов, связанных с реализацией и финансированием в части соответствующего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bookmarkStart w:id="7" w:name="P187"/>
      <w:bookmarkEnd w:id="7"/>
      <w:r w:rsidRPr="00EB08CF">
        <w:rPr>
          <w:rFonts w:ascii="Times New Roman CYR" w:eastAsiaTheme="minorEastAsia" w:hAnsi="Times New Roman CYR" w:cs="Times New Roman CYR"/>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EB08CF" w:rsidRDefault="006834F1"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33187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bookmarkStart w:id="8" w:name="P207"/>
      <w:bookmarkStart w:id="9" w:name="P209"/>
      <w:bookmarkStart w:id="10" w:name="P210"/>
      <w:bookmarkStart w:id="11" w:name="P213"/>
      <w:bookmarkEnd w:id="8"/>
      <w:bookmarkEnd w:id="9"/>
      <w:bookmarkEnd w:id="10"/>
      <w:bookmarkEnd w:id="11"/>
      <w:r w:rsidRPr="0033187B">
        <w:rPr>
          <w:rFonts w:ascii="Times New Roman CYR" w:eastAsiaTheme="minorEastAsia" w:hAnsi="Times New Roman CYR" w:cs="Times New Roman CYR"/>
          <w:b/>
          <w:bCs/>
        </w:rPr>
        <w:t>Состав, форма и сроки предоставления отчётности о ходе реализации мероприятий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оперативный отчет о реализации мероприятий муниципальной программы,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несвоевременного выполнения мероприятий;</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наименование объекта, адрес объекта, планируемые работы;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lastRenderedPageBreak/>
        <w:t>- перечень фактически выполненных работ с указанием объемов, источников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невыполнения (несвоевременного выполнения) работ.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аналитическую записку, в которой указываются: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степень достижения планируемых результатов реализации муниципальной программы и намеченной цели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общий объем фактически произведенных расходов, в том числе в разрезе по источникам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таблицу, в которой указываются данные: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всем мероприятиям, из них п</w:t>
      </w:r>
      <w:r w:rsidR="001F5632" w:rsidRPr="00EB08CF">
        <w:rPr>
          <w:rFonts w:ascii="Times New Roman CYR" w:eastAsiaTheme="minorEastAsia" w:hAnsi="Times New Roman CYR" w:cs="Times New Roman CYR"/>
        </w:rPr>
        <w:t>о не завершенным</w:t>
      </w:r>
      <w:r w:rsidRPr="00EB08CF">
        <w:rPr>
          <w:rFonts w:ascii="Times New Roman CYR" w:eastAsiaTheme="minorEastAsia" w:hAnsi="Times New Roman CYR" w:cs="Times New Roman CYR"/>
        </w:rPr>
        <w:t xml:space="preserve"> в утвержденные сроки указываются причины их невыполнения и предложения по дальнейшей реализации;</w:t>
      </w:r>
    </w:p>
    <w:p w:rsidR="009551D7"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AD1E5E" w:rsidRPr="00EB08CF" w:rsidRDefault="00AD1E5E"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8446D" w:rsidRDefault="0008446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08446D" w:rsidRPr="006554C3" w:rsidRDefault="006674D8" w:rsidP="0008446D">
      <w:pPr>
        <w:pStyle w:val="ConsPlusNormal"/>
        <w:jc w:val="center"/>
        <w:rPr>
          <w:rFonts w:ascii="Times New Roman" w:hAnsi="Times New Roman" w:cs="Times New Roman"/>
          <w:b/>
          <w:sz w:val="24"/>
          <w:szCs w:val="24"/>
        </w:rPr>
      </w:pPr>
      <w:r w:rsidRPr="006554C3">
        <w:rPr>
          <w:rFonts w:ascii="Times New Roman" w:hAnsi="Times New Roman" w:cs="Times New Roman"/>
          <w:b/>
          <w:sz w:val="24"/>
          <w:szCs w:val="24"/>
        </w:rPr>
        <w:t>9.</w:t>
      </w:r>
      <w:r w:rsidR="0008446D" w:rsidRPr="006554C3">
        <w:rPr>
          <w:rFonts w:ascii="Times New Roman" w:hAnsi="Times New Roman" w:cs="Times New Roman"/>
          <w:b/>
          <w:sz w:val="24"/>
          <w:szCs w:val="24"/>
        </w:rPr>
        <w:t>Паспорт подпрограммы</w:t>
      </w:r>
      <w:r w:rsidRPr="006554C3">
        <w:rPr>
          <w:rFonts w:ascii="Times New Roman" w:hAnsi="Times New Roman" w:cs="Times New Roman"/>
          <w:b/>
          <w:sz w:val="24"/>
          <w:szCs w:val="24"/>
        </w:rPr>
        <w:t>1.</w:t>
      </w:r>
      <w:r w:rsidR="0008446D" w:rsidRPr="006554C3">
        <w:rPr>
          <w:rFonts w:ascii="Times New Roman" w:hAnsi="Times New Roman" w:cs="Times New Roman"/>
          <w:b/>
          <w:sz w:val="24"/>
          <w:szCs w:val="24"/>
        </w:rPr>
        <w:t xml:space="preserve"> </w:t>
      </w:r>
      <w:r w:rsidRPr="006554C3">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6554C3">
        <w:rPr>
          <w:rFonts w:ascii="Times New Roman" w:hAnsi="Times New Roman" w:cs="Times New Roman"/>
          <w:b/>
          <w:sz w:val="24"/>
          <w:szCs w:val="24"/>
        </w:rPr>
        <w:t xml:space="preserve"> на </w:t>
      </w:r>
      <w:r w:rsidRPr="006554C3">
        <w:rPr>
          <w:rFonts w:ascii="Times New Roman" w:hAnsi="Times New Roman" w:cs="Times New Roman"/>
          <w:b/>
          <w:sz w:val="24"/>
          <w:szCs w:val="24"/>
        </w:rPr>
        <w:t>2020-2025</w:t>
      </w:r>
      <w:r w:rsidR="0008446D" w:rsidRPr="006554C3">
        <w:rPr>
          <w:rFonts w:ascii="Times New Roman" w:hAnsi="Times New Roman" w:cs="Times New Roman"/>
          <w:b/>
          <w:sz w:val="24"/>
          <w:szCs w:val="24"/>
        </w:rPr>
        <w:t xml:space="preserve"> годы</w:t>
      </w:r>
    </w:p>
    <w:p w:rsidR="0008446D"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8624E" w:rsidTr="002E2CBB">
        <w:tc>
          <w:tcPr>
            <w:tcW w:w="2047" w:type="dxa"/>
            <w:tcBorders>
              <w:top w:val="single" w:sz="4" w:space="0" w:color="auto"/>
              <w:left w:val="single" w:sz="4" w:space="0" w:color="auto"/>
              <w:bottom w:val="single" w:sz="4" w:space="0" w:color="auto"/>
              <w:right w:val="single" w:sz="4" w:space="0" w:color="auto"/>
            </w:tcBorders>
          </w:tcPr>
          <w:p w:rsidR="0008446D" w:rsidRPr="002E2CBB" w:rsidRDefault="0008446D"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2E2CBB" w:rsidRDefault="0098624E"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2E2CBB" w:rsidRPr="0098624E" w:rsidTr="00F65637">
        <w:tc>
          <w:tcPr>
            <w:tcW w:w="2047" w:type="dxa"/>
            <w:vMerge w:val="restart"/>
            <w:tcBorders>
              <w:top w:val="single" w:sz="4" w:space="0" w:color="auto"/>
              <w:left w:val="single" w:sz="4" w:space="0" w:color="auto"/>
              <w:right w:val="single" w:sz="4" w:space="0" w:color="auto"/>
            </w:tcBorders>
          </w:tcPr>
          <w:p w:rsidR="002E2CBB" w:rsidRPr="002E2CBB" w:rsidRDefault="002E2CBB" w:rsidP="00C53BF3">
            <w:pPr>
              <w:tabs>
                <w:tab w:val="center" w:pos="4677"/>
                <w:tab w:val="right" w:pos="9355"/>
              </w:tabs>
              <w:rPr>
                <w:sz w:val="22"/>
                <w:szCs w:val="22"/>
              </w:rPr>
            </w:pPr>
            <w:r w:rsidRPr="002E2CBB">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C53BF3">
            <w:pPr>
              <w:widowControl w:val="0"/>
              <w:autoSpaceDE w:val="0"/>
              <w:autoSpaceDN w:val="0"/>
              <w:adjustRightInd w:val="0"/>
              <w:rPr>
                <w:rFonts w:eastAsiaTheme="minorEastAsia"/>
                <w:sz w:val="22"/>
                <w:szCs w:val="22"/>
              </w:rPr>
            </w:pPr>
            <w:r w:rsidRPr="002E2CBB">
              <w:rPr>
                <w:rFonts w:eastAsiaTheme="minorEastAsia"/>
                <w:sz w:val="22"/>
                <w:szCs w:val="22"/>
              </w:rPr>
              <w:t>Главный распорядитель бюджетных средств</w:t>
            </w:r>
          </w:p>
          <w:p w:rsidR="002E2CBB" w:rsidRPr="002E2CBB"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Расходы (тыс. рублей)</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widowControl w:val="0"/>
              <w:autoSpaceDE w:val="0"/>
              <w:autoSpaceDN w:val="0"/>
              <w:adjustRightInd w:val="0"/>
              <w:rPr>
                <w:rFonts w:eastAsiaTheme="minorEastAsia"/>
                <w:b/>
                <w:sz w:val="22"/>
                <w:szCs w:val="22"/>
              </w:rPr>
            </w:pPr>
            <w:r w:rsidRPr="002E2CBB">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rsidP="000D4505">
            <w:pPr>
              <w:pStyle w:val="ConsPlusNormal"/>
              <w:rPr>
                <w:rFonts w:ascii="Times New Roman" w:hAnsi="Times New Roman" w:cs="Times New Roman"/>
                <w:b/>
                <w:szCs w:val="22"/>
              </w:rPr>
            </w:pPr>
            <w:r w:rsidRPr="002E2CBB">
              <w:rPr>
                <w:rFonts w:ascii="Times New Roman" w:hAnsi="Times New Roman" w:cs="Times New Roman"/>
                <w:b/>
                <w:szCs w:val="22"/>
              </w:rPr>
              <w:t>Всего</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Всего:</w:t>
            </w:r>
          </w:p>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sz w:val="22"/>
                <w:szCs w:val="22"/>
                <w:highlight w:val="yellow"/>
              </w:rPr>
            </w:pPr>
            <w:r>
              <w:rPr>
                <w:sz w:val="22"/>
                <w:szCs w:val="22"/>
                <w:highlight w:val="yellow"/>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color w:val="000000"/>
                <w:sz w:val="22"/>
                <w:szCs w:val="22"/>
                <w:highlight w:val="yellow"/>
              </w:rPr>
            </w:pPr>
            <w:r w:rsidRPr="005F6F61">
              <w:rPr>
                <w:color w:val="000000"/>
                <w:sz w:val="22"/>
                <w:szCs w:val="22"/>
                <w:highlight w:val="yellow"/>
              </w:rPr>
              <w:t>587 244,24214</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D3377" w:rsidP="0098624E">
            <w:pPr>
              <w:rPr>
                <w:sz w:val="22"/>
                <w:szCs w:val="22"/>
                <w:highlight w:val="yellow"/>
              </w:rPr>
            </w:pPr>
            <w:r w:rsidRPr="005D3377">
              <w:rPr>
                <w:sz w:val="22"/>
                <w:szCs w:val="22"/>
                <w:highlight w:val="yellow"/>
              </w:rPr>
              <w:t>838 920,34592</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highlight w:val="yellow"/>
              </w:rPr>
            </w:pPr>
            <w:r w:rsidRPr="002E2CBB">
              <w:rPr>
                <w:color w:val="000000"/>
                <w:sz w:val="22"/>
                <w:szCs w:val="22"/>
              </w:rPr>
              <w:t>0,00000</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2E2CBB" w:rsidRDefault="005F6F61" w:rsidP="0098624E">
            <w:pPr>
              <w:rPr>
                <w:sz w:val="22"/>
                <w:szCs w:val="22"/>
              </w:rPr>
            </w:pPr>
            <w:r w:rsidRPr="005F6F61">
              <w:rPr>
                <w:color w:val="000000"/>
                <w:sz w:val="22"/>
                <w:szCs w:val="22"/>
                <w:highlight w:val="yellow"/>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DE6B3C" w:rsidRDefault="005F6F61" w:rsidP="0098624E">
            <w:pPr>
              <w:rPr>
                <w:color w:val="000000"/>
                <w:sz w:val="22"/>
                <w:szCs w:val="22"/>
                <w:highlight w:val="yellow"/>
              </w:rPr>
            </w:pPr>
            <w:r>
              <w:rPr>
                <w:rFonts w:eastAsia="Calibri"/>
                <w:sz w:val="22"/>
                <w:szCs w:val="22"/>
                <w:highlight w:val="yellow"/>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2E2CBB" w:rsidRDefault="002E2CBB" w:rsidP="0098624E">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2E2CBB" w:rsidRDefault="005D3377" w:rsidP="00F711DB">
            <w:pPr>
              <w:rPr>
                <w:sz w:val="22"/>
                <w:szCs w:val="22"/>
                <w:highlight w:val="yellow"/>
              </w:rPr>
            </w:pPr>
            <w:r w:rsidRPr="005D3377">
              <w:rPr>
                <w:color w:val="000000"/>
                <w:sz w:val="22"/>
                <w:szCs w:val="22"/>
                <w:highlight w:val="yellow"/>
              </w:rPr>
              <w:t>216 459,09752</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бюджета г.о. Красногорск Московской области</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F230BD">
            <w:pPr>
              <w:rPr>
                <w:sz w:val="22"/>
                <w:szCs w:val="22"/>
              </w:rPr>
            </w:pPr>
            <w:r w:rsidRPr="002E2CBB">
              <w:rPr>
                <w:rFonts w:eastAsia="Calibri"/>
                <w:sz w:val="22"/>
                <w:szCs w:val="22"/>
              </w:rPr>
              <w:t>4 844,7</w:t>
            </w:r>
            <w:r w:rsidR="00F230BD">
              <w:rPr>
                <w:rFonts w:eastAsia="Calibri"/>
                <w:sz w:val="22"/>
                <w:szCs w:val="22"/>
              </w:rPr>
              <w:t>6500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0D4505">
            <w:pPr>
              <w:jc w:val="center"/>
              <w:rPr>
                <w:rFonts w:eastAsia="Calibri"/>
                <w:sz w:val="22"/>
                <w:szCs w:val="22"/>
                <w:highlight w:val="yellow"/>
              </w:rPr>
            </w:pPr>
            <w:r>
              <w:rPr>
                <w:rFonts w:eastAsia="Calibri"/>
                <w:sz w:val="22"/>
                <w:szCs w:val="22"/>
                <w:highlight w:val="yellow"/>
              </w:rPr>
              <w:t>130 662,14971</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5C4F2F">
            <w:pPr>
              <w:jc w:val="center"/>
              <w:rPr>
                <w:sz w:val="22"/>
                <w:szCs w:val="22"/>
                <w:highlight w:val="yellow"/>
              </w:rPr>
            </w:pPr>
            <w:r w:rsidRPr="005F6F61">
              <w:rPr>
                <w:sz w:val="22"/>
                <w:szCs w:val="22"/>
                <w:highlight w:val="yellow"/>
              </w:rPr>
              <w:t>135 506,91</w:t>
            </w:r>
            <w:r w:rsidR="005C4F2F">
              <w:rPr>
                <w:sz w:val="22"/>
                <w:szCs w:val="22"/>
                <w:highlight w:val="yellow"/>
              </w:rPr>
              <w:t>4</w:t>
            </w:r>
            <w:r w:rsidRPr="005F6F61">
              <w:rPr>
                <w:sz w:val="22"/>
                <w:szCs w:val="22"/>
                <w:highlight w:val="yellow"/>
              </w:rPr>
              <w:t>71</w:t>
            </w:r>
          </w:p>
        </w:tc>
      </w:tr>
      <w:tr w:rsidR="002E2CBB" w:rsidRPr="0098624E" w:rsidTr="009C5EE7">
        <w:tc>
          <w:tcPr>
            <w:tcW w:w="2047" w:type="dxa"/>
            <w:vMerge/>
            <w:tcBorders>
              <w:left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rsidP="00F230BD">
            <w:pPr>
              <w:jc w:val="center"/>
              <w:rPr>
                <w:rFonts w:eastAsia="Calibri"/>
                <w:sz w:val="22"/>
                <w:szCs w:val="22"/>
              </w:rPr>
            </w:pPr>
            <w:r w:rsidRPr="002E2CBB">
              <w:rPr>
                <w:rFonts w:eastAsia="Calibri"/>
                <w:sz w:val="22"/>
                <w:szCs w:val="22"/>
              </w:rPr>
              <w:t>239 092,29</w:t>
            </w:r>
            <w:r w:rsidR="00F230BD">
              <w:rPr>
                <w:rFonts w:eastAsia="Calibri"/>
                <w:sz w:val="22"/>
                <w:szCs w:val="22"/>
              </w:rPr>
              <w:t>859</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5F6F61" w:rsidP="000D4505">
            <w:pPr>
              <w:jc w:val="center"/>
              <w:rPr>
                <w:rFonts w:eastAsia="Calibri"/>
                <w:sz w:val="22"/>
                <w:szCs w:val="22"/>
                <w:highlight w:val="yellow"/>
              </w:rPr>
            </w:pPr>
            <w:r>
              <w:rPr>
                <w:rFonts w:eastAsia="Calibri"/>
                <w:sz w:val="22"/>
                <w:szCs w:val="22"/>
                <w:highlight w:val="yellow"/>
              </w:rPr>
              <w:t>247 862,0351</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DE6B3C" w:rsidRDefault="00F230BD" w:rsidP="00F230BD">
            <w:pPr>
              <w:jc w:val="center"/>
              <w:rPr>
                <w:sz w:val="22"/>
                <w:szCs w:val="22"/>
                <w:highlight w:val="yellow"/>
              </w:rPr>
            </w:pPr>
            <w:r>
              <w:rPr>
                <w:sz w:val="22"/>
                <w:szCs w:val="22"/>
                <w:highlight w:val="yellow"/>
              </w:rPr>
              <w:t>486 954,33</w:t>
            </w:r>
            <w:r w:rsidR="00386853">
              <w:rPr>
                <w:sz w:val="22"/>
                <w:szCs w:val="22"/>
                <w:highlight w:val="yellow"/>
              </w:rPr>
              <w:t>3</w:t>
            </w:r>
            <w:r>
              <w:rPr>
                <w:sz w:val="22"/>
                <w:szCs w:val="22"/>
                <w:highlight w:val="yellow"/>
              </w:rPr>
              <w:t>69</w:t>
            </w:r>
          </w:p>
        </w:tc>
      </w:tr>
      <w:tr w:rsidR="002E2CBB" w:rsidRPr="0098624E" w:rsidTr="009C5EE7">
        <w:tc>
          <w:tcPr>
            <w:tcW w:w="2047" w:type="dxa"/>
            <w:vMerge/>
            <w:tcBorders>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2E2CBB" w:rsidRDefault="002E2CBB" w:rsidP="0008446D">
            <w:pPr>
              <w:pStyle w:val="ConsPlusNormal"/>
              <w:rPr>
                <w:rFonts w:ascii="Times New Roman" w:eastAsia="Times New Roman" w:hAnsi="Times New Roman" w:cs="Times New Roman"/>
                <w:szCs w:val="22"/>
              </w:rPr>
            </w:pPr>
            <w:r w:rsidRPr="002E2CBB">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60"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276"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134"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c>
          <w:tcPr>
            <w:tcW w:w="1559" w:type="dxa"/>
            <w:tcBorders>
              <w:top w:val="single" w:sz="4" w:space="0" w:color="auto"/>
              <w:left w:val="single" w:sz="4" w:space="0" w:color="auto"/>
              <w:bottom w:val="single" w:sz="4" w:space="0" w:color="auto"/>
              <w:right w:val="single" w:sz="4" w:space="0" w:color="auto"/>
            </w:tcBorders>
          </w:tcPr>
          <w:p w:rsidR="002E2CBB" w:rsidRPr="002E2CBB" w:rsidRDefault="002E2CBB">
            <w:pPr>
              <w:rPr>
                <w:sz w:val="22"/>
                <w:szCs w:val="22"/>
              </w:rPr>
            </w:pPr>
            <w:r w:rsidRPr="002E2CBB">
              <w:rPr>
                <w:sz w:val="22"/>
                <w:szCs w:val="22"/>
              </w:rPr>
              <w:t>0,00000</w:t>
            </w:r>
          </w:p>
        </w:tc>
      </w:tr>
    </w:tbl>
    <w:p w:rsidR="0008446D" w:rsidRPr="0098624E" w:rsidRDefault="0008446D" w:rsidP="0008446D">
      <w:pPr>
        <w:pStyle w:val="ConsPlusNormal"/>
        <w:jc w:val="both"/>
        <w:rPr>
          <w:rFonts w:ascii="Times New Roman CYR" w:hAnsi="Times New Roman CYR" w:cs="Times New Roman CYR"/>
          <w:sz w:val="20"/>
        </w:rPr>
      </w:pPr>
    </w:p>
    <w:p w:rsidR="0008446D" w:rsidRPr="0098624E" w:rsidRDefault="0008446D" w:rsidP="0008446D">
      <w:pPr>
        <w:pStyle w:val="ConsPlusNormal"/>
        <w:jc w:val="both"/>
        <w:rPr>
          <w:rFonts w:ascii="Times New Roman CYR" w:hAnsi="Times New Roman CYR" w:cs="Times New Roman CYR"/>
          <w:sz w:val="20"/>
        </w:rPr>
      </w:pPr>
    </w:p>
    <w:p w:rsidR="0008446D" w:rsidRPr="0098624E" w:rsidRDefault="0008446D" w:rsidP="0008446D">
      <w:pPr>
        <w:pStyle w:val="ConsPlusNormal"/>
        <w:jc w:val="both"/>
        <w:rPr>
          <w:rFonts w:ascii="Times New Roman CYR" w:hAnsi="Times New Roman CYR" w:cs="Times New Roman CYR"/>
          <w:sz w:val="20"/>
        </w:rPr>
      </w:pPr>
    </w:p>
    <w:p w:rsidR="0008446D" w:rsidRDefault="0008446D" w:rsidP="0008446D">
      <w:pPr>
        <w:pStyle w:val="ConsPlusNormal"/>
        <w:jc w:val="both"/>
      </w:pPr>
    </w:p>
    <w:p w:rsidR="0008446D" w:rsidRDefault="0008446D" w:rsidP="0008446D">
      <w:pPr>
        <w:pStyle w:val="ConsPlusNormal"/>
        <w:jc w:val="both"/>
      </w:pPr>
    </w:p>
    <w:p w:rsidR="000F550D" w:rsidRPr="00EB08CF" w:rsidRDefault="00706E52"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9.1</w:t>
      </w:r>
      <w:r w:rsidR="000F550D" w:rsidRPr="00EB08CF">
        <w:rPr>
          <w:rFonts w:ascii="Times New Roman CYR" w:eastAsiaTheme="minorEastAsia" w:hAnsi="Times New Roman CYR" w:cs="Times New Roman CYR"/>
          <w:b/>
          <w:bCs/>
          <w:color w:val="26282F"/>
        </w:rPr>
        <w:t>.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w:t>
      </w:r>
    </w:p>
    <w:p w:rsidR="000F550D" w:rsidRPr="00EB08CF" w:rsidRDefault="000F550D" w:rsidP="000F550D">
      <w:pPr>
        <w:widowControl w:val="0"/>
        <w:autoSpaceDE w:val="0"/>
        <w:autoSpaceDN w:val="0"/>
        <w:adjustRightInd w:val="0"/>
        <w:ind w:firstLine="567"/>
        <w:jc w:val="both"/>
        <w:rPr>
          <w:rFonts w:eastAsiaTheme="minorEastAsia"/>
          <w:szCs w:val="28"/>
        </w:rPr>
      </w:pPr>
    </w:p>
    <w:p w:rsidR="000F550D" w:rsidRPr="00EB08CF" w:rsidRDefault="000F550D" w:rsidP="000F550D">
      <w:pPr>
        <w:pStyle w:val="ConsPlusNormal"/>
        <w:shd w:val="clear" w:color="auto" w:fill="FFFFFF" w:themeFill="background1"/>
        <w:suppressAutoHyphens/>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направлена на ликвидацию жилищного фонда, признанного </w:t>
      </w:r>
      <w:r w:rsidR="008732D0" w:rsidRPr="00EB08CF">
        <w:rPr>
          <w:rFonts w:ascii="Times New Roman" w:hAnsi="Times New Roman" w:cs="Times New Roman"/>
          <w:sz w:val="24"/>
          <w:szCs w:val="24"/>
        </w:rPr>
        <w:t>д</w:t>
      </w:r>
      <w:r w:rsidRPr="00EB08CF">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0F550D" w:rsidRPr="00EB08CF"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EB08CF">
        <w:rPr>
          <w:rFonts w:ascii="Times New Roman" w:hAnsi="Times New Roman" w:cs="Times New Roman"/>
          <w:sz w:val="24"/>
          <w:szCs w:val="24"/>
        </w:rPr>
        <w:t xml:space="preserve">городского округа Красногорск </w:t>
      </w:r>
      <w:r w:rsidRPr="00EB08CF">
        <w:rPr>
          <w:rFonts w:ascii="Times New Roman" w:hAnsi="Times New Roman" w:cs="Times New Roman"/>
          <w:sz w:val="24"/>
          <w:szCs w:val="24"/>
        </w:rPr>
        <w:t>Московской области</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0F550D" w:rsidRPr="00EB08CF" w:rsidRDefault="000F550D" w:rsidP="000F550D">
      <w:pPr>
        <w:ind w:firstLine="709"/>
        <w:jc w:val="both"/>
      </w:pPr>
      <w:r w:rsidRPr="00EB08CF">
        <w:t xml:space="preserve">Основное мероприятие направлено на переселение граждан из аварийного жилищного фонда, признанного таковым до 01.01.2017. </w:t>
      </w:r>
    </w:p>
    <w:p w:rsidR="000F550D" w:rsidRPr="00EB08CF" w:rsidRDefault="000F550D" w:rsidP="000F550D">
      <w:pPr>
        <w:ind w:firstLine="709"/>
        <w:jc w:val="both"/>
      </w:pPr>
      <w:r w:rsidRPr="00EB08CF">
        <w:t xml:space="preserve">В ходе реализации Подпрограммы </w:t>
      </w:r>
      <w:r w:rsidR="00491B0C" w:rsidRPr="00EB08CF">
        <w:rPr>
          <w:lang w:val="en-US"/>
        </w:rPr>
        <w:t>I</w:t>
      </w:r>
      <w:r w:rsidRPr="00EB08CF">
        <w:t xml:space="preserve"> осуществляются:</w:t>
      </w:r>
    </w:p>
    <w:p w:rsidR="000F550D" w:rsidRPr="00EB08CF" w:rsidRDefault="000F550D" w:rsidP="000F550D">
      <w:pPr>
        <w:ind w:firstLine="709"/>
        <w:jc w:val="both"/>
      </w:pPr>
      <w:r w:rsidRPr="00EB08CF">
        <w:t xml:space="preserve">- финансовое и организационное обеспечение </w:t>
      </w:r>
      <w:r w:rsidR="007D5029" w:rsidRPr="00EB08CF">
        <w:t>городского округа Красногорск</w:t>
      </w:r>
      <w:r w:rsidRPr="00EB08CF">
        <w:t xml:space="preserve"> Московской области в вопросе переселения граждан                        из аварийных многоквартирных домов;</w:t>
      </w:r>
    </w:p>
    <w:p w:rsidR="000F550D" w:rsidRPr="00EB08CF" w:rsidRDefault="000F550D" w:rsidP="000F550D">
      <w:pPr>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EB08CF" w:rsidRDefault="000F550D" w:rsidP="000F550D">
      <w:pPr>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EB08CF" w:rsidRDefault="000F550D" w:rsidP="000F550D">
      <w:pPr>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sidRPr="00EB08CF">
        <w:rPr>
          <w:lang w:val="en-US"/>
        </w:rPr>
        <w:t>I</w:t>
      </w:r>
      <w:r w:rsidRPr="00EB08CF">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EB08CF">
        <w:t>пр</w:t>
      </w:r>
      <w:proofErr w:type="spellEnd"/>
      <w:r w:rsidRPr="00EB08CF">
        <w:t>;</w:t>
      </w:r>
    </w:p>
    <w:p w:rsidR="000F550D" w:rsidRPr="00EB08CF" w:rsidRDefault="000F550D" w:rsidP="000F550D">
      <w:pPr>
        <w:autoSpaceDE w:val="0"/>
        <w:autoSpaceDN w:val="0"/>
        <w:adjustRightInd w:val="0"/>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EB08CF" w:rsidRDefault="000F550D" w:rsidP="000F550D">
      <w:pPr>
        <w:autoSpaceDE w:val="0"/>
        <w:autoSpaceDN w:val="0"/>
        <w:adjustRightInd w:val="0"/>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500AFE" w:rsidRPr="00EB08CF" w:rsidRDefault="00500AFE" w:rsidP="00500AFE">
      <w:pPr>
        <w:widowControl w:val="0"/>
        <w:autoSpaceDE w:val="0"/>
        <w:autoSpaceDN w:val="0"/>
        <w:adjustRightInd w:val="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F550D" w:rsidRPr="00EB08CF" w:rsidRDefault="00706E52"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113"/>
      <w:r>
        <w:rPr>
          <w:rFonts w:ascii="Times New Roman CYR" w:eastAsiaTheme="minorEastAsia" w:hAnsi="Times New Roman CYR" w:cs="Times New Roman CYR"/>
          <w:b/>
          <w:bCs/>
          <w:color w:val="26282F"/>
        </w:rPr>
        <w:lastRenderedPageBreak/>
        <w:t>9.2</w:t>
      </w:r>
      <w:r w:rsidR="000F550D" w:rsidRPr="00EB08CF">
        <w:rPr>
          <w:rFonts w:ascii="Times New Roman CYR" w:eastAsiaTheme="minorEastAsia" w:hAnsi="Times New Roman CYR" w:cs="Times New Roman CYR"/>
          <w:b/>
          <w:bCs/>
          <w:color w:val="26282F"/>
        </w:rPr>
        <w:t>. Концептуальные направления реформирования, модернизации</w:t>
      </w:r>
      <w:r w:rsidR="00466C0C" w:rsidRPr="00EB08CF">
        <w:rPr>
          <w:rFonts w:ascii="Times New Roman CYR" w:eastAsiaTheme="minorEastAsia" w:hAnsi="Times New Roman CYR" w:cs="Times New Roman CYR"/>
          <w:b/>
          <w:bCs/>
          <w:color w:val="26282F"/>
        </w:rPr>
        <w:t>, преобразования отдельных сфер</w:t>
      </w:r>
      <w:r w:rsidR="00B73597" w:rsidRPr="00EB08CF">
        <w:rPr>
          <w:rFonts w:ascii="Times New Roman CYR" w:eastAsiaTheme="minorEastAsia" w:hAnsi="Times New Roman CYR" w:cs="Times New Roman CYR"/>
          <w:b/>
          <w:bCs/>
          <w:color w:val="26282F"/>
        </w:rPr>
        <w:t xml:space="preserve"> </w:t>
      </w:r>
      <w:r w:rsidR="000F550D" w:rsidRPr="00EB08CF">
        <w:rPr>
          <w:rFonts w:ascii="Times New Roman CYR" w:eastAsiaTheme="minorEastAsia" w:hAnsi="Times New Roman CYR" w:cs="Times New Roman CYR"/>
        </w:rPr>
        <w:t>с</w:t>
      </w:r>
      <w:r w:rsidR="000F550D"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EB08CF">
        <w:rPr>
          <w:rFonts w:ascii="Times New Roman CYR" w:eastAsiaTheme="minorEastAsia" w:hAnsi="Times New Roman CYR" w:cs="Times New Roman CYR"/>
          <w:b/>
          <w:bCs/>
          <w:color w:val="26282F"/>
          <w:lang w:val="en-US"/>
        </w:rPr>
        <w:t>I</w:t>
      </w:r>
    </w:p>
    <w:bookmarkEnd w:id="12"/>
    <w:p w:rsidR="000F550D" w:rsidRPr="00EB08CF" w:rsidRDefault="000F550D" w:rsidP="000F550D">
      <w:pPr>
        <w:widowControl w:val="0"/>
        <w:autoSpaceDE w:val="0"/>
        <w:autoSpaceDN w:val="0"/>
        <w:adjustRightInd w:val="0"/>
        <w:ind w:firstLine="720"/>
        <w:jc w:val="both"/>
        <w:rPr>
          <w:rFonts w:ascii="Times New Roman CYR" w:eastAsiaTheme="minorEastAsia" w:hAnsi="Times New Roman CYR" w:cs="Times New Roman CYR"/>
        </w:rPr>
      </w:pPr>
    </w:p>
    <w:p w:rsidR="000F550D" w:rsidRPr="00EB08CF" w:rsidRDefault="000F550D" w:rsidP="000F550D">
      <w:pPr>
        <w:ind w:firstLine="708"/>
        <w:jc w:val="both"/>
      </w:pPr>
      <w:r w:rsidRPr="00EB08CF">
        <w:t xml:space="preserve">Концепция Подпрограммы </w:t>
      </w:r>
      <w:r w:rsidR="00491B0C" w:rsidRPr="00EB08CF">
        <w:rPr>
          <w:lang w:val="en-US"/>
        </w:rPr>
        <w:t>I</w:t>
      </w:r>
      <w:r w:rsidRPr="00EB08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EB08CF">
        <w:t xml:space="preserve">городском округе Красногорск </w:t>
      </w:r>
      <w:r w:rsidRPr="00EB08CF">
        <w:t>Московской области, признанного таковым до 01.01.2017.</w:t>
      </w:r>
    </w:p>
    <w:p w:rsidR="000F550D" w:rsidRPr="00EB08CF" w:rsidRDefault="000F550D" w:rsidP="000F550D">
      <w:pPr>
        <w:ind w:firstLine="708"/>
        <w:jc w:val="both"/>
      </w:pPr>
      <w:r w:rsidRPr="00EB08CF">
        <w:t xml:space="preserve">Мероприятия Подпрограммы </w:t>
      </w:r>
      <w:r w:rsidR="00491B0C" w:rsidRPr="00EB08CF">
        <w:rPr>
          <w:lang w:val="en-US"/>
        </w:rPr>
        <w:t>I</w:t>
      </w:r>
      <w:r w:rsidRPr="00EB08CF">
        <w:t xml:space="preserve"> способствуют реализации на территории </w:t>
      </w:r>
      <w:r w:rsidR="007D5029" w:rsidRPr="00EB08CF">
        <w:t xml:space="preserve">городского округа Красногорск </w:t>
      </w:r>
      <w:r w:rsidRPr="00EB08CF">
        <w:t>Московской области в полном объеме положений Федерального закона.</w:t>
      </w:r>
    </w:p>
    <w:p w:rsidR="000F550D" w:rsidRPr="00EB08CF" w:rsidRDefault="000F550D" w:rsidP="000F550D">
      <w:pPr>
        <w:autoSpaceDE w:val="0"/>
        <w:autoSpaceDN w:val="0"/>
        <w:adjustRightInd w:val="0"/>
        <w:spacing w:line="252" w:lineRule="auto"/>
        <w:ind w:firstLine="709"/>
        <w:jc w:val="both"/>
      </w:pPr>
      <w:r w:rsidRPr="00EB08CF">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EB08CF" w:rsidRDefault="000F550D" w:rsidP="000F550D">
      <w:pPr>
        <w:autoSpaceDE w:val="0"/>
        <w:autoSpaceDN w:val="0"/>
        <w:adjustRightInd w:val="0"/>
        <w:spacing w:line="252" w:lineRule="auto"/>
        <w:ind w:firstLine="709"/>
        <w:jc w:val="both"/>
      </w:pPr>
      <w:r w:rsidRPr="00EB08CF">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EB08CF" w:rsidRDefault="000F550D" w:rsidP="000F550D">
      <w:pPr>
        <w:autoSpaceDE w:val="0"/>
        <w:autoSpaceDN w:val="0"/>
        <w:adjustRightInd w:val="0"/>
        <w:spacing w:line="252" w:lineRule="auto"/>
        <w:ind w:firstLine="709"/>
        <w:jc w:val="both"/>
      </w:pPr>
      <w:r w:rsidRPr="00EB08CF">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EB08CF">
        <w:t>софинансирования</w:t>
      </w:r>
      <w:proofErr w:type="spellEnd"/>
      <w:r w:rsidRPr="00EB08CF">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B08CF">
        <w:rPr>
          <w:lang w:val="en-US"/>
        </w:rPr>
        <w:t>I</w:t>
      </w:r>
      <w:r w:rsidRPr="00EB08CF">
        <w:t xml:space="preserve"> квартал 2019 года». </w:t>
      </w:r>
    </w:p>
    <w:p w:rsidR="000F550D" w:rsidRPr="00EB08CF" w:rsidRDefault="000F550D" w:rsidP="000F550D">
      <w:pPr>
        <w:autoSpaceDE w:val="0"/>
        <w:autoSpaceDN w:val="0"/>
        <w:adjustRightInd w:val="0"/>
        <w:spacing w:line="252" w:lineRule="auto"/>
        <w:ind w:firstLine="709"/>
        <w:jc w:val="both"/>
      </w:pPr>
      <w:r w:rsidRPr="00EB08CF">
        <w:t xml:space="preserve">Расходование средств, предусмотренных на реализацию </w:t>
      </w:r>
      <w:r w:rsidR="008732D0" w:rsidRPr="00EB08CF">
        <w:t>муницип</w:t>
      </w:r>
      <w:r w:rsidRPr="00EB08CF">
        <w:t>альной программы, осуществляется на:</w:t>
      </w:r>
    </w:p>
    <w:p w:rsidR="000F550D" w:rsidRPr="00EB08CF" w:rsidRDefault="000F550D" w:rsidP="000F550D">
      <w:pPr>
        <w:autoSpaceDE w:val="0"/>
        <w:autoSpaceDN w:val="0"/>
        <w:adjustRightInd w:val="0"/>
        <w:spacing w:line="252" w:lineRule="auto"/>
        <w:ind w:firstLine="709"/>
        <w:jc w:val="both"/>
      </w:pPr>
      <w:r w:rsidRPr="00EB08C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EB08CF" w:rsidRDefault="000F550D" w:rsidP="000F550D">
      <w:pPr>
        <w:autoSpaceDE w:val="0"/>
        <w:autoSpaceDN w:val="0"/>
        <w:adjustRightInd w:val="0"/>
        <w:spacing w:line="252" w:lineRule="auto"/>
        <w:ind w:firstLine="709"/>
        <w:jc w:val="both"/>
      </w:pPr>
      <w:r w:rsidRPr="00EB08CF">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EB08CF" w:rsidRDefault="000F550D" w:rsidP="000F550D">
      <w:pPr>
        <w:autoSpaceDE w:val="0"/>
        <w:autoSpaceDN w:val="0"/>
        <w:adjustRightInd w:val="0"/>
        <w:spacing w:line="252" w:lineRule="auto"/>
        <w:ind w:firstLine="709"/>
        <w:jc w:val="both"/>
      </w:pPr>
      <w:r w:rsidRPr="00EB08CF">
        <w:t>в) строительство многоквартирных домов;</w:t>
      </w:r>
    </w:p>
    <w:p w:rsidR="000F550D" w:rsidRPr="00EB08CF" w:rsidRDefault="000F550D" w:rsidP="000F550D">
      <w:pPr>
        <w:autoSpaceDE w:val="0"/>
        <w:autoSpaceDN w:val="0"/>
        <w:adjustRightInd w:val="0"/>
        <w:spacing w:line="252" w:lineRule="auto"/>
        <w:ind w:firstLine="709"/>
        <w:jc w:val="both"/>
      </w:pPr>
      <w:r w:rsidRPr="00EB08CF">
        <w:t>г) приобретение жилых помещений у лиц, не являющихся застройщиками в домах, введенных в эксплуатацию.</w:t>
      </w:r>
    </w:p>
    <w:p w:rsidR="000F550D" w:rsidRPr="00EB08CF" w:rsidRDefault="000F550D" w:rsidP="000F550D">
      <w:pPr>
        <w:autoSpaceDE w:val="0"/>
        <w:autoSpaceDN w:val="0"/>
        <w:adjustRightInd w:val="0"/>
        <w:spacing w:line="252" w:lineRule="auto"/>
        <w:ind w:firstLine="709"/>
        <w:jc w:val="both"/>
        <w:outlineLvl w:val="1"/>
      </w:pPr>
      <w:r w:rsidRPr="00EB08CF">
        <w:t>Иные способы переселения граждан из аварийного жилищного фонда в рамках региональной программы не допускаются.</w:t>
      </w:r>
    </w:p>
    <w:p w:rsidR="000F550D" w:rsidRPr="00EB08CF" w:rsidRDefault="000F550D" w:rsidP="000F550D">
      <w:pPr>
        <w:autoSpaceDE w:val="0"/>
        <w:autoSpaceDN w:val="0"/>
        <w:adjustRightInd w:val="0"/>
        <w:spacing w:line="252" w:lineRule="auto"/>
        <w:ind w:firstLine="709"/>
        <w:jc w:val="both"/>
        <w:outlineLvl w:val="1"/>
      </w:pPr>
      <w:r w:rsidRPr="00EB08CF">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EB08CF" w:rsidRDefault="000F550D" w:rsidP="000F550D">
      <w:pPr>
        <w:autoSpaceDE w:val="0"/>
        <w:autoSpaceDN w:val="0"/>
        <w:adjustRightInd w:val="0"/>
        <w:spacing w:line="252" w:lineRule="auto"/>
        <w:ind w:firstLine="709"/>
        <w:jc w:val="both"/>
        <w:outlineLvl w:val="1"/>
      </w:pPr>
      <w:r w:rsidRPr="00EB08CF">
        <w:lastRenderedPageBreak/>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sidRPr="00EB08CF">
        <w:t>Министерство строительного комплекса Московской области</w:t>
      </w:r>
      <w:r w:rsidRPr="00EB08CF">
        <w:t>.</w:t>
      </w:r>
    </w:p>
    <w:p w:rsidR="000F550D" w:rsidRPr="00EB08CF" w:rsidRDefault="000F550D" w:rsidP="000F550D">
      <w:pPr>
        <w:autoSpaceDE w:val="0"/>
        <w:autoSpaceDN w:val="0"/>
        <w:adjustRightInd w:val="0"/>
        <w:spacing w:line="252" w:lineRule="auto"/>
        <w:ind w:firstLine="709"/>
        <w:jc w:val="both"/>
        <w:outlineLvl w:val="1"/>
      </w:pPr>
      <w:r w:rsidRPr="00EB08CF">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7B744E" w:rsidRPr="00EB08CF" w:rsidRDefault="007B744E" w:rsidP="000F550D">
      <w:pPr>
        <w:autoSpaceDE w:val="0"/>
        <w:autoSpaceDN w:val="0"/>
        <w:adjustRightInd w:val="0"/>
        <w:spacing w:line="252" w:lineRule="auto"/>
        <w:ind w:firstLine="709"/>
        <w:jc w:val="both"/>
        <w:outlineLvl w:val="1"/>
      </w:pPr>
      <w:r w:rsidRPr="00EB08CF">
        <w:br w:type="page"/>
      </w:r>
    </w:p>
    <w:p w:rsidR="000F550D" w:rsidRPr="00EB08CF" w:rsidRDefault="000F550D" w:rsidP="000F550D">
      <w:pPr>
        <w:autoSpaceDE w:val="0"/>
        <w:autoSpaceDN w:val="0"/>
        <w:adjustRightInd w:val="0"/>
        <w:spacing w:line="252" w:lineRule="auto"/>
        <w:ind w:firstLine="709"/>
        <w:jc w:val="both"/>
        <w:outlineLvl w:val="1"/>
      </w:pPr>
    </w:p>
    <w:p w:rsidR="00296AFB" w:rsidRPr="00EB08CF" w:rsidRDefault="00706E52"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9.3</w:t>
      </w:r>
      <w:r w:rsidR="000F550D" w:rsidRPr="00EB08CF">
        <w:rPr>
          <w:rFonts w:ascii="Times New Roman CYR" w:eastAsiaTheme="minorEastAsia" w:hAnsi="Times New Roman CYR" w:cs="Times New Roman CYR"/>
          <w:b/>
          <w:bCs/>
          <w:color w:val="26282F"/>
        </w:rPr>
        <w:t xml:space="preserve">. Перечень мероприятий </w:t>
      </w:r>
      <w:r w:rsidR="00B3584C" w:rsidRPr="00EB08CF">
        <w:rPr>
          <w:rFonts w:ascii="Times New Roman CYR" w:eastAsiaTheme="minorEastAsia" w:hAnsi="Times New Roman CYR" w:cs="Times New Roman CYR"/>
          <w:b/>
          <w:bCs/>
          <w:color w:val="26282F"/>
        </w:rPr>
        <w:t>п</w:t>
      </w:r>
      <w:r w:rsidR="000F550D" w:rsidRPr="00EB08CF">
        <w:rPr>
          <w:rFonts w:ascii="Times New Roman CYR" w:eastAsiaTheme="minorEastAsia" w:hAnsi="Times New Roman CYR" w:cs="Times New Roman CYR"/>
          <w:b/>
          <w:bCs/>
          <w:color w:val="26282F"/>
        </w:rPr>
        <w:t xml:space="preserve">одпрограммы </w:t>
      </w:r>
      <w:r>
        <w:rPr>
          <w:rFonts w:ascii="Times New Roman CYR" w:eastAsiaTheme="minorEastAsia" w:hAnsi="Times New Roman CYR" w:cs="Times New Roman CYR"/>
          <w:b/>
          <w:bCs/>
          <w:color w:val="26282F"/>
        </w:rPr>
        <w:t>1</w:t>
      </w:r>
      <w:r w:rsidR="00B3584C" w:rsidRPr="00EB08CF">
        <w:rPr>
          <w:rFonts w:ascii="Times New Roman CYR" w:eastAsiaTheme="minorEastAsia" w:hAnsi="Times New Roman CYR" w:cs="Times New Roman CYR"/>
          <w:b/>
          <w:bCs/>
          <w:color w:val="26282F"/>
        </w:rPr>
        <w:t xml:space="preserve"> </w:t>
      </w:r>
      <w:r w:rsidR="00296AFB" w:rsidRPr="00EB08CF">
        <w:rPr>
          <w:rFonts w:ascii="Times New Roman CYR" w:eastAsiaTheme="minorEastAsia" w:hAnsi="Times New Roman CYR" w:cs="Times New Roman CYR"/>
          <w:b/>
          <w:bCs/>
          <w:color w:val="26282F"/>
        </w:rPr>
        <w:t>«Обеспечение устойчивого сокращения непригодного</w:t>
      </w:r>
    </w:p>
    <w:p w:rsidR="00B3584C" w:rsidRPr="00EB08CF"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для проживания жилищного фонда»</w:t>
      </w:r>
    </w:p>
    <w:tbl>
      <w:tblPr>
        <w:tblStyle w:val="7"/>
        <w:tblW w:w="5108" w:type="pct"/>
        <w:tblInd w:w="-318" w:type="dxa"/>
        <w:tblLayout w:type="fixed"/>
        <w:tblLook w:val="04A0" w:firstRow="1" w:lastRow="0" w:firstColumn="1" w:lastColumn="0" w:noHBand="0" w:noVBand="1"/>
      </w:tblPr>
      <w:tblGrid>
        <w:gridCol w:w="569"/>
        <w:gridCol w:w="1417"/>
        <w:gridCol w:w="858"/>
        <w:gridCol w:w="1278"/>
        <w:gridCol w:w="1414"/>
        <w:gridCol w:w="1278"/>
        <w:gridCol w:w="988"/>
        <w:gridCol w:w="1556"/>
        <w:gridCol w:w="1417"/>
        <w:gridCol w:w="855"/>
        <w:gridCol w:w="991"/>
        <w:gridCol w:w="1060"/>
        <w:gridCol w:w="1423"/>
      </w:tblGrid>
      <w:tr w:rsidR="00706E52" w:rsidRPr="00EB08CF" w:rsidTr="00706E52">
        <w:tc>
          <w:tcPr>
            <w:tcW w:w="188" w:type="pct"/>
            <w:vMerge w:val="restart"/>
          </w:tcPr>
          <w:p w:rsidR="00706E52" w:rsidRPr="00EB08CF" w:rsidRDefault="00706E52" w:rsidP="00384A48">
            <w:pPr>
              <w:jc w:val="both"/>
              <w:rPr>
                <w:rFonts w:eastAsia="Calibri"/>
                <w:sz w:val="18"/>
                <w:szCs w:val="16"/>
              </w:rPr>
            </w:pPr>
            <w:r w:rsidRPr="00EB08CF">
              <w:rPr>
                <w:rFonts w:eastAsia="Calibri"/>
                <w:sz w:val="18"/>
                <w:szCs w:val="16"/>
              </w:rPr>
              <w:t>№</w:t>
            </w:r>
          </w:p>
          <w:p w:rsidR="00706E52" w:rsidRPr="00EB08CF" w:rsidRDefault="00706E52" w:rsidP="00384A48">
            <w:pPr>
              <w:jc w:val="both"/>
              <w:rPr>
                <w:rFonts w:eastAsia="Calibri"/>
                <w:sz w:val="18"/>
                <w:szCs w:val="16"/>
              </w:rPr>
            </w:pPr>
            <w:r w:rsidRPr="00EB08CF">
              <w:rPr>
                <w:rFonts w:eastAsia="Calibri"/>
                <w:sz w:val="18"/>
                <w:szCs w:val="16"/>
              </w:rPr>
              <w:t>п/п</w:t>
            </w:r>
          </w:p>
        </w:tc>
        <w:tc>
          <w:tcPr>
            <w:tcW w:w="469" w:type="pct"/>
            <w:vMerge w:val="restart"/>
          </w:tcPr>
          <w:p w:rsidR="00706E52" w:rsidRPr="00EB08CF" w:rsidRDefault="00706E52" w:rsidP="00474183">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284" w:type="pct"/>
            <w:vMerge w:val="restart"/>
          </w:tcPr>
          <w:p w:rsidR="00706E52" w:rsidRPr="00EB08CF" w:rsidRDefault="00706E52" w:rsidP="00384A48">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23" w:type="pct"/>
            <w:vMerge w:val="restart"/>
          </w:tcPr>
          <w:p w:rsidR="00706E52" w:rsidRPr="00EB08CF" w:rsidRDefault="00706E52" w:rsidP="00384A48">
            <w:pPr>
              <w:ind w:left="-73" w:firstLine="73"/>
              <w:jc w:val="center"/>
              <w:rPr>
                <w:rFonts w:eastAsia="Calibri"/>
                <w:sz w:val="18"/>
                <w:szCs w:val="16"/>
              </w:rPr>
            </w:pPr>
            <w:r w:rsidRPr="00EB08CF">
              <w:rPr>
                <w:rFonts w:eastAsia="Calibri"/>
                <w:sz w:val="18"/>
                <w:szCs w:val="16"/>
              </w:rPr>
              <w:t>Источники финансирования</w:t>
            </w:r>
          </w:p>
        </w:tc>
        <w:tc>
          <w:tcPr>
            <w:tcW w:w="468" w:type="pct"/>
            <w:vMerge w:val="restart"/>
          </w:tcPr>
          <w:p w:rsidR="00706E52" w:rsidRPr="00EB08CF" w:rsidRDefault="00706E52" w:rsidP="00384A48">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345" w:type="pct"/>
            <w:gridSpan w:val="6"/>
          </w:tcPr>
          <w:p w:rsidR="00706E52" w:rsidRPr="00EB08CF" w:rsidRDefault="00706E52" w:rsidP="00384A48">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706E52" w:rsidRPr="00EB08CF" w:rsidRDefault="00706E52" w:rsidP="00384A48">
            <w:pPr>
              <w:rPr>
                <w:rFonts w:eastAsia="Calibri"/>
                <w:sz w:val="18"/>
                <w:szCs w:val="16"/>
              </w:rPr>
            </w:pPr>
          </w:p>
          <w:p w:rsidR="00706E52" w:rsidRPr="00EB08CF" w:rsidRDefault="00706E52" w:rsidP="00706E52">
            <w:pPr>
              <w:jc w:val="center"/>
              <w:rPr>
                <w:rFonts w:eastAsia="Calibri"/>
                <w:sz w:val="18"/>
                <w:szCs w:val="16"/>
              </w:rPr>
            </w:pPr>
          </w:p>
        </w:tc>
        <w:tc>
          <w:tcPr>
            <w:tcW w:w="351" w:type="pct"/>
            <w:vMerge w:val="restart"/>
          </w:tcPr>
          <w:p w:rsidR="00706E52" w:rsidRPr="00706E52" w:rsidRDefault="00706E52" w:rsidP="00706E52">
            <w:pPr>
              <w:jc w:val="center"/>
              <w:rPr>
                <w:rFonts w:eastAsia="Calibri"/>
                <w:sz w:val="18"/>
                <w:szCs w:val="16"/>
              </w:rPr>
            </w:pPr>
            <w:r w:rsidRPr="00EB08CF">
              <w:rPr>
                <w:rFonts w:eastAsia="Calibri"/>
                <w:sz w:val="18"/>
                <w:szCs w:val="16"/>
              </w:rPr>
              <w:t xml:space="preserve">Ответственный за выполнение мероприятия </w:t>
            </w:r>
          </w:p>
        </w:tc>
        <w:tc>
          <w:tcPr>
            <w:tcW w:w="471" w:type="pct"/>
            <w:vMerge w:val="restart"/>
          </w:tcPr>
          <w:p w:rsidR="00706E52" w:rsidRPr="00EB08CF" w:rsidRDefault="00706E52" w:rsidP="00706E52">
            <w:pPr>
              <w:ind w:left="-108"/>
              <w:jc w:val="center"/>
              <w:rPr>
                <w:rFonts w:eastAsia="Calibri"/>
                <w:sz w:val="18"/>
                <w:szCs w:val="16"/>
              </w:rPr>
            </w:pPr>
            <w:r w:rsidRPr="00EB08CF">
              <w:rPr>
                <w:rFonts w:eastAsia="Calibri"/>
                <w:sz w:val="18"/>
                <w:szCs w:val="16"/>
              </w:rPr>
              <w:t xml:space="preserve">Результаты выполнения мероприятия </w:t>
            </w:r>
          </w:p>
        </w:tc>
      </w:tr>
      <w:tr w:rsidR="00706E52" w:rsidRPr="00EB08CF" w:rsidTr="00023C3C">
        <w:tc>
          <w:tcPr>
            <w:tcW w:w="188" w:type="pct"/>
            <w:vMerge/>
          </w:tcPr>
          <w:p w:rsidR="00706E52" w:rsidRPr="00EB08CF" w:rsidRDefault="00706E52" w:rsidP="00384A48">
            <w:pPr>
              <w:jc w:val="both"/>
              <w:rPr>
                <w:rFonts w:eastAsia="Calibri"/>
                <w:sz w:val="16"/>
                <w:szCs w:val="16"/>
              </w:rPr>
            </w:pPr>
          </w:p>
        </w:tc>
        <w:tc>
          <w:tcPr>
            <w:tcW w:w="469" w:type="pct"/>
            <w:vMerge/>
          </w:tcPr>
          <w:p w:rsidR="00706E52" w:rsidRPr="00EB08CF" w:rsidRDefault="00706E52" w:rsidP="00384A48">
            <w:pPr>
              <w:ind w:left="-73"/>
              <w:jc w:val="both"/>
              <w:rPr>
                <w:rFonts w:eastAsia="Calibri"/>
                <w:sz w:val="16"/>
                <w:szCs w:val="16"/>
              </w:rPr>
            </w:pPr>
          </w:p>
        </w:tc>
        <w:tc>
          <w:tcPr>
            <w:tcW w:w="284" w:type="pct"/>
            <w:vMerge/>
          </w:tcPr>
          <w:p w:rsidR="00706E52" w:rsidRPr="00EB08CF" w:rsidRDefault="00706E52" w:rsidP="00384A48">
            <w:pPr>
              <w:ind w:left="-73" w:firstLine="73"/>
              <w:jc w:val="both"/>
              <w:rPr>
                <w:rFonts w:eastAsia="Calibri"/>
                <w:sz w:val="16"/>
                <w:szCs w:val="16"/>
              </w:rPr>
            </w:pPr>
          </w:p>
        </w:tc>
        <w:tc>
          <w:tcPr>
            <w:tcW w:w="423" w:type="pct"/>
            <w:vMerge/>
          </w:tcPr>
          <w:p w:rsidR="00706E52" w:rsidRPr="00EB08CF" w:rsidRDefault="00706E52" w:rsidP="00384A48">
            <w:pPr>
              <w:ind w:left="-73" w:firstLine="73"/>
              <w:jc w:val="both"/>
              <w:rPr>
                <w:rFonts w:eastAsia="Calibri"/>
                <w:sz w:val="16"/>
                <w:szCs w:val="16"/>
              </w:rPr>
            </w:pPr>
          </w:p>
        </w:tc>
        <w:tc>
          <w:tcPr>
            <w:tcW w:w="468" w:type="pct"/>
            <w:vMerge/>
          </w:tcPr>
          <w:p w:rsidR="00706E52" w:rsidRPr="00EB08CF" w:rsidRDefault="00706E52" w:rsidP="00384A48">
            <w:pPr>
              <w:jc w:val="both"/>
              <w:rPr>
                <w:rFonts w:eastAsia="Calibri"/>
                <w:sz w:val="16"/>
                <w:szCs w:val="16"/>
              </w:rPr>
            </w:pPr>
          </w:p>
        </w:tc>
        <w:tc>
          <w:tcPr>
            <w:tcW w:w="423" w:type="pct"/>
            <w:vAlign w:val="center"/>
          </w:tcPr>
          <w:p w:rsidR="00706E52" w:rsidRPr="00706E52" w:rsidRDefault="00706E52" w:rsidP="00706E52">
            <w:pPr>
              <w:jc w:val="center"/>
              <w:rPr>
                <w:sz w:val="20"/>
                <w:szCs w:val="20"/>
              </w:rPr>
            </w:pPr>
            <w:r w:rsidRPr="00706E52">
              <w:rPr>
                <w:sz w:val="20"/>
                <w:szCs w:val="20"/>
              </w:rPr>
              <w:t>2020год</w:t>
            </w:r>
          </w:p>
        </w:tc>
        <w:tc>
          <w:tcPr>
            <w:tcW w:w="327" w:type="pct"/>
            <w:vAlign w:val="center"/>
          </w:tcPr>
          <w:p w:rsidR="00706E52" w:rsidRPr="00706E52" w:rsidRDefault="00706E52" w:rsidP="00706E52">
            <w:pPr>
              <w:jc w:val="center"/>
              <w:rPr>
                <w:sz w:val="20"/>
                <w:szCs w:val="20"/>
              </w:rPr>
            </w:pPr>
            <w:r w:rsidRPr="00706E52">
              <w:rPr>
                <w:sz w:val="20"/>
                <w:szCs w:val="20"/>
              </w:rPr>
              <w:t>2021год</w:t>
            </w:r>
          </w:p>
        </w:tc>
        <w:tc>
          <w:tcPr>
            <w:tcW w:w="515" w:type="pct"/>
            <w:vAlign w:val="center"/>
          </w:tcPr>
          <w:p w:rsidR="00706E52" w:rsidRPr="00706E52" w:rsidRDefault="00706E52" w:rsidP="00706E52">
            <w:pPr>
              <w:jc w:val="center"/>
              <w:rPr>
                <w:sz w:val="20"/>
                <w:szCs w:val="20"/>
              </w:rPr>
            </w:pPr>
            <w:r w:rsidRPr="00706E52">
              <w:rPr>
                <w:sz w:val="20"/>
                <w:szCs w:val="20"/>
              </w:rPr>
              <w:t>2022 год</w:t>
            </w:r>
          </w:p>
        </w:tc>
        <w:tc>
          <w:tcPr>
            <w:tcW w:w="469" w:type="pct"/>
            <w:vAlign w:val="center"/>
          </w:tcPr>
          <w:p w:rsidR="00706E52" w:rsidRPr="00706E52" w:rsidRDefault="00706E52" w:rsidP="00706E52">
            <w:pPr>
              <w:jc w:val="center"/>
              <w:rPr>
                <w:sz w:val="20"/>
                <w:szCs w:val="20"/>
              </w:rPr>
            </w:pPr>
            <w:r w:rsidRPr="00706E52">
              <w:rPr>
                <w:sz w:val="20"/>
                <w:szCs w:val="20"/>
              </w:rPr>
              <w:t>2023 год</w:t>
            </w:r>
          </w:p>
        </w:tc>
        <w:tc>
          <w:tcPr>
            <w:tcW w:w="283" w:type="pct"/>
            <w:vAlign w:val="center"/>
          </w:tcPr>
          <w:p w:rsidR="00706E52" w:rsidRPr="00706E52" w:rsidRDefault="00706E52" w:rsidP="00706E52">
            <w:pPr>
              <w:tabs>
                <w:tab w:val="center" w:pos="4677"/>
                <w:tab w:val="right" w:pos="9355"/>
              </w:tabs>
              <w:jc w:val="center"/>
              <w:rPr>
                <w:sz w:val="20"/>
                <w:szCs w:val="20"/>
              </w:rPr>
            </w:pPr>
            <w:r w:rsidRPr="00706E52">
              <w:rPr>
                <w:sz w:val="20"/>
                <w:szCs w:val="20"/>
              </w:rPr>
              <w:t>2024год</w:t>
            </w:r>
          </w:p>
        </w:tc>
        <w:tc>
          <w:tcPr>
            <w:tcW w:w="328" w:type="pct"/>
            <w:vAlign w:val="center"/>
          </w:tcPr>
          <w:p w:rsidR="00706E52" w:rsidRPr="00706E52" w:rsidRDefault="00706E52" w:rsidP="00706E52">
            <w:pPr>
              <w:jc w:val="center"/>
              <w:rPr>
                <w:rFonts w:eastAsia="Calibri"/>
                <w:sz w:val="20"/>
                <w:szCs w:val="20"/>
              </w:rPr>
            </w:pPr>
            <w:r w:rsidRPr="00706E52">
              <w:rPr>
                <w:rFonts w:eastAsia="Calibri"/>
                <w:sz w:val="20"/>
                <w:szCs w:val="20"/>
              </w:rPr>
              <w:t>2025 год</w:t>
            </w:r>
          </w:p>
        </w:tc>
        <w:tc>
          <w:tcPr>
            <w:tcW w:w="351" w:type="pct"/>
            <w:vMerge/>
          </w:tcPr>
          <w:p w:rsidR="00706E52" w:rsidRPr="00EB08CF" w:rsidRDefault="00706E52" w:rsidP="00384A48">
            <w:pPr>
              <w:jc w:val="both"/>
              <w:rPr>
                <w:rFonts w:eastAsia="Calibri"/>
                <w:sz w:val="16"/>
                <w:szCs w:val="16"/>
              </w:rPr>
            </w:pPr>
          </w:p>
        </w:tc>
        <w:tc>
          <w:tcPr>
            <w:tcW w:w="471" w:type="pct"/>
            <w:vMerge/>
          </w:tcPr>
          <w:p w:rsidR="00706E52" w:rsidRPr="00EB08CF" w:rsidRDefault="00706E52" w:rsidP="00384A48">
            <w:pPr>
              <w:jc w:val="both"/>
              <w:rPr>
                <w:rFonts w:eastAsia="Calibri"/>
                <w:sz w:val="16"/>
                <w:szCs w:val="16"/>
              </w:rPr>
            </w:pPr>
          </w:p>
        </w:tc>
      </w:tr>
      <w:tr w:rsidR="00706E52" w:rsidRPr="00EB08CF" w:rsidTr="00023C3C">
        <w:tc>
          <w:tcPr>
            <w:tcW w:w="188" w:type="pct"/>
          </w:tcPr>
          <w:p w:rsidR="00706E52" w:rsidRPr="00EB08CF" w:rsidRDefault="00706E52" w:rsidP="00384A48">
            <w:pPr>
              <w:jc w:val="center"/>
              <w:rPr>
                <w:rFonts w:eastAsia="Calibri"/>
                <w:sz w:val="20"/>
                <w:szCs w:val="20"/>
              </w:rPr>
            </w:pPr>
            <w:r w:rsidRPr="00EB08CF">
              <w:rPr>
                <w:rFonts w:eastAsia="Calibri"/>
                <w:sz w:val="20"/>
                <w:szCs w:val="20"/>
              </w:rPr>
              <w:t>1</w:t>
            </w:r>
          </w:p>
        </w:tc>
        <w:tc>
          <w:tcPr>
            <w:tcW w:w="469" w:type="pct"/>
          </w:tcPr>
          <w:p w:rsidR="00706E52" w:rsidRPr="00EB08CF" w:rsidRDefault="00706E52" w:rsidP="00384A48">
            <w:pPr>
              <w:ind w:left="-73"/>
              <w:jc w:val="center"/>
              <w:rPr>
                <w:rFonts w:eastAsia="Calibri"/>
                <w:sz w:val="20"/>
                <w:szCs w:val="20"/>
              </w:rPr>
            </w:pPr>
            <w:r w:rsidRPr="00EB08CF">
              <w:rPr>
                <w:rFonts w:eastAsia="Calibri"/>
                <w:sz w:val="20"/>
                <w:szCs w:val="20"/>
              </w:rPr>
              <w:t>2</w:t>
            </w:r>
          </w:p>
        </w:tc>
        <w:tc>
          <w:tcPr>
            <w:tcW w:w="284" w:type="pct"/>
          </w:tcPr>
          <w:p w:rsidR="00706E52" w:rsidRPr="00EB08CF" w:rsidRDefault="00706E52" w:rsidP="00384A48">
            <w:pPr>
              <w:ind w:left="-73" w:firstLine="73"/>
              <w:jc w:val="center"/>
              <w:rPr>
                <w:rFonts w:eastAsia="Calibri"/>
                <w:sz w:val="20"/>
                <w:szCs w:val="20"/>
              </w:rPr>
            </w:pPr>
            <w:r w:rsidRPr="00EB08CF">
              <w:rPr>
                <w:rFonts w:eastAsia="Calibri"/>
                <w:sz w:val="20"/>
                <w:szCs w:val="20"/>
              </w:rPr>
              <w:t>3</w:t>
            </w:r>
          </w:p>
        </w:tc>
        <w:tc>
          <w:tcPr>
            <w:tcW w:w="423" w:type="pct"/>
          </w:tcPr>
          <w:p w:rsidR="00706E52" w:rsidRPr="00EB08CF" w:rsidRDefault="00706E52" w:rsidP="00384A48">
            <w:pPr>
              <w:ind w:left="-73" w:firstLine="73"/>
              <w:jc w:val="center"/>
              <w:rPr>
                <w:rFonts w:eastAsia="Calibri"/>
                <w:sz w:val="20"/>
                <w:szCs w:val="20"/>
              </w:rPr>
            </w:pPr>
            <w:r w:rsidRPr="00EB08CF">
              <w:rPr>
                <w:rFonts w:eastAsia="Calibri"/>
                <w:sz w:val="20"/>
                <w:szCs w:val="20"/>
              </w:rPr>
              <w:t>4</w:t>
            </w:r>
          </w:p>
        </w:tc>
        <w:tc>
          <w:tcPr>
            <w:tcW w:w="468" w:type="pct"/>
          </w:tcPr>
          <w:p w:rsidR="00706E52" w:rsidRPr="00EB08CF" w:rsidRDefault="00706E52" w:rsidP="00384A48">
            <w:pPr>
              <w:jc w:val="center"/>
              <w:rPr>
                <w:rFonts w:eastAsia="Calibri"/>
                <w:sz w:val="20"/>
                <w:szCs w:val="20"/>
              </w:rPr>
            </w:pPr>
            <w:r w:rsidRPr="00EB08CF">
              <w:rPr>
                <w:rFonts w:eastAsia="Calibri"/>
                <w:sz w:val="20"/>
                <w:szCs w:val="20"/>
              </w:rPr>
              <w:t>5</w:t>
            </w:r>
          </w:p>
        </w:tc>
        <w:tc>
          <w:tcPr>
            <w:tcW w:w="423" w:type="pct"/>
          </w:tcPr>
          <w:p w:rsidR="00706E52" w:rsidRPr="00EB08CF" w:rsidRDefault="00706E52" w:rsidP="00384A48">
            <w:pPr>
              <w:jc w:val="center"/>
              <w:rPr>
                <w:rFonts w:eastAsia="Calibri"/>
                <w:sz w:val="20"/>
                <w:szCs w:val="20"/>
              </w:rPr>
            </w:pPr>
            <w:r w:rsidRPr="00EB08CF">
              <w:rPr>
                <w:rFonts w:eastAsia="Calibri"/>
                <w:sz w:val="20"/>
                <w:szCs w:val="20"/>
              </w:rPr>
              <w:t>6</w:t>
            </w:r>
          </w:p>
        </w:tc>
        <w:tc>
          <w:tcPr>
            <w:tcW w:w="327" w:type="pct"/>
          </w:tcPr>
          <w:p w:rsidR="00706E52" w:rsidRPr="00EB08CF" w:rsidRDefault="00706E52" w:rsidP="00384A48">
            <w:pPr>
              <w:jc w:val="center"/>
              <w:rPr>
                <w:rFonts w:eastAsia="Calibri"/>
                <w:sz w:val="20"/>
                <w:szCs w:val="20"/>
              </w:rPr>
            </w:pPr>
            <w:r w:rsidRPr="00EB08CF">
              <w:rPr>
                <w:rFonts w:eastAsia="Calibri"/>
                <w:sz w:val="20"/>
                <w:szCs w:val="20"/>
              </w:rPr>
              <w:t>7</w:t>
            </w:r>
          </w:p>
        </w:tc>
        <w:tc>
          <w:tcPr>
            <w:tcW w:w="515" w:type="pct"/>
          </w:tcPr>
          <w:p w:rsidR="00706E52" w:rsidRPr="00EB08CF" w:rsidRDefault="00706E52" w:rsidP="00384A48">
            <w:pPr>
              <w:jc w:val="center"/>
              <w:rPr>
                <w:rFonts w:eastAsia="Calibri"/>
                <w:sz w:val="20"/>
                <w:szCs w:val="20"/>
              </w:rPr>
            </w:pPr>
            <w:r w:rsidRPr="00EB08CF">
              <w:rPr>
                <w:rFonts w:eastAsia="Calibri"/>
                <w:sz w:val="20"/>
                <w:szCs w:val="20"/>
              </w:rPr>
              <w:t>8</w:t>
            </w:r>
          </w:p>
        </w:tc>
        <w:tc>
          <w:tcPr>
            <w:tcW w:w="469" w:type="pct"/>
          </w:tcPr>
          <w:p w:rsidR="00706E52" w:rsidRPr="00EB08CF" w:rsidRDefault="00706E52" w:rsidP="00384A48">
            <w:pPr>
              <w:jc w:val="center"/>
              <w:rPr>
                <w:rFonts w:eastAsia="Calibri"/>
                <w:sz w:val="20"/>
                <w:szCs w:val="20"/>
              </w:rPr>
            </w:pPr>
            <w:r w:rsidRPr="00EB08CF">
              <w:rPr>
                <w:rFonts w:eastAsia="Calibri"/>
                <w:sz w:val="20"/>
                <w:szCs w:val="20"/>
              </w:rPr>
              <w:t>9</w:t>
            </w:r>
          </w:p>
        </w:tc>
        <w:tc>
          <w:tcPr>
            <w:tcW w:w="283" w:type="pct"/>
          </w:tcPr>
          <w:p w:rsidR="00706E52" w:rsidRPr="00EB08CF" w:rsidRDefault="00706E52" w:rsidP="00B3584C">
            <w:pPr>
              <w:jc w:val="center"/>
              <w:rPr>
                <w:rFonts w:eastAsia="Calibri"/>
                <w:sz w:val="20"/>
                <w:szCs w:val="20"/>
              </w:rPr>
            </w:pPr>
            <w:r w:rsidRPr="00EB08CF">
              <w:rPr>
                <w:rFonts w:eastAsia="Calibri"/>
                <w:sz w:val="20"/>
                <w:szCs w:val="20"/>
              </w:rPr>
              <w:t>10</w:t>
            </w:r>
          </w:p>
        </w:tc>
        <w:tc>
          <w:tcPr>
            <w:tcW w:w="328" w:type="pct"/>
          </w:tcPr>
          <w:p w:rsidR="00706E52" w:rsidRPr="00EB08CF" w:rsidRDefault="000D4505" w:rsidP="00B3584C">
            <w:pPr>
              <w:jc w:val="center"/>
              <w:rPr>
                <w:rFonts w:eastAsia="Calibri"/>
                <w:sz w:val="20"/>
                <w:szCs w:val="20"/>
              </w:rPr>
            </w:pPr>
            <w:r>
              <w:rPr>
                <w:rFonts w:eastAsia="Calibri"/>
                <w:sz w:val="20"/>
                <w:szCs w:val="20"/>
              </w:rPr>
              <w:t>11</w:t>
            </w:r>
          </w:p>
        </w:tc>
        <w:tc>
          <w:tcPr>
            <w:tcW w:w="351" w:type="pct"/>
          </w:tcPr>
          <w:p w:rsidR="00706E52" w:rsidRPr="00EB08CF" w:rsidRDefault="000D4505" w:rsidP="00B3584C">
            <w:pPr>
              <w:jc w:val="center"/>
              <w:rPr>
                <w:rFonts w:eastAsia="Calibri"/>
                <w:sz w:val="20"/>
                <w:szCs w:val="20"/>
              </w:rPr>
            </w:pPr>
            <w:r>
              <w:rPr>
                <w:rFonts w:eastAsia="Calibri"/>
                <w:sz w:val="20"/>
                <w:szCs w:val="20"/>
              </w:rPr>
              <w:t>12</w:t>
            </w:r>
          </w:p>
        </w:tc>
        <w:tc>
          <w:tcPr>
            <w:tcW w:w="471" w:type="pct"/>
          </w:tcPr>
          <w:p w:rsidR="00706E52" w:rsidRPr="00EB08CF" w:rsidRDefault="000D4505" w:rsidP="00B3584C">
            <w:pPr>
              <w:jc w:val="center"/>
              <w:rPr>
                <w:rFonts w:eastAsia="Calibri"/>
                <w:sz w:val="20"/>
                <w:szCs w:val="20"/>
              </w:rPr>
            </w:pPr>
            <w:r>
              <w:rPr>
                <w:rFonts w:eastAsia="Calibri"/>
                <w:sz w:val="20"/>
                <w:szCs w:val="20"/>
              </w:rPr>
              <w:t>13</w:t>
            </w:r>
          </w:p>
        </w:tc>
      </w:tr>
      <w:tr w:rsidR="00706E52" w:rsidRPr="00EB08CF" w:rsidTr="00023C3C">
        <w:trPr>
          <w:trHeight w:val="296"/>
        </w:trPr>
        <w:tc>
          <w:tcPr>
            <w:tcW w:w="188" w:type="pct"/>
            <w:vMerge w:val="restart"/>
          </w:tcPr>
          <w:p w:rsidR="00706E52" w:rsidRPr="00EB08CF" w:rsidRDefault="00706E52" w:rsidP="00950334">
            <w:pPr>
              <w:jc w:val="center"/>
              <w:rPr>
                <w:rFonts w:eastAsia="Calibri"/>
                <w:sz w:val="16"/>
                <w:szCs w:val="18"/>
              </w:rPr>
            </w:pPr>
            <w:r w:rsidRPr="00EB08CF">
              <w:rPr>
                <w:rFonts w:eastAsia="Calibri"/>
                <w:sz w:val="16"/>
                <w:szCs w:val="18"/>
              </w:rPr>
              <w:t>1</w:t>
            </w:r>
          </w:p>
        </w:tc>
        <w:tc>
          <w:tcPr>
            <w:tcW w:w="469" w:type="pct"/>
            <w:vMerge w:val="restart"/>
          </w:tcPr>
          <w:p w:rsidR="00706E52" w:rsidRPr="00EB08CF" w:rsidRDefault="00706E52" w:rsidP="00950334">
            <w:pPr>
              <w:ind w:left="-73"/>
              <w:rPr>
                <w:rFonts w:eastAsia="Calibri"/>
                <w:sz w:val="18"/>
                <w:szCs w:val="18"/>
              </w:rPr>
            </w:pPr>
            <w:r w:rsidRPr="00706E52">
              <w:rPr>
                <w:rFonts w:eastAsia="Calibri"/>
                <w:b/>
                <w:sz w:val="18"/>
                <w:szCs w:val="18"/>
              </w:rPr>
              <w:t>Основное мероприятие F3</w:t>
            </w:r>
            <w:r w:rsidRPr="00EB08CF">
              <w:rPr>
                <w:rFonts w:eastAsia="Calibri"/>
                <w:sz w:val="18"/>
                <w:szCs w:val="18"/>
              </w:rPr>
              <w:t>. «Обеспечение устойчивого сокращения непригодного для проживания жилищного фонда»</w:t>
            </w:r>
          </w:p>
          <w:p w:rsidR="00706E52" w:rsidRPr="00EB08CF" w:rsidRDefault="00706E52" w:rsidP="00950334">
            <w:pPr>
              <w:autoSpaceDE w:val="0"/>
              <w:autoSpaceDN w:val="0"/>
              <w:adjustRightInd w:val="0"/>
              <w:ind w:left="-73"/>
              <w:rPr>
                <w:sz w:val="18"/>
                <w:szCs w:val="18"/>
              </w:rPr>
            </w:pPr>
          </w:p>
        </w:tc>
        <w:tc>
          <w:tcPr>
            <w:tcW w:w="284" w:type="pct"/>
            <w:vMerge w:val="restart"/>
          </w:tcPr>
          <w:p w:rsidR="00706E52" w:rsidRPr="00EB08CF" w:rsidRDefault="00706E52" w:rsidP="00950334">
            <w:pPr>
              <w:ind w:left="-73" w:firstLine="73"/>
              <w:jc w:val="center"/>
              <w:rPr>
                <w:rFonts w:eastAsia="Calibri"/>
                <w:sz w:val="18"/>
                <w:szCs w:val="18"/>
              </w:rPr>
            </w:pPr>
            <w:r>
              <w:rPr>
                <w:rFonts w:eastAsia="Calibri"/>
                <w:sz w:val="18"/>
                <w:szCs w:val="18"/>
              </w:rPr>
              <w:t>2022-2025</w:t>
            </w:r>
          </w:p>
        </w:tc>
        <w:tc>
          <w:tcPr>
            <w:tcW w:w="423" w:type="pct"/>
          </w:tcPr>
          <w:p w:rsidR="00706E52" w:rsidRPr="00EB08CF" w:rsidRDefault="00706E52" w:rsidP="00950334">
            <w:pPr>
              <w:tabs>
                <w:tab w:val="center" w:pos="742"/>
              </w:tabs>
              <w:ind w:left="-108"/>
              <w:rPr>
                <w:rFonts w:eastAsia="Calibri"/>
                <w:sz w:val="18"/>
                <w:szCs w:val="18"/>
              </w:rPr>
            </w:pPr>
            <w:r w:rsidRPr="00EB08CF">
              <w:rPr>
                <w:rFonts w:eastAsia="Calibri"/>
                <w:sz w:val="18"/>
                <w:szCs w:val="18"/>
              </w:rPr>
              <w:t>Итого</w:t>
            </w:r>
          </w:p>
        </w:tc>
        <w:tc>
          <w:tcPr>
            <w:tcW w:w="468" w:type="pct"/>
          </w:tcPr>
          <w:p w:rsidR="00706E52" w:rsidRPr="001114BC" w:rsidRDefault="00F230BD" w:rsidP="00706E52">
            <w:pPr>
              <w:rPr>
                <w:color w:val="000000"/>
                <w:sz w:val="18"/>
                <w:szCs w:val="18"/>
                <w:highlight w:val="yellow"/>
              </w:rPr>
            </w:pPr>
            <w:r w:rsidRPr="00F230BD">
              <w:rPr>
                <w:rFonts w:eastAsia="Calibri"/>
                <w:sz w:val="18"/>
                <w:szCs w:val="18"/>
              </w:rPr>
              <w:t>838</w:t>
            </w:r>
            <w:r w:rsidR="00F874A1">
              <w:rPr>
                <w:rFonts w:eastAsia="Calibri"/>
                <w:sz w:val="18"/>
                <w:szCs w:val="18"/>
              </w:rPr>
              <w:t xml:space="preserve"> </w:t>
            </w:r>
            <w:r w:rsidRPr="00F230BD">
              <w:rPr>
                <w:rFonts w:eastAsia="Calibri"/>
                <w:sz w:val="18"/>
                <w:szCs w:val="18"/>
              </w:rPr>
              <w:t>920,34592</w:t>
            </w:r>
          </w:p>
        </w:tc>
        <w:tc>
          <w:tcPr>
            <w:tcW w:w="423" w:type="pct"/>
          </w:tcPr>
          <w:p w:rsidR="00706E52" w:rsidRDefault="00706E52">
            <w:r w:rsidRPr="00EF19DB">
              <w:rPr>
                <w:color w:val="000000"/>
                <w:sz w:val="18"/>
                <w:szCs w:val="18"/>
              </w:rPr>
              <w:t>0,00000</w:t>
            </w:r>
          </w:p>
        </w:tc>
        <w:tc>
          <w:tcPr>
            <w:tcW w:w="327" w:type="pct"/>
          </w:tcPr>
          <w:p w:rsidR="00706E52" w:rsidRDefault="00706E52">
            <w:r w:rsidRPr="00EF19DB">
              <w:rPr>
                <w:color w:val="000000"/>
                <w:sz w:val="18"/>
                <w:szCs w:val="18"/>
              </w:rPr>
              <w:t>0,00000</w:t>
            </w:r>
          </w:p>
        </w:tc>
        <w:tc>
          <w:tcPr>
            <w:tcW w:w="515" w:type="pct"/>
          </w:tcPr>
          <w:p w:rsidR="00706E52" w:rsidRPr="005003BF" w:rsidRDefault="00F230BD" w:rsidP="00706E52">
            <w:pPr>
              <w:rPr>
                <w:sz w:val="20"/>
                <w:szCs w:val="20"/>
                <w:highlight w:val="yellow"/>
              </w:rPr>
            </w:pPr>
            <w:r>
              <w:rPr>
                <w:sz w:val="20"/>
                <w:szCs w:val="20"/>
              </w:rPr>
              <w:t>251 676,10378</w:t>
            </w:r>
          </w:p>
        </w:tc>
        <w:tc>
          <w:tcPr>
            <w:tcW w:w="469" w:type="pct"/>
          </w:tcPr>
          <w:p w:rsidR="00706E52" w:rsidRPr="00672628" w:rsidRDefault="00F230BD" w:rsidP="00706E52">
            <w:pPr>
              <w:rPr>
                <w:color w:val="000000"/>
                <w:sz w:val="20"/>
                <w:szCs w:val="20"/>
                <w:highlight w:val="yellow"/>
              </w:rPr>
            </w:pPr>
            <w:r>
              <w:rPr>
                <w:color w:val="000000"/>
                <w:sz w:val="20"/>
                <w:szCs w:val="20"/>
              </w:rPr>
              <w:t>587 244,24214</w:t>
            </w:r>
          </w:p>
        </w:tc>
        <w:tc>
          <w:tcPr>
            <w:tcW w:w="283" w:type="pct"/>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val="restart"/>
          </w:tcPr>
          <w:p w:rsidR="00706E52" w:rsidRDefault="00706E52" w:rsidP="00950334">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706E52" w:rsidRDefault="00706E52" w:rsidP="00950334">
            <w:pPr>
              <w:rPr>
                <w:rFonts w:eastAsia="Calibri"/>
                <w:sz w:val="18"/>
                <w:szCs w:val="16"/>
              </w:rPr>
            </w:pPr>
          </w:p>
          <w:p w:rsidR="00706E52" w:rsidRDefault="00706E52" w:rsidP="00950334">
            <w:pPr>
              <w:rPr>
                <w:rFonts w:eastAsia="Calibri"/>
                <w:sz w:val="18"/>
                <w:szCs w:val="16"/>
              </w:rPr>
            </w:pPr>
          </w:p>
          <w:p w:rsidR="00706E52" w:rsidRDefault="00706E52" w:rsidP="00950334">
            <w:pPr>
              <w:rPr>
                <w:rFonts w:eastAsia="Calibri"/>
                <w:sz w:val="18"/>
                <w:szCs w:val="16"/>
              </w:rPr>
            </w:pPr>
          </w:p>
          <w:p w:rsidR="00706E52" w:rsidRPr="00EB08CF" w:rsidRDefault="00706E52" w:rsidP="00950334">
            <w:pPr>
              <w:rPr>
                <w:rFonts w:eastAsia="Calibri"/>
                <w:sz w:val="18"/>
                <w:szCs w:val="16"/>
              </w:rPr>
            </w:pPr>
            <w:r>
              <w:rPr>
                <w:rFonts w:eastAsia="Calibri"/>
                <w:sz w:val="18"/>
                <w:szCs w:val="16"/>
              </w:rPr>
              <w:t>Управление земельно-имущественных отношений</w:t>
            </w:r>
          </w:p>
        </w:tc>
        <w:tc>
          <w:tcPr>
            <w:tcW w:w="471" w:type="pct"/>
            <w:vMerge w:val="restart"/>
          </w:tcPr>
          <w:p w:rsidR="00706E52" w:rsidRPr="00EB08CF" w:rsidRDefault="00706E52" w:rsidP="00950334">
            <w:pPr>
              <w:rPr>
                <w:rFonts w:eastAsia="Calibri"/>
                <w:sz w:val="18"/>
                <w:szCs w:val="16"/>
              </w:rPr>
            </w:pPr>
            <w:r w:rsidRPr="00EB08CF">
              <w:rPr>
                <w:rFonts w:eastAsia="Calibri"/>
                <w:sz w:val="18"/>
                <w:szCs w:val="16"/>
              </w:rPr>
              <w:t>Количество квадратных метров расселенного аварийного жилищного фонда до 01.09.2025 – 7,</w:t>
            </w:r>
            <w:r>
              <w:rPr>
                <w:rFonts w:eastAsia="Calibri"/>
                <w:sz w:val="18"/>
                <w:szCs w:val="16"/>
              </w:rPr>
              <w:t>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w:t>
            </w:r>
          </w:p>
          <w:p w:rsidR="00706E52" w:rsidRPr="00EB08CF" w:rsidRDefault="00706E52" w:rsidP="00950334">
            <w:pPr>
              <w:rPr>
                <w:rFonts w:eastAsia="Calibri"/>
                <w:sz w:val="18"/>
                <w:szCs w:val="20"/>
              </w:rPr>
            </w:pPr>
            <w:r w:rsidRPr="00EB08CF">
              <w:rPr>
                <w:rFonts w:eastAsia="Calibri"/>
                <w:sz w:val="18"/>
                <w:szCs w:val="16"/>
              </w:rPr>
              <w:t>Количество граждан, расселенных из ав</w:t>
            </w:r>
            <w:r>
              <w:rPr>
                <w:rFonts w:eastAsia="Calibri"/>
                <w:sz w:val="18"/>
                <w:szCs w:val="16"/>
              </w:rPr>
              <w:t>арийного жилищного фонда - 0,521</w:t>
            </w:r>
            <w:r w:rsidRPr="00EB08CF">
              <w:rPr>
                <w:rFonts w:eastAsia="Calibri"/>
                <w:sz w:val="18"/>
                <w:szCs w:val="16"/>
              </w:rPr>
              <w:t xml:space="preserve"> тыс. чел.</w:t>
            </w: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ind w:left="-73"/>
              <w:rPr>
                <w:rFonts w:eastAsia="Calibri"/>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Pr>
          <w:p w:rsidR="00706E52" w:rsidRPr="00EB08CF" w:rsidRDefault="00706E52" w:rsidP="00950334">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706E52" w:rsidRPr="001114BC" w:rsidRDefault="00706E52" w:rsidP="00706E52">
            <w:pPr>
              <w:rPr>
                <w:color w:val="000000"/>
                <w:sz w:val="18"/>
                <w:szCs w:val="18"/>
                <w:highlight w:val="yellow"/>
              </w:rPr>
            </w:pPr>
            <w:r>
              <w:rPr>
                <w:color w:val="000000"/>
                <w:sz w:val="18"/>
                <w:szCs w:val="18"/>
              </w:rPr>
              <w:t>0,00000</w:t>
            </w:r>
          </w:p>
        </w:tc>
        <w:tc>
          <w:tcPr>
            <w:tcW w:w="423" w:type="pct"/>
          </w:tcPr>
          <w:p w:rsidR="00706E52" w:rsidRDefault="00706E52">
            <w:r w:rsidRPr="00EF19DB">
              <w:rPr>
                <w:color w:val="000000"/>
                <w:sz w:val="18"/>
                <w:szCs w:val="18"/>
              </w:rPr>
              <w:t>0,00000</w:t>
            </w:r>
          </w:p>
        </w:tc>
        <w:tc>
          <w:tcPr>
            <w:tcW w:w="327" w:type="pct"/>
          </w:tcPr>
          <w:p w:rsidR="00706E52" w:rsidRDefault="00706E52">
            <w:r w:rsidRPr="00EF19DB">
              <w:rPr>
                <w:color w:val="000000"/>
                <w:sz w:val="18"/>
                <w:szCs w:val="18"/>
              </w:rPr>
              <w:t>0,00000</w:t>
            </w:r>
          </w:p>
        </w:tc>
        <w:tc>
          <w:tcPr>
            <w:tcW w:w="515" w:type="pct"/>
          </w:tcPr>
          <w:p w:rsidR="00706E52" w:rsidRDefault="00706E52">
            <w:r w:rsidRPr="008870B9">
              <w:rPr>
                <w:color w:val="000000"/>
                <w:sz w:val="18"/>
                <w:szCs w:val="18"/>
              </w:rPr>
              <w:t>0,00000</w:t>
            </w:r>
          </w:p>
        </w:tc>
        <w:tc>
          <w:tcPr>
            <w:tcW w:w="469" w:type="pct"/>
          </w:tcPr>
          <w:p w:rsidR="00706E52" w:rsidRDefault="00706E52">
            <w:r w:rsidRPr="008870B9">
              <w:rPr>
                <w:color w:val="000000"/>
                <w:sz w:val="18"/>
                <w:szCs w:val="18"/>
              </w:rPr>
              <w:t>0,00000</w:t>
            </w:r>
          </w:p>
        </w:tc>
        <w:tc>
          <w:tcPr>
            <w:tcW w:w="283" w:type="pct"/>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rPr>
                <w:rFonts w:eastAsia="Calibri"/>
                <w:sz w:val="18"/>
                <w:szCs w:val="16"/>
              </w:rPr>
            </w:pPr>
          </w:p>
        </w:tc>
        <w:tc>
          <w:tcPr>
            <w:tcW w:w="471" w:type="pct"/>
            <w:vMerge/>
          </w:tcPr>
          <w:p w:rsidR="00706E52" w:rsidRPr="00EB08CF" w:rsidRDefault="00706E52" w:rsidP="00950334">
            <w:pPr>
              <w:rPr>
                <w:rFonts w:eastAsia="Calibri"/>
                <w:sz w:val="18"/>
                <w:szCs w:val="16"/>
              </w:rPr>
            </w:pPr>
          </w:p>
        </w:tc>
      </w:tr>
      <w:tr w:rsidR="00706E52" w:rsidRPr="00EB08CF" w:rsidTr="00023C3C">
        <w:trPr>
          <w:trHeight w:val="740"/>
        </w:trPr>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bottom w:val="single" w:sz="4" w:space="0" w:color="auto"/>
            </w:tcBorders>
          </w:tcPr>
          <w:p w:rsidR="00706E52" w:rsidRPr="00EB08CF" w:rsidRDefault="00706E52" w:rsidP="00950334">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706E52" w:rsidRPr="001114BC" w:rsidRDefault="00F874A1" w:rsidP="00706E52">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706E52" w:rsidRDefault="00706E52">
            <w:r w:rsidRPr="00EF19DB">
              <w:rPr>
                <w:color w:val="000000"/>
                <w:sz w:val="18"/>
                <w:szCs w:val="18"/>
              </w:rPr>
              <w:t>0,00000</w:t>
            </w:r>
          </w:p>
        </w:tc>
        <w:tc>
          <w:tcPr>
            <w:tcW w:w="327" w:type="pct"/>
            <w:tcBorders>
              <w:bottom w:val="single" w:sz="4" w:space="0" w:color="auto"/>
            </w:tcBorders>
            <w:shd w:val="clear" w:color="auto" w:fill="auto"/>
          </w:tcPr>
          <w:p w:rsidR="00706E52" w:rsidRDefault="00706E52">
            <w:r w:rsidRPr="00EF19DB">
              <w:rPr>
                <w:color w:val="000000"/>
                <w:sz w:val="18"/>
                <w:szCs w:val="18"/>
              </w:rPr>
              <w:t>0,00000</w:t>
            </w:r>
          </w:p>
        </w:tc>
        <w:tc>
          <w:tcPr>
            <w:tcW w:w="515" w:type="pct"/>
            <w:tcBorders>
              <w:bottom w:val="single" w:sz="4" w:space="0" w:color="auto"/>
            </w:tcBorders>
            <w:shd w:val="clear" w:color="auto" w:fill="auto"/>
          </w:tcPr>
          <w:p w:rsidR="00706E52" w:rsidRPr="002B029D" w:rsidRDefault="00F230BD" w:rsidP="00706E52">
            <w:pPr>
              <w:rPr>
                <w:sz w:val="20"/>
                <w:szCs w:val="20"/>
              </w:rPr>
            </w:pPr>
            <w:r>
              <w:rPr>
                <w:color w:val="000000"/>
                <w:sz w:val="20"/>
                <w:szCs w:val="20"/>
              </w:rPr>
              <w:t>7 739,04019</w:t>
            </w:r>
          </w:p>
        </w:tc>
        <w:tc>
          <w:tcPr>
            <w:tcW w:w="469" w:type="pct"/>
            <w:tcBorders>
              <w:bottom w:val="single" w:sz="4" w:space="0" w:color="auto"/>
            </w:tcBorders>
          </w:tcPr>
          <w:p w:rsidR="00706E52" w:rsidRPr="002B029D" w:rsidRDefault="00F230BD" w:rsidP="00706E52">
            <w:pPr>
              <w:rPr>
                <w:color w:val="000000"/>
                <w:sz w:val="20"/>
                <w:szCs w:val="20"/>
              </w:rPr>
            </w:pPr>
            <w:r>
              <w:rPr>
                <w:color w:val="000000"/>
                <w:sz w:val="20"/>
                <w:szCs w:val="20"/>
              </w:rPr>
              <w:t>208 720,05733</w:t>
            </w:r>
          </w:p>
        </w:tc>
        <w:tc>
          <w:tcPr>
            <w:tcW w:w="283" w:type="pct"/>
            <w:tcBorders>
              <w:bottom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top w:val="single" w:sz="4" w:space="0" w:color="auto"/>
            </w:tcBorders>
          </w:tcPr>
          <w:p w:rsidR="00706E52" w:rsidRPr="00EB08CF" w:rsidRDefault="00706E52" w:rsidP="00950334">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706E52" w:rsidRPr="001114BC" w:rsidRDefault="00F874A1" w:rsidP="00706E52">
            <w:pPr>
              <w:rPr>
                <w:color w:val="000000"/>
                <w:sz w:val="18"/>
                <w:szCs w:val="18"/>
                <w:highlight w:val="yellow"/>
              </w:rPr>
            </w:pPr>
            <w:r>
              <w:rPr>
                <w:color w:val="000000"/>
                <w:sz w:val="18"/>
                <w:szCs w:val="18"/>
              </w:rPr>
              <w:t>135 506,91471</w:t>
            </w:r>
          </w:p>
        </w:tc>
        <w:tc>
          <w:tcPr>
            <w:tcW w:w="423" w:type="pct"/>
            <w:tcBorders>
              <w:top w:val="single" w:sz="4" w:space="0" w:color="auto"/>
            </w:tcBorders>
            <w:shd w:val="clear" w:color="auto" w:fill="auto"/>
          </w:tcPr>
          <w:p w:rsidR="00706E52" w:rsidRDefault="00706E52">
            <w:r w:rsidRPr="00EF19DB">
              <w:rPr>
                <w:color w:val="000000"/>
                <w:sz w:val="18"/>
                <w:szCs w:val="18"/>
              </w:rPr>
              <w:t>0,00000</w:t>
            </w:r>
          </w:p>
        </w:tc>
        <w:tc>
          <w:tcPr>
            <w:tcW w:w="327" w:type="pct"/>
            <w:tcBorders>
              <w:top w:val="single" w:sz="4" w:space="0" w:color="auto"/>
            </w:tcBorders>
            <w:shd w:val="clear" w:color="auto" w:fill="auto"/>
          </w:tcPr>
          <w:p w:rsidR="00706E52" w:rsidRDefault="00706E52">
            <w:r w:rsidRPr="00EF19DB">
              <w:rPr>
                <w:color w:val="000000"/>
                <w:sz w:val="18"/>
                <w:szCs w:val="18"/>
              </w:rPr>
              <w:t>0,00000</w:t>
            </w:r>
          </w:p>
        </w:tc>
        <w:tc>
          <w:tcPr>
            <w:tcW w:w="515" w:type="pct"/>
            <w:tcBorders>
              <w:top w:val="single" w:sz="4" w:space="0" w:color="auto"/>
            </w:tcBorders>
            <w:shd w:val="clear" w:color="auto" w:fill="auto"/>
          </w:tcPr>
          <w:p w:rsidR="00706E52" w:rsidRPr="00F230BD" w:rsidRDefault="00706E52" w:rsidP="00F230BD">
            <w:pPr>
              <w:rPr>
                <w:sz w:val="20"/>
                <w:szCs w:val="20"/>
              </w:rPr>
            </w:pPr>
            <w:r>
              <w:rPr>
                <w:sz w:val="20"/>
                <w:szCs w:val="20"/>
                <w:lang w:val="en-US"/>
              </w:rPr>
              <w:t>4 844</w:t>
            </w:r>
            <w:r>
              <w:rPr>
                <w:sz w:val="20"/>
                <w:szCs w:val="20"/>
              </w:rPr>
              <w:t>,</w:t>
            </w:r>
            <w:r>
              <w:rPr>
                <w:sz w:val="20"/>
                <w:szCs w:val="20"/>
                <w:lang w:val="en-US"/>
              </w:rPr>
              <w:t>7</w:t>
            </w:r>
            <w:r w:rsidR="00F230BD">
              <w:rPr>
                <w:sz w:val="20"/>
                <w:szCs w:val="20"/>
              </w:rPr>
              <w:t>6500</w:t>
            </w:r>
          </w:p>
        </w:tc>
        <w:tc>
          <w:tcPr>
            <w:tcW w:w="469" w:type="pct"/>
            <w:tcBorders>
              <w:top w:val="single" w:sz="4" w:space="0" w:color="auto"/>
            </w:tcBorders>
          </w:tcPr>
          <w:p w:rsidR="00706E52" w:rsidRPr="002B029D" w:rsidRDefault="00F230BD" w:rsidP="00706E52">
            <w:pPr>
              <w:rPr>
                <w:rFonts w:eastAsia="Calibri"/>
                <w:sz w:val="20"/>
                <w:szCs w:val="20"/>
              </w:rPr>
            </w:pPr>
            <w:r>
              <w:rPr>
                <w:rFonts w:eastAsia="Calibri"/>
                <w:sz w:val="20"/>
                <w:szCs w:val="20"/>
              </w:rPr>
              <w:t>130 662,14971</w:t>
            </w:r>
          </w:p>
        </w:tc>
        <w:tc>
          <w:tcPr>
            <w:tcW w:w="283" w:type="pct"/>
            <w:tcBorders>
              <w:top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706E52" w:rsidRPr="00EB08CF" w:rsidTr="00023C3C">
        <w:tc>
          <w:tcPr>
            <w:tcW w:w="188" w:type="pct"/>
            <w:vMerge/>
          </w:tcPr>
          <w:p w:rsidR="00706E52" w:rsidRPr="00EB08CF" w:rsidRDefault="00706E52" w:rsidP="00950334">
            <w:pPr>
              <w:jc w:val="center"/>
              <w:rPr>
                <w:rFonts w:eastAsia="Calibri"/>
                <w:sz w:val="16"/>
                <w:szCs w:val="18"/>
              </w:rPr>
            </w:pPr>
          </w:p>
        </w:tc>
        <w:tc>
          <w:tcPr>
            <w:tcW w:w="469" w:type="pct"/>
            <w:vMerge/>
          </w:tcPr>
          <w:p w:rsidR="00706E52" w:rsidRPr="00EB08CF" w:rsidRDefault="00706E52" w:rsidP="00950334">
            <w:pPr>
              <w:autoSpaceDE w:val="0"/>
              <w:autoSpaceDN w:val="0"/>
              <w:adjustRightInd w:val="0"/>
              <w:ind w:left="-73"/>
              <w:rPr>
                <w:sz w:val="18"/>
                <w:szCs w:val="18"/>
              </w:rPr>
            </w:pPr>
          </w:p>
        </w:tc>
        <w:tc>
          <w:tcPr>
            <w:tcW w:w="284" w:type="pct"/>
            <w:vMerge/>
          </w:tcPr>
          <w:p w:rsidR="00706E52" w:rsidRPr="00EB08CF" w:rsidRDefault="00706E52" w:rsidP="00950334">
            <w:pPr>
              <w:ind w:left="-73" w:firstLine="73"/>
              <w:jc w:val="center"/>
              <w:rPr>
                <w:rFonts w:eastAsia="Calibri"/>
                <w:sz w:val="18"/>
                <w:szCs w:val="18"/>
              </w:rPr>
            </w:pPr>
          </w:p>
        </w:tc>
        <w:tc>
          <w:tcPr>
            <w:tcW w:w="423" w:type="pct"/>
            <w:tcBorders>
              <w:top w:val="single" w:sz="4" w:space="0" w:color="auto"/>
            </w:tcBorders>
          </w:tcPr>
          <w:p w:rsidR="00706E52" w:rsidRPr="00EB08CF" w:rsidRDefault="00706E52" w:rsidP="00950334">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706E52" w:rsidRPr="002B029D" w:rsidRDefault="00F874A1" w:rsidP="00706E52">
            <w:pPr>
              <w:rPr>
                <w:color w:val="000000"/>
                <w:sz w:val="18"/>
                <w:szCs w:val="18"/>
              </w:rPr>
            </w:pPr>
            <w:r>
              <w:rPr>
                <w:color w:val="000000"/>
                <w:sz w:val="18"/>
                <w:szCs w:val="18"/>
              </w:rPr>
              <w:t>486 954,33</w:t>
            </w:r>
            <w:r w:rsidR="00386853">
              <w:rPr>
                <w:color w:val="000000"/>
                <w:sz w:val="18"/>
                <w:szCs w:val="18"/>
              </w:rPr>
              <w:t>3</w:t>
            </w:r>
            <w:r>
              <w:rPr>
                <w:color w:val="000000"/>
                <w:sz w:val="18"/>
                <w:szCs w:val="18"/>
              </w:rPr>
              <w:t>69</w:t>
            </w:r>
          </w:p>
        </w:tc>
        <w:tc>
          <w:tcPr>
            <w:tcW w:w="423" w:type="pct"/>
            <w:tcBorders>
              <w:top w:val="single" w:sz="4" w:space="0" w:color="auto"/>
            </w:tcBorders>
            <w:shd w:val="clear" w:color="auto" w:fill="auto"/>
          </w:tcPr>
          <w:p w:rsidR="00706E52" w:rsidRDefault="00706E52">
            <w:r w:rsidRPr="00EF19DB">
              <w:rPr>
                <w:color w:val="000000"/>
                <w:sz w:val="18"/>
                <w:szCs w:val="18"/>
              </w:rPr>
              <w:t>0,00000</w:t>
            </w:r>
          </w:p>
        </w:tc>
        <w:tc>
          <w:tcPr>
            <w:tcW w:w="327" w:type="pct"/>
            <w:tcBorders>
              <w:top w:val="single" w:sz="4" w:space="0" w:color="auto"/>
            </w:tcBorders>
            <w:shd w:val="clear" w:color="auto" w:fill="auto"/>
          </w:tcPr>
          <w:p w:rsidR="00706E52" w:rsidRDefault="00706E52">
            <w:r w:rsidRPr="00EF19DB">
              <w:rPr>
                <w:color w:val="000000"/>
                <w:sz w:val="18"/>
                <w:szCs w:val="18"/>
              </w:rPr>
              <w:t>0,00000</w:t>
            </w:r>
          </w:p>
        </w:tc>
        <w:tc>
          <w:tcPr>
            <w:tcW w:w="515" w:type="pct"/>
            <w:tcBorders>
              <w:top w:val="single" w:sz="4" w:space="0" w:color="auto"/>
            </w:tcBorders>
            <w:shd w:val="clear" w:color="auto" w:fill="auto"/>
          </w:tcPr>
          <w:p w:rsidR="00706E52" w:rsidRPr="002B029D" w:rsidRDefault="00706E52" w:rsidP="00F230BD">
            <w:pPr>
              <w:rPr>
                <w:rFonts w:eastAsia="Calibri"/>
                <w:sz w:val="20"/>
                <w:szCs w:val="20"/>
              </w:rPr>
            </w:pPr>
            <w:r>
              <w:rPr>
                <w:rFonts w:eastAsia="Calibri"/>
                <w:sz w:val="20"/>
                <w:szCs w:val="20"/>
              </w:rPr>
              <w:t>239</w:t>
            </w:r>
            <w:r w:rsidR="00023C3C">
              <w:rPr>
                <w:rFonts w:eastAsia="Calibri"/>
                <w:sz w:val="20"/>
                <w:szCs w:val="20"/>
              </w:rPr>
              <w:t xml:space="preserve"> </w:t>
            </w:r>
            <w:r>
              <w:rPr>
                <w:rFonts w:eastAsia="Calibri"/>
                <w:sz w:val="20"/>
                <w:szCs w:val="20"/>
              </w:rPr>
              <w:t>092,29</w:t>
            </w:r>
            <w:r w:rsidR="00F230BD">
              <w:rPr>
                <w:rFonts w:eastAsia="Calibri"/>
                <w:sz w:val="20"/>
                <w:szCs w:val="20"/>
              </w:rPr>
              <w:t>859</w:t>
            </w:r>
          </w:p>
        </w:tc>
        <w:tc>
          <w:tcPr>
            <w:tcW w:w="469" w:type="pct"/>
            <w:tcBorders>
              <w:top w:val="single" w:sz="4" w:space="0" w:color="auto"/>
            </w:tcBorders>
          </w:tcPr>
          <w:p w:rsidR="00706E52" w:rsidRPr="002B029D" w:rsidRDefault="00F230BD" w:rsidP="00706E52">
            <w:pPr>
              <w:rPr>
                <w:rFonts w:eastAsia="Calibri"/>
                <w:sz w:val="20"/>
                <w:szCs w:val="20"/>
              </w:rPr>
            </w:pPr>
            <w:r>
              <w:rPr>
                <w:rFonts w:eastAsia="Calibri"/>
                <w:sz w:val="20"/>
                <w:szCs w:val="20"/>
              </w:rPr>
              <w:t>247 862,0351</w:t>
            </w:r>
          </w:p>
        </w:tc>
        <w:tc>
          <w:tcPr>
            <w:tcW w:w="283" w:type="pct"/>
            <w:tcBorders>
              <w:top w:val="single" w:sz="4" w:space="0" w:color="auto"/>
            </w:tcBorders>
          </w:tcPr>
          <w:p w:rsidR="00706E52" w:rsidRDefault="00706E52">
            <w:r w:rsidRPr="00BA5DEB">
              <w:rPr>
                <w:color w:val="000000"/>
                <w:sz w:val="18"/>
                <w:szCs w:val="18"/>
              </w:rPr>
              <w:t>0,00000</w:t>
            </w:r>
          </w:p>
        </w:tc>
        <w:tc>
          <w:tcPr>
            <w:tcW w:w="328" w:type="pct"/>
          </w:tcPr>
          <w:p w:rsidR="00706E52" w:rsidRDefault="00706E52">
            <w:r w:rsidRPr="00BA5DEB">
              <w:rPr>
                <w:color w:val="000000"/>
                <w:sz w:val="18"/>
                <w:szCs w:val="18"/>
              </w:rPr>
              <w:t>0,00000</w:t>
            </w:r>
          </w:p>
        </w:tc>
        <w:tc>
          <w:tcPr>
            <w:tcW w:w="351" w:type="pct"/>
            <w:vMerge/>
          </w:tcPr>
          <w:p w:rsidR="00706E52" w:rsidRPr="00EB08CF" w:rsidRDefault="00706E52" w:rsidP="00950334">
            <w:pPr>
              <w:jc w:val="center"/>
              <w:rPr>
                <w:rFonts w:eastAsia="Calibri"/>
                <w:sz w:val="18"/>
                <w:szCs w:val="20"/>
              </w:rPr>
            </w:pPr>
          </w:p>
        </w:tc>
        <w:tc>
          <w:tcPr>
            <w:tcW w:w="471" w:type="pct"/>
            <w:vMerge/>
          </w:tcPr>
          <w:p w:rsidR="00706E52" w:rsidRPr="00EB08CF" w:rsidRDefault="00706E52" w:rsidP="00950334">
            <w:pPr>
              <w:jc w:val="center"/>
              <w:rPr>
                <w:rFonts w:eastAsia="Calibri"/>
                <w:sz w:val="18"/>
                <w:szCs w:val="20"/>
              </w:rPr>
            </w:pPr>
          </w:p>
        </w:tc>
      </w:tr>
      <w:tr w:rsidR="00F874A1" w:rsidRPr="00EB08CF" w:rsidTr="00023C3C">
        <w:trPr>
          <w:trHeight w:val="314"/>
        </w:trPr>
        <w:tc>
          <w:tcPr>
            <w:tcW w:w="188" w:type="pct"/>
            <w:vMerge w:val="restart"/>
          </w:tcPr>
          <w:p w:rsidR="00F874A1" w:rsidRPr="00EB08CF" w:rsidRDefault="00F874A1" w:rsidP="00F874A1">
            <w:pPr>
              <w:jc w:val="center"/>
              <w:rPr>
                <w:rFonts w:eastAsia="Calibri"/>
                <w:sz w:val="16"/>
                <w:szCs w:val="18"/>
              </w:rPr>
            </w:pPr>
            <w:r w:rsidRPr="00EB08CF">
              <w:rPr>
                <w:rFonts w:eastAsia="Calibri"/>
                <w:sz w:val="16"/>
                <w:szCs w:val="18"/>
              </w:rPr>
              <w:t>1.1</w:t>
            </w:r>
          </w:p>
        </w:tc>
        <w:tc>
          <w:tcPr>
            <w:tcW w:w="469" w:type="pct"/>
            <w:vMerge w:val="restart"/>
          </w:tcPr>
          <w:p w:rsidR="00F874A1" w:rsidRPr="00EB08CF" w:rsidRDefault="00F874A1" w:rsidP="00F874A1">
            <w:pPr>
              <w:ind w:left="-73"/>
              <w:rPr>
                <w:rFonts w:eastAsia="Calibri"/>
                <w:sz w:val="18"/>
                <w:szCs w:val="18"/>
              </w:rPr>
            </w:pPr>
            <w:r w:rsidRPr="00706E52">
              <w:rPr>
                <w:rFonts w:eastAsia="Calibri"/>
                <w:b/>
                <w:sz w:val="18"/>
                <w:szCs w:val="18"/>
              </w:rPr>
              <w:t>Мероприятие F3.04</w:t>
            </w:r>
            <w:r w:rsidRPr="00EB08CF">
              <w:rPr>
                <w:rFonts w:eastAsia="Calibri"/>
                <w:sz w:val="18"/>
                <w:szCs w:val="18"/>
              </w:rPr>
              <w:t xml:space="preserve"> Переселение из непригодного для проживания жилищного фонда по I</w:t>
            </w:r>
            <w:r w:rsidRPr="00EB08CF">
              <w:rPr>
                <w:rFonts w:eastAsia="Calibri"/>
                <w:sz w:val="18"/>
                <w:szCs w:val="18"/>
                <w:lang w:val="en-US"/>
              </w:rPr>
              <w:t>V</w:t>
            </w:r>
            <w:r w:rsidRPr="00EB08CF">
              <w:rPr>
                <w:rFonts w:eastAsia="Calibri"/>
                <w:sz w:val="18"/>
                <w:szCs w:val="18"/>
              </w:rPr>
              <w:t xml:space="preserve"> этапу</w:t>
            </w:r>
          </w:p>
          <w:p w:rsidR="00F874A1" w:rsidRPr="00EB08CF" w:rsidRDefault="00F874A1" w:rsidP="00F874A1">
            <w:pPr>
              <w:autoSpaceDE w:val="0"/>
              <w:autoSpaceDN w:val="0"/>
              <w:adjustRightInd w:val="0"/>
              <w:ind w:left="-73"/>
              <w:rPr>
                <w:sz w:val="18"/>
                <w:szCs w:val="18"/>
              </w:rPr>
            </w:pPr>
          </w:p>
        </w:tc>
        <w:tc>
          <w:tcPr>
            <w:tcW w:w="284" w:type="pct"/>
            <w:vMerge w:val="restart"/>
          </w:tcPr>
          <w:p w:rsidR="00F874A1" w:rsidRPr="00EB08CF" w:rsidRDefault="00F874A1" w:rsidP="00F874A1">
            <w:pPr>
              <w:ind w:left="-73" w:firstLine="73"/>
              <w:jc w:val="center"/>
              <w:rPr>
                <w:rFonts w:eastAsia="Calibri"/>
                <w:sz w:val="18"/>
                <w:szCs w:val="18"/>
              </w:rPr>
            </w:pPr>
            <w:r>
              <w:rPr>
                <w:rFonts w:eastAsia="Calibri"/>
                <w:sz w:val="18"/>
                <w:szCs w:val="18"/>
              </w:rPr>
              <w:t>2022-2025</w:t>
            </w:r>
          </w:p>
        </w:tc>
        <w:tc>
          <w:tcPr>
            <w:tcW w:w="423" w:type="pct"/>
          </w:tcPr>
          <w:p w:rsidR="00F874A1" w:rsidRPr="00EB08CF" w:rsidRDefault="00F874A1" w:rsidP="00F874A1">
            <w:pPr>
              <w:tabs>
                <w:tab w:val="center" w:pos="742"/>
              </w:tabs>
              <w:ind w:left="-108"/>
              <w:rPr>
                <w:rFonts w:eastAsia="Calibri"/>
                <w:sz w:val="18"/>
                <w:szCs w:val="18"/>
              </w:rPr>
            </w:pPr>
            <w:r w:rsidRPr="00EB08CF">
              <w:rPr>
                <w:rFonts w:eastAsia="Calibri"/>
                <w:sz w:val="18"/>
                <w:szCs w:val="18"/>
              </w:rPr>
              <w:t>Итого</w:t>
            </w:r>
          </w:p>
        </w:tc>
        <w:tc>
          <w:tcPr>
            <w:tcW w:w="468" w:type="pct"/>
          </w:tcPr>
          <w:p w:rsidR="00F874A1" w:rsidRPr="001114BC" w:rsidRDefault="00F874A1" w:rsidP="00F874A1">
            <w:pPr>
              <w:rPr>
                <w:color w:val="000000"/>
                <w:sz w:val="18"/>
                <w:szCs w:val="18"/>
                <w:highlight w:val="yellow"/>
              </w:rPr>
            </w:pPr>
            <w:r w:rsidRPr="00F230BD">
              <w:rPr>
                <w:rFonts w:eastAsia="Calibri"/>
                <w:sz w:val="18"/>
                <w:szCs w:val="18"/>
              </w:rPr>
              <w:t>838</w:t>
            </w:r>
            <w:r>
              <w:rPr>
                <w:rFonts w:eastAsia="Calibri"/>
                <w:sz w:val="18"/>
                <w:szCs w:val="18"/>
              </w:rPr>
              <w:t xml:space="preserve"> </w:t>
            </w:r>
            <w:r w:rsidRPr="00F230BD">
              <w:rPr>
                <w:rFonts w:eastAsia="Calibri"/>
                <w:sz w:val="18"/>
                <w:szCs w:val="18"/>
              </w:rPr>
              <w:t>920,34592</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Pr="005003BF" w:rsidRDefault="00F874A1" w:rsidP="00F874A1">
            <w:pPr>
              <w:rPr>
                <w:sz w:val="20"/>
                <w:szCs w:val="20"/>
                <w:highlight w:val="yellow"/>
              </w:rPr>
            </w:pPr>
            <w:r>
              <w:rPr>
                <w:sz w:val="20"/>
                <w:szCs w:val="20"/>
              </w:rPr>
              <w:t>251 676,10378</w:t>
            </w:r>
          </w:p>
        </w:tc>
        <w:tc>
          <w:tcPr>
            <w:tcW w:w="469" w:type="pct"/>
          </w:tcPr>
          <w:p w:rsidR="00F874A1" w:rsidRPr="00672628" w:rsidRDefault="00F874A1" w:rsidP="00F874A1">
            <w:pPr>
              <w:rPr>
                <w:color w:val="000000"/>
                <w:sz w:val="20"/>
                <w:szCs w:val="20"/>
                <w:highlight w:val="yellow"/>
              </w:rPr>
            </w:pPr>
            <w:r>
              <w:rPr>
                <w:color w:val="000000"/>
                <w:sz w:val="20"/>
                <w:szCs w:val="20"/>
              </w:rPr>
              <w:t>587 244,24214</w:t>
            </w:r>
          </w:p>
        </w:tc>
        <w:tc>
          <w:tcPr>
            <w:tcW w:w="283" w:type="pct"/>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val="restart"/>
          </w:tcPr>
          <w:p w:rsidR="00F874A1" w:rsidRDefault="00F874A1" w:rsidP="00F874A1">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Pr="00EB08CF" w:rsidRDefault="00F874A1" w:rsidP="00F874A1">
            <w:pPr>
              <w:rPr>
                <w:rFonts w:eastAsia="Calibri"/>
                <w:sz w:val="18"/>
                <w:szCs w:val="16"/>
              </w:rPr>
            </w:pPr>
            <w:r>
              <w:rPr>
                <w:rFonts w:eastAsia="Calibri"/>
                <w:sz w:val="18"/>
                <w:szCs w:val="16"/>
              </w:rPr>
              <w:t xml:space="preserve">Управление земельно-имущественных </w:t>
            </w:r>
            <w:r>
              <w:rPr>
                <w:rFonts w:eastAsia="Calibri"/>
                <w:sz w:val="18"/>
                <w:szCs w:val="16"/>
              </w:rPr>
              <w:lastRenderedPageBreak/>
              <w:t>отношений</w:t>
            </w:r>
          </w:p>
        </w:tc>
        <w:tc>
          <w:tcPr>
            <w:tcW w:w="471" w:type="pct"/>
            <w:vMerge w:val="restart"/>
          </w:tcPr>
          <w:p w:rsidR="00F874A1" w:rsidRPr="00EB08CF" w:rsidRDefault="00F874A1" w:rsidP="00F874A1">
            <w:pPr>
              <w:rPr>
                <w:rFonts w:eastAsia="Calibri"/>
                <w:sz w:val="18"/>
                <w:szCs w:val="16"/>
              </w:rPr>
            </w:pPr>
            <w:r w:rsidRPr="00EB08CF">
              <w:rPr>
                <w:rFonts w:eastAsia="Calibri"/>
                <w:sz w:val="18"/>
                <w:szCs w:val="16"/>
              </w:rPr>
              <w:lastRenderedPageBreak/>
              <w:t xml:space="preserve">Количество квадратных метров расселенного аварийного жилищного фонда по итогам </w:t>
            </w:r>
            <w:r w:rsidRPr="00EB08CF">
              <w:rPr>
                <w:rFonts w:eastAsia="Calibri"/>
                <w:sz w:val="18"/>
                <w:szCs w:val="16"/>
                <w:lang w:val="en-US"/>
              </w:rPr>
              <w:t>IV</w:t>
            </w:r>
            <w:r w:rsidRPr="00EB08CF">
              <w:rPr>
                <w:rFonts w:eastAsia="Calibri"/>
                <w:sz w:val="18"/>
                <w:szCs w:val="16"/>
              </w:rPr>
              <w:t xml:space="preserve"> этапа – 7,</w:t>
            </w:r>
            <w:r>
              <w:rPr>
                <w:rFonts w:eastAsia="Calibri"/>
                <w:sz w:val="18"/>
                <w:szCs w:val="16"/>
              </w:rPr>
              <w:t>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w:t>
            </w:r>
          </w:p>
          <w:p w:rsidR="00F874A1" w:rsidRPr="00EB08CF" w:rsidRDefault="00F874A1" w:rsidP="00F874A1">
            <w:pPr>
              <w:rPr>
                <w:rFonts w:eastAsia="Calibri"/>
                <w:sz w:val="18"/>
                <w:szCs w:val="20"/>
              </w:rPr>
            </w:pPr>
            <w:r w:rsidRPr="00EB08CF">
              <w:rPr>
                <w:rFonts w:eastAsia="Calibri"/>
                <w:sz w:val="18"/>
                <w:szCs w:val="16"/>
              </w:rPr>
              <w:t xml:space="preserve">Количество граждан, расселенных из </w:t>
            </w:r>
            <w:r w:rsidRPr="00EB08CF">
              <w:rPr>
                <w:rFonts w:eastAsia="Calibri"/>
                <w:sz w:val="18"/>
                <w:szCs w:val="16"/>
              </w:rPr>
              <w:lastRenderedPageBreak/>
              <w:t>аварийного жилищного фонда - 0,52</w:t>
            </w:r>
            <w:r>
              <w:rPr>
                <w:rFonts w:eastAsia="Calibri"/>
                <w:sz w:val="18"/>
                <w:szCs w:val="16"/>
              </w:rPr>
              <w:t>1</w:t>
            </w:r>
            <w:r w:rsidRPr="00EB08CF">
              <w:rPr>
                <w:rFonts w:eastAsia="Calibri"/>
                <w:sz w:val="18"/>
                <w:szCs w:val="16"/>
              </w:rPr>
              <w:t xml:space="preserve"> тыс. чел</w:t>
            </w:r>
          </w:p>
        </w:tc>
      </w:tr>
      <w:tr w:rsidR="00F874A1" w:rsidRPr="00EB08CF" w:rsidTr="00023C3C">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ind w:left="-73"/>
              <w:rPr>
                <w:rFonts w:eastAsia="Calibri"/>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F874A1" w:rsidRPr="001114BC" w:rsidRDefault="00F874A1" w:rsidP="00F874A1">
            <w:pPr>
              <w:rPr>
                <w:color w:val="000000"/>
                <w:sz w:val="18"/>
                <w:szCs w:val="18"/>
                <w:highlight w:val="yellow"/>
              </w:rPr>
            </w:pPr>
            <w:r>
              <w:rPr>
                <w:color w:val="000000"/>
                <w:sz w:val="18"/>
                <w:szCs w:val="18"/>
              </w:rPr>
              <w:t>0,00000</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Default="00F874A1" w:rsidP="00F874A1">
            <w:r w:rsidRPr="008870B9">
              <w:rPr>
                <w:color w:val="000000"/>
                <w:sz w:val="18"/>
                <w:szCs w:val="18"/>
              </w:rPr>
              <w:t>0,00000</w:t>
            </w:r>
          </w:p>
        </w:tc>
        <w:tc>
          <w:tcPr>
            <w:tcW w:w="469" w:type="pct"/>
          </w:tcPr>
          <w:p w:rsidR="00F874A1" w:rsidRDefault="00F874A1" w:rsidP="00F874A1">
            <w:r w:rsidRPr="008870B9">
              <w:rPr>
                <w:color w:val="000000"/>
                <w:sz w:val="18"/>
                <w:szCs w:val="18"/>
              </w:rPr>
              <w:t>0,00000</w:t>
            </w:r>
          </w:p>
        </w:tc>
        <w:tc>
          <w:tcPr>
            <w:tcW w:w="283" w:type="pct"/>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rPr>
                <w:rFonts w:eastAsia="Calibri"/>
                <w:sz w:val="16"/>
                <w:szCs w:val="16"/>
              </w:rPr>
            </w:pPr>
          </w:p>
        </w:tc>
        <w:tc>
          <w:tcPr>
            <w:tcW w:w="471" w:type="pct"/>
            <w:vMerge/>
          </w:tcPr>
          <w:p w:rsidR="00F874A1" w:rsidRPr="00EB08CF" w:rsidRDefault="00F874A1" w:rsidP="00F874A1">
            <w:pPr>
              <w:rPr>
                <w:rFonts w:eastAsia="Calibri"/>
                <w:sz w:val="16"/>
                <w:szCs w:val="16"/>
              </w:rPr>
            </w:pPr>
          </w:p>
        </w:tc>
      </w:tr>
      <w:tr w:rsidR="00F874A1" w:rsidRPr="00EB08CF" w:rsidTr="00023C3C">
        <w:trPr>
          <w:trHeight w:val="774"/>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874A1" w:rsidRPr="001114BC" w:rsidRDefault="00F874A1" w:rsidP="00F874A1">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bottom w:val="single" w:sz="4" w:space="0" w:color="auto"/>
            </w:tcBorders>
            <w:shd w:val="clear" w:color="auto" w:fill="auto"/>
          </w:tcPr>
          <w:p w:rsidR="00F874A1" w:rsidRPr="002B029D" w:rsidRDefault="00F874A1" w:rsidP="00F874A1">
            <w:pPr>
              <w:rPr>
                <w:sz w:val="20"/>
                <w:szCs w:val="20"/>
              </w:rPr>
            </w:pPr>
            <w:r>
              <w:rPr>
                <w:color w:val="000000"/>
                <w:sz w:val="20"/>
                <w:szCs w:val="20"/>
              </w:rPr>
              <w:t>7 739,04019</w:t>
            </w:r>
          </w:p>
        </w:tc>
        <w:tc>
          <w:tcPr>
            <w:tcW w:w="469" w:type="pct"/>
            <w:tcBorders>
              <w:bottom w:val="single" w:sz="4" w:space="0" w:color="auto"/>
            </w:tcBorders>
          </w:tcPr>
          <w:p w:rsidR="00F874A1" w:rsidRPr="002B029D" w:rsidRDefault="00F874A1" w:rsidP="00F874A1">
            <w:pPr>
              <w:rPr>
                <w:color w:val="000000"/>
                <w:sz w:val="20"/>
                <w:szCs w:val="20"/>
              </w:rPr>
            </w:pPr>
            <w:r>
              <w:rPr>
                <w:color w:val="000000"/>
                <w:sz w:val="20"/>
                <w:szCs w:val="20"/>
              </w:rPr>
              <w:t>208 720,05733</w:t>
            </w:r>
          </w:p>
        </w:tc>
        <w:tc>
          <w:tcPr>
            <w:tcW w:w="283" w:type="pct"/>
            <w:tcBorders>
              <w:bottom w:val="single" w:sz="4" w:space="0" w:color="auto"/>
            </w:tcBorders>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F874A1" w:rsidRPr="001114BC" w:rsidRDefault="00F874A1" w:rsidP="00F874A1">
            <w:pPr>
              <w:rPr>
                <w:color w:val="000000"/>
                <w:sz w:val="18"/>
                <w:szCs w:val="18"/>
                <w:highlight w:val="yellow"/>
              </w:rPr>
            </w:pPr>
            <w:r>
              <w:rPr>
                <w:color w:val="000000"/>
                <w:sz w:val="18"/>
                <w:szCs w:val="18"/>
              </w:rPr>
              <w:t>135 506,91471</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F230BD" w:rsidRDefault="00F874A1" w:rsidP="00F874A1">
            <w:pPr>
              <w:rPr>
                <w:sz w:val="20"/>
                <w:szCs w:val="20"/>
              </w:rPr>
            </w:pPr>
            <w:r>
              <w:rPr>
                <w:sz w:val="20"/>
                <w:szCs w:val="20"/>
                <w:lang w:val="en-US"/>
              </w:rPr>
              <w:t>4 844</w:t>
            </w:r>
            <w:r>
              <w:rPr>
                <w:sz w:val="20"/>
                <w:szCs w:val="20"/>
              </w:rPr>
              <w:t>,</w:t>
            </w:r>
            <w:r>
              <w:rPr>
                <w:sz w:val="20"/>
                <w:szCs w:val="20"/>
                <w:lang w:val="en-US"/>
              </w:rPr>
              <w:t>7</w:t>
            </w:r>
            <w:r>
              <w:rPr>
                <w:sz w:val="20"/>
                <w:szCs w:val="20"/>
              </w:rPr>
              <w:t>6500</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130 662,14971</w:t>
            </w:r>
          </w:p>
        </w:tc>
        <w:tc>
          <w:tcPr>
            <w:tcW w:w="283" w:type="pct"/>
            <w:tcBorders>
              <w:top w:val="single" w:sz="4" w:space="0" w:color="auto"/>
              <w:bottom w:val="single" w:sz="4" w:space="0" w:color="auto"/>
            </w:tcBorders>
          </w:tcPr>
          <w:p w:rsidR="00F874A1" w:rsidRDefault="00F874A1" w:rsidP="00F874A1">
            <w:r w:rsidRPr="00BA5DEB">
              <w:rPr>
                <w:color w:val="000000"/>
                <w:sz w:val="18"/>
                <w:szCs w:val="18"/>
              </w:rPr>
              <w:t>0,00000</w:t>
            </w:r>
          </w:p>
        </w:tc>
        <w:tc>
          <w:tcPr>
            <w:tcW w:w="328" w:type="pct"/>
          </w:tcPr>
          <w:p w:rsidR="00F874A1" w:rsidRDefault="00F874A1" w:rsidP="00F874A1">
            <w:r w:rsidRPr="00BA5DEB">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Borders>
              <w:bottom w:val="single" w:sz="4" w:space="0" w:color="auto"/>
            </w:tcBorders>
          </w:tcPr>
          <w:p w:rsidR="00F874A1" w:rsidRPr="00EB08CF" w:rsidRDefault="00F874A1" w:rsidP="00F874A1">
            <w:pPr>
              <w:jc w:val="center"/>
              <w:rPr>
                <w:rFonts w:eastAsia="Calibri"/>
                <w:sz w:val="16"/>
                <w:szCs w:val="18"/>
              </w:rPr>
            </w:pPr>
          </w:p>
        </w:tc>
        <w:tc>
          <w:tcPr>
            <w:tcW w:w="469" w:type="pct"/>
            <w:vMerge/>
            <w:tcBorders>
              <w:bottom w:val="single" w:sz="4" w:space="0" w:color="auto"/>
            </w:tcBorders>
          </w:tcPr>
          <w:p w:rsidR="00F874A1" w:rsidRPr="00EB08CF" w:rsidRDefault="00F874A1" w:rsidP="00F874A1">
            <w:pPr>
              <w:autoSpaceDE w:val="0"/>
              <w:autoSpaceDN w:val="0"/>
              <w:adjustRightInd w:val="0"/>
              <w:ind w:left="-73"/>
              <w:rPr>
                <w:sz w:val="18"/>
                <w:szCs w:val="18"/>
              </w:rPr>
            </w:pPr>
          </w:p>
        </w:tc>
        <w:tc>
          <w:tcPr>
            <w:tcW w:w="284" w:type="pct"/>
            <w:vMerge/>
            <w:tcBorders>
              <w:bottom w:val="single" w:sz="4" w:space="0" w:color="auto"/>
            </w:tcBorders>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F874A1" w:rsidRPr="002B029D" w:rsidRDefault="00F874A1" w:rsidP="00F874A1">
            <w:pPr>
              <w:rPr>
                <w:color w:val="000000"/>
                <w:sz w:val="18"/>
                <w:szCs w:val="18"/>
              </w:rPr>
            </w:pPr>
            <w:r>
              <w:rPr>
                <w:color w:val="000000"/>
                <w:sz w:val="18"/>
                <w:szCs w:val="18"/>
              </w:rPr>
              <w:t>486 954,3</w:t>
            </w:r>
            <w:r w:rsidR="00386853">
              <w:rPr>
                <w:color w:val="000000"/>
                <w:sz w:val="18"/>
                <w:szCs w:val="18"/>
              </w:rPr>
              <w:t>3</w:t>
            </w:r>
            <w:r>
              <w:rPr>
                <w:color w:val="000000"/>
                <w:sz w:val="18"/>
                <w:szCs w:val="18"/>
              </w:rPr>
              <w:t>369</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2B029D" w:rsidRDefault="00F874A1" w:rsidP="00F874A1">
            <w:pPr>
              <w:rPr>
                <w:rFonts w:eastAsia="Calibri"/>
                <w:sz w:val="20"/>
                <w:szCs w:val="20"/>
              </w:rPr>
            </w:pPr>
            <w:r>
              <w:rPr>
                <w:rFonts w:eastAsia="Calibri"/>
                <w:sz w:val="20"/>
                <w:szCs w:val="20"/>
              </w:rPr>
              <w:t>239 092,29859</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247 862,0351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Borders>
              <w:bottom w:val="single" w:sz="4" w:space="0" w:color="auto"/>
            </w:tcBorders>
          </w:tcPr>
          <w:p w:rsidR="00F874A1" w:rsidRDefault="00F874A1" w:rsidP="00F874A1">
            <w:r w:rsidRPr="00385350">
              <w:rPr>
                <w:color w:val="000000"/>
                <w:sz w:val="18"/>
                <w:szCs w:val="18"/>
              </w:rPr>
              <w:t>0,00000</w:t>
            </w:r>
          </w:p>
        </w:tc>
        <w:tc>
          <w:tcPr>
            <w:tcW w:w="351" w:type="pct"/>
            <w:vMerge/>
            <w:tcBorders>
              <w:bottom w:val="single" w:sz="4" w:space="0" w:color="auto"/>
            </w:tcBorders>
          </w:tcPr>
          <w:p w:rsidR="00F874A1" w:rsidRPr="00EB08CF" w:rsidRDefault="00F874A1" w:rsidP="00F874A1">
            <w:pPr>
              <w:jc w:val="center"/>
              <w:rPr>
                <w:rFonts w:eastAsia="Calibri"/>
                <w:sz w:val="20"/>
                <w:szCs w:val="20"/>
              </w:rPr>
            </w:pPr>
          </w:p>
        </w:tc>
        <w:tc>
          <w:tcPr>
            <w:tcW w:w="471" w:type="pct"/>
            <w:vMerge/>
            <w:tcBorders>
              <w:bottom w:val="single" w:sz="4" w:space="0" w:color="auto"/>
            </w:tcBorders>
          </w:tcPr>
          <w:p w:rsidR="00F874A1" w:rsidRPr="00EB08CF" w:rsidRDefault="00F874A1" w:rsidP="00F874A1">
            <w:pPr>
              <w:jc w:val="center"/>
              <w:rPr>
                <w:rFonts w:eastAsia="Calibri"/>
                <w:sz w:val="20"/>
                <w:szCs w:val="20"/>
              </w:rPr>
            </w:pPr>
          </w:p>
        </w:tc>
      </w:tr>
      <w:tr w:rsidR="00F874A1" w:rsidRPr="00EB08CF" w:rsidTr="00023C3C">
        <w:trPr>
          <w:trHeight w:val="1001"/>
        </w:trPr>
        <w:tc>
          <w:tcPr>
            <w:tcW w:w="188" w:type="pct"/>
            <w:vMerge w:val="restart"/>
            <w:tcBorders>
              <w:top w:val="single" w:sz="4" w:space="0" w:color="auto"/>
            </w:tcBorders>
          </w:tcPr>
          <w:p w:rsidR="00F874A1" w:rsidRPr="00EB08CF" w:rsidRDefault="00F874A1" w:rsidP="00F874A1">
            <w:pPr>
              <w:jc w:val="center"/>
              <w:rPr>
                <w:rFonts w:eastAsia="Calibri"/>
                <w:sz w:val="16"/>
                <w:szCs w:val="18"/>
              </w:rPr>
            </w:pPr>
            <w:r w:rsidRPr="00EB08CF">
              <w:rPr>
                <w:rFonts w:eastAsia="Calibri"/>
                <w:sz w:val="16"/>
                <w:szCs w:val="18"/>
              </w:rPr>
              <w:t>1.1.1</w:t>
            </w:r>
          </w:p>
        </w:tc>
        <w:tc>
          <w:tcPr>
            <w:tcW w:w="469" w:type="pct"/>
            <w:vMerge w:val="restart"/>
            <w:tcBorders>
              <w:top w:val="single" w:sz="4" w:space="0" w:color="auto"/>
            </w:tcBorders>
          </w:tcPr>
          <w:p w:rsidR="00F874A1" w:rsidRPr="004A68C6" w:rsidRDefault="00F874A1" w:rsidP="00F874A1">
            <w:pPr>
              <w:autoSpaceDE w:val="0"/>
              <w:autoSpaceDN w:val="0"/>
              <w:adjustRightInd w:val="0"/>
              <w:ind w:left="-73"/>
              <w:rPr>
                <w:rFonts w:eastAsia="Calibri"/>
                <w:b/>
                <w:sz w:val="18"/>
                <w:szCs w:val="18"/>
              </w:rPr>
            </w:pPr>
            <w:r w:rsidRPr="004A68C6">
              <w:rPr>
                <w:rFonts w:eastAsia="Calibri"/>
                <w:b/>
                <w:sz w:val="18"/>
                <w:szCs w:val="18"/>
              </w:rPr>
              <w:t>Мероприятие F3.04.01</w:t>
            </w:r>
          </w:p>
          <w:p w:rsidR="00F874A1" w:rsidRPr="00EB08CF" w:rsidRDefault="00F874A1" w:rsidP="00F874A1">
            <w:pPr>
              <w:autoSpaceDE w:val="0"/>
              <w:autoSpaceDN w:val="0"/>
              <w:adjustRightInd w:val="0"/>
              <w:ind w:left="-73"/>
              <w:rPr>
                <w:sz w:val="18"/>
                <w:szCs w:val="18"/>
              </w:rPr>
            </w:pPr>
            <w:r w:rsidRPr="00EB08CF">
              <w:rPr>
                <w:rFonts w:eastAsia="Calibri"/>
                <w:sz w:val="18"/>
                <w:szCs w:val="18"/>
              </w:rPr>
              <w:t xml:space="preserve">Переселение из непригодного для проживания жилищного фонда по адресу: Московская область, г. Красногорск, ул. Первомайская, </w:t>
            </w:r>
            <w:proofErr w:type="spellStart"/>
            <w:r w:rsidRPr="00EB08CF">
              <w:rPr>
                <w:rFonts w:eastAsia="Calibri"/>
                <w:sz w:val="18"/>
                <w:szCs w:val="18"/>
              </w:rPr>
              <w:t>дд</w:t>
            </w:r>
            <w:proofErr w:type="spellEnd"/>
            <w:r w:rsidRPr="00EB08CF">
              <w:rPr>
                <w:rFonts w:eastAsia="Calibri"/>
                <w:sz w:val="18"/>
                <w:szCs w:val="18"/>
              </w:rPr>
              <w:t>. 7, 11, 12</w:t>
            </w:r>
          </w:p>
        </w:tc>
        <w:tc>
          <w:tcPr>
            <w:tcW w:w="284" w:type="pct"/>
            <w:vMerge w:val="restart"/>
            <w:tcBorders>
              <w:top w:val="single" w:sz="4" w:space="0" w:color="auto"/>
            </w:tcBorders>
          </w:tcPr>
          <w:p w:rsidR="00F874A1" w:rsidRPr="00EB08CF" w:rsidRDefault="00F874A1" w:rsidP="00F874A1">
            <w:pPr>
              <w:ind w:left="-73" w:firstLine="73"/>
              <w:jc w:val="center"/>
              <w:rPr>
                <w:rFonts w:eastAsia="Calibri"/>
                <w:sz w:val="18"/>
                <w:szCs w:val="18"/>
              </w:rPr>
            </w:pPr>
            <w:r>
              <w:rPr>
                <w:rFonts w:eastAsia="Calibri"/>
                <w:sz w:val="18"/>
                <w:szCs w:val="18"/>
              </w:rPr>
              <w:t>2022-2025</w:t>
            </w:r>
          </w:p>
        </w:tc>
        <w:tc>
          <w:tcPr>
            <w:tcW w:w="423" w:type="pct"/>
          </w:tcPr>
          <w:p w:rsidR="00F874A1" w:rsidRPr="00EB08CF" w:rsidRDefault="00F874A1" w:rsidP="00F874A1">
            <w:pPr>
              <w:tabs>
                <w:tab w:val="center" w:pos="742"/>
              </w:tabs>
              <w:ind w:left="-108"/>
              <w:rPr>
                <w:rFonts w:eastAsia="Calibri"/>
                <w:sz w:val="18"/>
                <w:szCs w:val="18"/>
              </w:rPr>
            </w:pPr>
            <w:r w:rsidRPr="00EB08CF">
              <w:rPr>
                <w:rFonts w:eastAsia="Calibri"/>
                <w:sz w:val="18"/>
                <w:szCs w:val="18"/>
              </w:rPr>
              <w:t>Итого</w:t>
            </w:r>
          </w:p>
        </w:tc>
        <w:tc>
          <w:tcPr>
            <w:tcW w:w="468" w:type="pct"/>
          </w:tcPr>
          <w:p w:rsidR="00F874A1" w:rsidRPr="001114BC" w:rsidRDefault="00F874A1" w:rsidP="00F874A1">
            <w:pPr>
              <w:rPr>
                <w:color w:val="000000"/>
                <w:sz w:val="18"/>
                <w:szCs w:val="18"/>
                <w:highlight w:val="yellow"/>
              </w:rPr>
            </w:pPr>
            <w:r w:rsidRPr="00F230BD">
              <w:rPr>
                <w:rFonts w:eastAsia="Calibri"/>
                <w:sz w:val="18"/>
                <w:szCs w:val="18"/>
              </w:rPr>
              <w:t>838</w:t>
            </w:r>
            <w:r>
              <w:rPr>
                <w:rFonts w:eastAsia="Calibri"/>
                <w:sz w:val="18"/>
                <w:szCs w:val="18"/>
              </w:rPr>
              <w:t xml:space="preserve"> </w:t>
            </w:r>
            <w:r w:rsidRPr="00F230BD">
              <w:rPr>
                <w:rFonts w:eastAsia="Calibri"/>
                <w:sz w:val="18"/>
                <w:szCs w:val="18"/>
              </w:rPr>
              <w:t>920,34592</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Pr="005003BF" w:rsidRDefault="00F874A1" w:rsidP="00F874A1">
            <w:pPr>
              <w:rPr>
                <w:sz w:val="20"/>
                <w:szCs w:val="20"/>
                <w:highlight w:val="yellow"/>
              </w:rPr>
            </w:pPr>
            <w:r>
              <w:rPr>
                <w:sz w:val="20"/>
                <w:szCs w:val="20"/>
              </w:rPr>
              <w:t>251 676,10378</w:t>
            </w:r>
          </w:p>
        </w:tc>
        <w:tc>
          <w:tcPr>
            <w:tcW w:w="469" w:type="pct"/>
          </w:tcPr>
          <w:p w:rsidR="00F874A1" w:rsidRPr="00672628" w:rsidRDefault="00F874A1" w:rsidP="00F874A1">
            <w:pPr>
              <w:rPr>
                <w:color w:val="000000"/>
                <w:sz w:val="20"/>
                <w:szCs w:val="20"/>
                <w:highlight w:val="yellow"/>
              </w:rPr>
            </w:pPr>
            <w:r>
              <w:rPr>
                <w:color w:val="000000"/>
                <w:sz w:val="20"/>
                <w:szCs w:val="20"/>
              </w:rPr>
              <w:t>587 244,24214</w:t>
            </w:r>
          </w:p>
        </w:tc>
        <w:tc>
          <w:tcPr>
            <w:tcW w:w="283" w:type="pct"/>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val="restart"/>
            <w:tcBorders>
              <w:top w:val="single" w:sz="4" w:space="0" w:color="auto"/>
            </w:tcBorders>
          </w:tcPr>
          <w:p w:rsidR="00F874A1" w:rsidRDefault="00F874A1" w:rsidP="00F874A1">
            <w:pPr>
              <w:rPr>
                <w:rFonts w:eastAsia="Calibri"/>
                <w:sz w:val="18"/>
                <w:szCs w:val="16"/>
              </w:rPr>
            </w:pPr>
            <w:r>
              <w:rPr>
                <w:rFonts w:eastAsia="Calibri"/>
                <w:sz w:val="18"/>
                <w:szCs w:val="16"/>
              </w:rPr>
              <w:t xml:space="preserve">Управление </w:t>
            </w:r>
            <w:proofErr w:type="spellStart"/>
            <w:proofErr w:type="gramStart"/>
            <w:r>
              <w:rPr>
                <w:rFonts w:eastAsia="Calibri"/>
                <w:sz w:val="18"/>
                <w:szCs w:val="16"/>
              </w:rPr>
              <w:t>градостроительно-го</w:t>
            </w:r>
            <w:proofErr w:type="spellEnd"/>
            <w:proofErr w:type="gramEnd"/>
            <w:r>
              <w:rPr>
                <w:rFonts w:eastAsia="Calibri"/>
                <w:sz w:val="18"/>
                <w:szCs w:val="16"/>
              </w:rPr>
              <w:t xml:space="preserve"> комплекса</w:t>
            </w: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Default="00F874A1" w:rsidP="00F874A1">
            <w:pPr>
              <w:rPr>
                <w:rFonts w:eastAsia="Calibri"/>
                <w:sz w:val="18"/>
                <w:szCs w:val="16"/>
              </w:rPr>
            </w:pPr>
          </w:p>
          <w:p w:rsidR="00F874A1" w:rsidRPr="00EB08CF" w:rsidRDefault="00F874A1" w:rsidP="00F874A1">
            <w:pPr>
              <w:rPr>
                <w:rFonts w:eastAsia="Calibri"/>
                <w:sz w:val="18"/>
                <w:szCs w:val="16"/>
              </w:rPr>
            </w:pPr>
            <w:r>
              <w:rPr>
                <w:rFonts w:eastAsia="Calibri"/>
                <w:sz w:val="18"/>
                <w:szCs w:val="16"/>
              </w:rPr>
              <w:t>Управление земельно-имущественных отношений</w:t>
            </w:r>
          </w:p>
        </w:tc>
        <w:tc>
          <w:tcPr>
            <w:tcW w:w="471" w:type="pct"/>
            <w:vMerge w:val="restart"/>
            <w:tcBorders>
              <w:top w:val="single" w:sz="4" w:space="0" w:color="auto"/>
            </w:tcBorders>
          </w:tcPr>
          <w:p w:rsidR="00F874A1" w:rsidRPr="00EB08CF" w:rsidRDefault="00F874A1" w:rsidP="00F874A1">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по итогам </w:t>
            </w:r>
            <w:r w:rsidRPr="00EB08CF">
              <w:rPr>
                <w:rFonts w:eastAsia="Calibri"/>
                <w:sz w:val="18"/>
                <w:szCs w:val="16"/>
                <w:lang w:val="en-US"/>
              </w:rPr>
              <w:t>IV</w:t>
            </w:r>
            <w:r>
              <w:rPr>
                <w:rFonts w:eastAsia="Calibri"/>
                <w:sz w:val="18"/>
                <w:szCs w:val="16"/>
              </w:rPr>
              <w:t xml:space="preserve"> этапа – 7,73284</w:t>
            </w:r>
            <w:r w:rsidRPr="00EB08CF">
              <w:rPr>
                <w:rFonts w:eastAsia="Calibri"/>
                <w:sz w:val="18"/>
                <w:szCs w:val="16"/>
              </w:rPr>
              <w:t xml:space="preserve"> тыс. </w:t>
            </w:r>
            <w:proofErr w:type="spellStart"/>
            <w:r w:rsidRPr="00EB08CF">
              <w:rPr>
                <w:rFonts w:eastAsia="Calibri"/>
                <w:sz w:val="18"/>
                <w:szCs w:val="16"/>
              </w:rPr>
              <w:t>кв.м</w:t>
            </w:r>
            <w:proofErr w:type="spellEnd"/>
            <w:r w:rsidRPr="00EB08CF">
              <w:rPr>
                <w:rFonts w:eastAsia="Calibri"/>
                <w:sz w:val="18"/>
                <w:szCs w:val="16"/>
              </w:rPr>
              <w:t xml:space="preserve">; </w:t>
            </w:r>
          </w:p>
          <w:p w:rsidR="00F874A1" w:rsidRPr="00EB08CF" w:rsidRDefault="00F874A1" w:rsidP="00F874A1">
            <w:pPr>
              <w:rPr>
                <w:rFonts w:eastAsia="Calibri"/>
                <w:sz w:val="18"/>
                <w:szCs w:val="20"/>
              </w:rPr>
            </w:pPr>
            <w:r w:rsidRPr="00EB08CF">
              <w:rPr>
                <w:rFonts w:eastAsia="Calibri"/>
                <w:sz w:val="18"/>
                <w:szCs w:val="16"/>
              </w:rPr>
              <w:t>Количество граждан, расселенных из ав</w:t>
            </w:r>
            <w:r>
              <w:rPr>
                <w:rFonts w:eastAsia="Calibri"/>
                <w:sz w:val="18"/>
                <w:szCs w:val="16"/>
              </w:rPr>
              <w:t>арийного жилищного фонда - 0,521</w:t>
            </w:r>
            <w:r w:rsidRPr="00EB08CF">
              <w:rPr>
                <w:rFonts w:eastAsia="Calibri"/>
                <w:sz w:val="18"/>
                <w:szCs w:val="16"/>
              </w:rPr>
              <w:t xml:space="preserve"> тыс. чел</w:t>
            </w: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w:t>
            </w:r>
            <w:r>
              <w:rPr>
                <w:rFonts w:eastAsia="Calibri"/>
                <w:sz w:val="18"/>
                <w:szCs w:val="18"/>
              </w:rPr>
              <w:t>федерального бюджета</w:t>
            </w:r>
          </w:p>
        </w:tc>
        <w:tc>
          <w:tcPr>
            <w:tcW w:w="468" w:type="pct"/>
          </w:tcPr>
          <w:p w:rsidR="00F874A1" w:rsidRPr="001114BC" w:rsidRDefault="00F874A1" w:rsidP="00F874A1">
            <w:pPr>
              <w:rPr>
                <w:color w:val="000000"/>
                <w:sz w:val="18"/>
                <w:szCs w:val="18"/>
                <w:highlight w:val="yellow"/>
              </w:rPr>
            </w:pPr>
            <w:r>
              <w:rPr>
                <w:color w:val="000000"/>
                <w:sz w:val="18"/>
                <w:szCs w:val="18"/>
              </w:rPr>
              <w:t>0,00000</w:t>
            </w:r>
          </w:p>
        </w:tc>
        <w:tc>
          <w:tcPr>
            <w:tcW w:w="423" w:type="pct"/>
          </w:tcPr>
          <w:p w:rsidR="00F874A1" w:rsidRDefault="00F874A1" w:rsidP="00F874A1">
            <w:r w:rsidRPr="00EF19DB">
              <w:rPr>
                <w:color w:val="000000"/>
                <w:sz w:val="18"/>
                <w:szCs w:val="18"/>
              </w:rPr>
              <w:t>0,00000</w:t>
            </w:r>
          </w:p>
        </w:tc>
        <w:tc>
          <w:tcPr>
            <w:tcW w:w="327" w:type="pct"/>
          </w:tcPr>
          <w:p w:rsidR="00F874A1" w:rsidRDefault="00F874A1" w:rsidP="00F874A1">
            <w:r w:rsidRPr="00EF19DB">
              <w:rPr>
                <w:color w:val="000000"/>
                <w:sz w:val="18"/>
                <w:szCs w:val="18"/>
              </w:rPr>
              <w:t>0,00000</w:t>
            </w:r>
          </w:p>
        </w:tc>
        <w:tc>
          <w:tcPr>
            <w:tcW w:w="515" w:type="pct"/>
          </w:tcPr>
          <w:p w:rsidR="00F874A1" w:rsidRDefault="00F874A1" w:rsidP="00F874A1">
            <w:r w:rsidRPr="008870B9">
              <w:rPr>
                <w:color w:val="000000"/>
                <w:sz w:val="18"/>
                <w:szCs w:val="18"/>
              </w:rPr>
              <w:t>0,00000</w:t>
            </w:r>
          </w:p>
        </w:tc>
        <w:tc>
          <w:tcPr>
            <w:tcW w:w="469" w:type="pct"/>
          </w:tcPr>
          <w:p w:rsidR="00F874A1" w:rsidRDefault="00F874A1" w:rsidP="00F874A1">
            <w:r w:rsidRPr="008870B9">
              <w:rPr>
                <w:color w:val="000000"/>
                <w:sz w:val="18"/>
                <w:szCs w:val="18"/>
              </w:rPr>
              <w:t>0,00000</w:t>
            </w:r>
          </w:p>
        </w:tc>
        <w:tc>
          <w:tcPr>
            <w:tcW w:w="283" w:type="pct"/>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F874A1" w:rsidRPr="001114BC" w:rsidRDefault="00F874A1" w:rsidP="00F874A1">
            <w:pPr>
              <w:rPr>
                <w:rFonts w:eastAsia="Calibri"/>
                <w:sz w:val="18"/>
                <w:szCs w:val="18"/>
                <w:highlight w:val="yellow"/>
              </w:rPr>
            </w:pPr>
            <w:r>
              <w:rPr>
                <w:rFonts w:eastAsia="Calibri"/>
                <w:sz w:val="18"/>
                <w:szCs w:val="18"/>
              </w:rPr>
              <w:t>216 459,09752</w:t>
            </w:r>
          </w:p>
        </w:tc>
        <w:tc>
          <w:tcPr>
            <w:tcW w:w="423"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bottom w:val="single" w:sz="4" w:space="0" w:color="auto"/>
            </w:tcBorders>
            <w:shd w:val="clear" w:color="auto" w:fill="auto"/>
          </w:tcPr>
          <w:p w:rsidR="00F874A1" w:rsidRPr="002B029D" w:rsidRDefault="00F874A1" w:rsidP="00F874A1">
            <w:pPr>
              <w:rPr>
                <w:sz w:val="20"/>
                <w:szCs w:val="20"/>
              </w:rPr>
            </w:pPr>
            <w:r>
              <w:rPr>
                <w:color w:val="000000"/>
                <w:sz w:val="20"/>
                <w:szCs w:val="20"/>
              </w:rPr>
              <w:t>7 739,04019</w:t>
            </w:r>
          </w:p>
        </w:tc>
        <w:tc>
          <w:tcPr>
            <w:tcW w:w="469" w:type="pct"/>
            <w:tcBorders>
              <w:bottom w:val="single" w:sz="4" w:space="0" w:color="auto"/>
            </w:tcBorders>
          </w:tcPr>
          <w:p w:rsidR="00F874A1" w:rsidRPr="002B029D" w:rsidRDefault="00F874A1" w:rsidP="00F874A1">
            <w:pPr>
              <w:rPr>
                <w:color w:val="000000"/>
                <w:sz w:val="20"/>
                <w:szCs w:val="20"/>
              </w:rPr>
            </w:pPr>
            <w:r>
              <w:rPr>
                <w:color w:val="000000"/>
                <w:sz w:val="20"/>
                <w:szCs w:val="20"/>
              </w:rPr>
              <w:t>208 720,05733</w:t>
            </w:r>
          </w:p>
        </w:tc>
        <w:tc>
          <w:tcPr>
            <w:tcW w:w="283" w:type="pct"/>
            <w:tcBorders>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F874A1" w:rsidRPr="001114BC" w:rsidRDefault="00F874A1" w:rsidP="00F874A1">
            <w:pPr>
              <w:rPr>
                <w:color w:val="000000"/>
                <w:sz w:val="18"/>
                <w:szCs w:val="18"/>
                <w:highlight w:val="yellow"/>
              </w:rPr>
            </w:pPr>
            <w:r>
              <w:rPr>
                <w:color w:val="000000"/>
                <w:sz w:val="18"/>
                <w:szCs w:val="18"/>
              </w:rPr>
              <w:t>135 506,91471</w:t>
            </w:r>
          </w:p>
        </w:tc>
        <w:tc>
          <w:tcPr>
            <w:tcW w:w="423" w:type="pct"/>
            <w:tcBorders>
              <w:top w:val="single" w:sz="4" w:space="0" w:color="auto"/>
              <w:bottom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bottom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bottom w:val="single" w:sz="4" w:space="0" w:color="auto"/>
            </w:tcBorders>
            <w:shd w:val="clear" w:color="auto" w:fill="auto"/>
          </w:tcPr>
          <w:p w:rsidR="00F874A1" w:rsidRPr="00F230BD" w:rsidRDefault="00F874A1" w:rsidP="00F874A1">
            <w:pPr>
              <w:rPr>
                <w:sz w:val="20"/>
                <w:szCs w:val="20"/>
              </w:rPr>
            </w:pPr>
            <w:r>
              <w:rPr>
                <w:sz w:val="20"/>
                <w:szCs w:val="20"/>
                <w:lang w:val="en-US"/>
              </w:rPr>
              <w:t>4 844</w:t>
            </w:r>
            <w:r>
              <w:rPr>
                <w:sz w:val="20"/>
                <w:szCs w:val="20"/>
              </w:rPr>
              <w:t>,</w:t>
            </w:r>
            <w:r>
              <w:rPr>
                <w:sz w:val="20"/>
                <w:szCs w:val="20"/>
                <w:lang w:val="en-US"/>
              </w:rPr>
              <w:t>7</w:t>
            </w:r>
            <w:r>
              <w:rPr>
                <w:sz w:val="20"/>
                <w:szCs w:val="20"/>
              </w:rPr>
              <w:t>6500</w:t>
            </w:r>
          </w:p>
        </w:tc>
        <w:tc>
          <w:tcPr>
            <w:tcW w:w="469" w:type="pct"/>
            <w:tcBorders>
              <w:top w:val="single" w:sz="4" w:space="0" w:color="auto"/>
              <w:bottom w:val="single" w:sz="4" w:space="0" w:color="auto"/>
            </w:tcBorders>
          </w:tcPr>
          <w:p w:rsidR="00F874A1" w:rsidRPr="002B029D" w:rsidRDefault="00F874A1" w:rsidP="00F874A1">
            <w:pPr>
              <w:rPr>
                <w:rFonts w:eastAsia="Calibri"/>
                <w:sz w:val="20"/>
                <w:szCs w:val="20"/>
              </w:rPr>
            </w:pPr>
            <w:r>
              <w:rPr>
                <w:rFonts w:eastAsia="Calibri"/>
                <w:sz w:val="20"/>
                <w:szCs w:val="20"/>
              </w:rPr>
              <w:t>130 662,14971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r w:rsidR="00F874A1" w:rsidRPr="00EB08CF" w:rsidTr="00023C3C">
        <w:trPr>
          <w:trHeight w:val="879"/>
        </w:trPr>
        <w:tc>
          <w:tcPr>
            <w:tcW w:w="188" w:type="pct"/>
            <w:vMerge/>
          </w:tcPr>
          <w:p w:rsidR="00F874A1" w:rsidRPr="00EB08CF" w:rsidRDefault="00F874A1" w:rsidP="00F874A1">
            <w:pPr>
              <w:jc w:val="center"/>
              <w:rPr>
                <w:rFonts w:eastAsia="Calibri"/>
                <w:sz w:val="16"/>
                <w:szCs w:val="18"/>
              </w:rPr>
            </w:pPr>
          </w:p>
        </w:tc>
        <w:tc>
          <w:tcPr>
            <w:tcW w:w="469" w:type="pct"/>
            <w:vMerge/>
          </w:tcPr>
          <w:p w:rsidR="00F874A1" w:rsidRPr="00EB08CF" w:rsidRDefault="00F874A1" w:rsidP="00F874A1">
            <w:pPr>
              <w:autoSpaceDE w:val="0"/>
              <w:autoSpaceDN w:val="0"/>
              <w:adjustRightInd w:val="0"/>
              <w:ind w:left="-73"/>
              <w:rPr>
                <w:sz w:val="18"/>
                <w:szCs w:val="18"/>
              </w:rPr>
            </w:pPr>
          </w:p>
        </w:tc>
        <w:tc>
          <w:tcPr>
            <w:tcW w:w="284" w:type="pct"/>
            <w:vMerge/>
          </w:tcPr>
          <w:p w:rsidR="00F874A1" w:rsidRPr="00EB08CF" w:rsidRDefault="00F874A1" w:rsidP="00F874A1">
            <w:pPr>
              <w:ind w:left="-73" w:firstLine="73"/>
              <w:jc w:val="center"/>
              <w:rPr>
                <w:rFonts w:eastAsia="Calibri"/>
                <w:sz w:val="18"/>
                <w:szCs w:val="18"/>
              </w:rPr>
            </w:pPr>
          </w:p>
        </w:tc>
        <w:tc>
          <w:tcPr>
            <w:tcW w:w="423" w:type="pct"/>
            <w:tcBorders>
              <w:top w:val="single" w:sz="4" w:space="0" w:color="auto"/>
              <w:bottom w:val="single" w:sz="4" w:space="0" w:color="auto"/>
            </w:tcBorders>
          </w:tcPr>
          <w:p w:rsidR="00F874A1" w:rsidRPr="00EB08CF" w:rsidRDefault="00F874A1" w:rsidP="00F874A1">
            <w:pPr>
              <w:tabs>
                <w:tab w:val="center" w:pos="742"/>
              </w:tabs>
              <w:ind w:left="-73"/>
              <w:rPr>
                <w:rFonts w:eastAsia="Calibri"/>
                <w:sz w:val="18"/>
                <w:szCs w:val="18"/>
              </w:rPr>
            </w:pPr>
            <w:r>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F874A1" w:rsidRPr="002B029D" w:rsidRDefault="00F874A1" w:rsidP="00F874A1">
            <w:pPr>
              <w:rPr>
                <w:color w:val="000000"/>
                <w:sz w:val="18"/>
                <w:szCs w:val="18"/>
              </w:rPr>
            </w:pPr>
            <w:r>
              <w:rPr>
                <w:color w:val="000000"/>
                <w:sz w:val="18"/>
                <w:szCs w:val="18"/>
              </w:rPr>
              <w:t>486 954,3</w:t>
            </w:r>
            <w:r w:rsidR="00386853">
              <w:rPr>
                <w:color w:val="000000"/>
                <w:sz w:val="18"/>
                <w:szCs w:val="18"/>
              </w:rPr>
              <w:t>3</w:t>
            </w:r>
            <w:r>
              <w:rPr>
                <w:color w:val="000000"/>
                <w:sz w:val="18"/>
                <w:szCs w:val="18"/>
              </w:rPr>
              <w:t>369</w:t>
            </w:r>
          </w:p>
        </w:tc>
        <w:tc>
          <w:tcPr>
            <w:tcW w:w="423" w:type="pct"/>
            <w:tcBorders>
              <w:top w:val="single" w:sz="4" w:space="0" w:color="auto"/>
            </w:tcBorders>
            <w:shd w:val="clear" w:color="auto" w:fill="auto"/>
          </w:tcPr>
          <w:p w:rsidR="00F874A1" w:rsidRDefault="00F874A1" w:rsidP="00F874A1">
            <w:r w:rsidRPr="00EF19DB">
              <w:rPr>
                <w:color w:val="000000"/>
                <w:sz w:val="18"/>
                <w:szCs w:val="18"/>
              </w:rPr>
              <w:t>0,00000</w:t>
            </w:r>
          </w:p>
        </w:tc>
        <w:tc>
          <w:tcPr>
            <w:tcW w:w="327" w:type="pct"/>
            <w:tcBorders>
              <w:top w:val="single" w:sz="4" w:space="0" w:color="auto"/>
            </w:tcBorders>
            <w:shd w:val="clear" w:color="auto" w:fill="auto"/>
          </w:tcPr>
          <w:p w:rsidR="00F874A1" w:rsidRDefault="00F874A1" w:rsidP="00F874A1">
            <w:r w:rsidRPr="00EF19DB">
              <w:rPr>
                <w:color w:val="000000"/>
                <w:sz w:val="18"/>
                <w:szCs w:val="18"/>
              </w:rPr>
              <w:t>0,00000</w:t>
            </w:r>
          </w:p>
        </w:tc>
        <w:tc>
          <w:tcPr>
            <w:tcW w:w="515" w:type="pct"/>
            <w:tcBorders>
              <w:top w:val="single" w:sz="4" w:space="0" w:color="auto"/>
            </w:tcBorders>
            <w:shd w:val="clear" w:color="auto" w:fill="auto"/>
          </w:tcPr>
          <w:p w:rsidR="00F874A1" w:rsidRPr="002B029D" w:rsidRDefault="00F874A1" w:rsidP="00F874A1">
            <w:pPr>
              <w:rPr>
                <w:rFonts w:eastAsia="Calibri"/>
                <w:sz w:val="20"/>
                <w:szCs w:val="20"/>
              </w:rPr>
            </w:pPr>
            <w:r>
              <w:rPr>
                <w:rFonts w:eastAsia="Calibri"/>
                <w:sz w:val="20"/>
                <w:szCs w:val="20"/>
              </w:rPr>
              <w:t>239 092,29859</w:t>
            </w:r>
          </w:p>
        </w:tc>
        <w:tc>
          <w:tcPr>
            <w:tcW w:w="469" w:type="pct"/>
            <w:tcBorders>
              <w:top w:val="single" w:sz="4" w:space="0" w:color="auto"/>
            </w:tcBorders>
          </w:tcPr>
          <w:p w:rsidR="00F874A1" w:rsidRPr="002B029D" w:rsidRDefault="00F874A1" w:rsidP="00F874A1">
            <w:pPr>
              <w:rPr>
                <w:rFonts w:eastAsia="Calibri"/>
                <w:sz w:val="20"/>
                <w:szCs w:val="20"/>
              </w:rPr>
            </w:pPr>
            <w:r>
              <w:rPr>
                <w:rFonts w:eastAsia="Calibri"/>
                <w:sz w:val="20"/>
                <w:szCs w:val="20"/>
              </w:rPr>
              <w:t>247 862,0351</w:t>
            </w:r>
          </w:p>
        </w:tc>
        <w:tc>
          <w:tcPr>
            <w:tcW w:w="283" w:type="pct"/>
            <w:tcBorders>
              <w:top w:val="single" w:sz="4" w:space="0" w:color="auto"/>
              <w:bottom w:val="single" w:sz="4" w:space="0" w:color="auto"/>
            </w:tcBorders>
          </w:tcPr>
          <w:p w:rsidR="00F874A1" w:rsidRDefault="00F874A1" w:rsidP="00F874A1">
            <w:r w:rsidRPr="00385350">
              <w:rPr>
                <w:color w:val="000000"/>
                <w:sz w:val="18"/>
                <w:szCs w:val="18"/>
              </w:rPr>
              <w:t>0,00000</w:t>
            </w:r>
          </w:p>
        </w:tc>
        <w:tc>
          <w:tcPr>
            <w:tcW w:w="328" w:type="pct"/>
          </w:tcPr>
          <w:p w:rsidR="00F874A1" w:rsidRDefault="00F874A1" w:rsidP="00F874A1">
            <w:r w:rsidRPr="00385350">
              <w:rPr>
                <w:color w:val="000000"/>
                <w:sz w:val="18"/>
                <w:szCs w:val="18"/>
              </w:rPr>
              <w:t>0,00000</w:t>
            </w:r>
          </w:p>
        </w:tc>
        <w:tc>
          <w:tcPr>
            <w:tcW w:w="351" w:type="pct"/>
            <w:vMerge/>
          </w:tcPr>
          <w:p w:rsidR="00F874A1" w:rsidRPr="00EB08CF" w:rsidRDefault="00F874A1" w:rsidP="00F874A1">
            <w:pPr>
              <w:jc w:val="center"/>
              <w:rPr>
                <w:rFonts w:eastAsia="Calibri"/>
                <w:sz w:val="20"/>
                <w:szCs w:val="20"/>
              </w:rPr>
            </w:pPr>
          </w:p>
        </w:tc>
        <w:tc>
          <w:tcPr>
            <w:tcW w:w="471" w:type="pct"/>
            <w:vMerge/>
          </w:tcPr>
          <w:p w:rsidR="00F874A1" w:rsidRPr="00EB08CF" w:rsidRDefault="00F874A1" w:rsidP="00F874A1">
            <w:pPr>
              <w:jc w:val="center"/>
              <w:rPr>
                <w:rFonts w:eastAsia="Calibri"/>
                <w:sz w:val="20"/>
                <w:szCs w:val="20"/>
              </w:rPr>
            </w:pPr>
          </w:p>
        </w:tc>
      </w:tr>
    </w:tbl>
    <w:p w:rsidR="0029192A" w:rsidRPr="00EB08CF" w:rsidRDefault="0029192A"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6554C3" w:rsidRPr="004C2C58" w:rsidRDefault="00384A48" w:rsidP="006554C3">
      <w:pPr>
        <w:pStyle w:val="ConsPlusNormal"/>
        <w:jc w:val="center"/>
        <w:rPr>
          <w:rFonts w:ascii="Times New Roman" w:hAnsi="Times New Roman" w:cs="Times New Roman"/>
          <w:b/>
          <w:szCs w:val="22"/>
        </w:rPr>
      </w:pPr>
      <w:bookmarkStart w:id="13" w:name="sub_1012"/>
      <w:r w:rsidRPr="004C2C58">
        <w:rPr>
          <w:rFonts w:ascii="Times New Roman" w:hAnsi="Times New Roman" w:cs="Times New Roman"/>
          <w:b/>
          <w:bCs/>
          <w:color w:val="26282F"/>
          <w:szCs w:val="22"/>
        </w:rPr>
        <w:lastRenderedPageBreak/>
        <w:t xml:space="preserve">10. Подпрограмма </w:t>
      </w:r>
      <w:r w:rsidR="006554C3" w:rsidRPr="004C2C58">
        <w:rPr>
          <w:rFonts w:ascii="Times New Roman" w:hAnsi="Times New Roman" w:cs="Times New Roman"/>
          <w:b/>
          <w:bCs/>
          <w:color w:val="26282F"/>
          <w:szCs w:val="22"/>
        </w:rPr>
        <w:t>2</w:t>
      </w:r>
      <w:r w:rsidRPr="004C2C58">
        <w:rPr>
          <w:rFonts w:ascii="Times New Roman" w:hAnsi="Times New Roman" w:cs="Times New Roman"/>
          <w:b/>
          <w:bCs/>
          <w:color w:val="26282F"/>
          <w:szCs w:val="22"/>
        </w:rPr>
        <w:t xml:space="preserve"> «</w:t>
      </w:r>
      <w:r w:rsidRPr="004C2C58">
        <w:rPr>
          <w:rFonts w:ascii="Times New Roman" w:hAnsi="Times New Roman" w:cs="Times New Roman"/>
          <w:b/>
          <w:szCs w:val="22"/>
        </w:rPr>
        <w:t>Обеспечение мероприятий по переселению граждан из аварийного жилищного фонда</w:t>
      </w:r>
      <w:r w:rsidR="00146B76" w:rsidRPr="004C2C58">
        <w:rPr>
          <w:rFonts w:ascii="Times New Roman" w:hAnsi="Times New Roman" w:cs="Times New Roman"/>
          <w:b/>
          <w:szCs w:val="22"/>
        </w:rPr>
        <w:t xml:space="preserve"> в Московской области</w:t>
      </w:r>
      <w:r w:rsidRPr="004C2C58">
        <w:rPr>
          <w:rFonts w:ascii="Times New Roman" w:hAnsi="Times New Roman" w:cs="Times New Roman"/>
          <w:b/>
          <w:bCs/>
          <w:color w:val="26282F"/>
          <w:szCs w:val="22"/>
        </w:rPr>
        <w:t>»</w:t>
      </w:r>
      <w:r w:rsidR="006554C3" w:rsidRPr="004C2C58">
        <w:rPr>
          <w:rFonts w:ascii="Times New Roman" w:hAnsi="Times New Roman" w:cs="Times New Roman"/>
          <w:b/>
          <w:szCs w:val="22"/>
        </w:rPr>
        <w:t xml:space="preserve"> на 2020-2025 годы</w:t>
      </w:r>
    </w:p>
    <w:p w:rsidR="009C5EE7" w:rsidRPr="004C2C58" w:rsidRDefault="009C5EE7" w:rsidP="006554C3">
      <w:pPr>
        <w:pStyle w:val="ConsPlusNormal"/>
        <w:jc w:val="center"/>
        <w:rPr>
          <w:rFonts w:ascii="Times New Roman" w:hAnsi="Times New Roman" w:cs="Times New Roman"/>
          <w:b/>
          <w:szCs w:val="22"/>
        </w:rPr>
      </w:pPr>
    </w:p>
    <w:tbl>
      <w:tblPr>
        <w:tblW w:w="507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3"/>
        <w:gridCol w:w="1986"/>
        <w:gridCol w:w="1559"/>
        <w:gridCol w:w="1556"/>
        <w:gridCol w:w="1559"/>
        <w:gridCol w:w="1559"/>
        <w:gridCol w:w="1001"/>
        <w:gridCol w:w="1133"/>
        <w:gridCol w:w="1136"/>
        <w:gridCol w:w="1550"/>
      </w:tblGrid>
      <w:tr w:rsidR="004C2C58" w:rsidTr="004C2C58">
        <w:tc>
          <w:tcPr>
            <w:tcW w:w="651"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val="en-US" w:eastAsia="en-US"/>
              </w:rPr>
            </w:pPr>
            <w:r w:rsidRPr="004C2C58">
              <w:rPr>
                <w:rFonts w:eastAsiaTheme="minorEastAsia"/>
                <w:sz w:val="22"/>
                <w:szCs w:val="22"/>
                <w:lang w:eastAsia="en-US"/>
              </w:rPr>
              <w:t xml:space="preserve">Муниципальный заказчик подпрограммы </w:t>
            </w:r>
          </w:p>
        </w:tc>
        <w:tc>
          <w:tcPr>
            <w:tcW w:w="4349" w:type="pct"/>
            <w:gridSpan w:val="9"/>
            <w:tcBorders>
              <w:top w:val="single" w:sz="4" w:space="0" w:color="auto"/>
              <w:left w:val="single" w:sz="4" w:space="0" w:color="auto"/>
              <w:bottom w:val="single" w:sz="4" w:space="0" w:color="auto"/>
              <w:right w:val="single" w:sz="4" w:space="0" w:color="auto"/>
            </w:tcBorders>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4C2C58" w:rsidTr="00023C3C">
        <w:trPr>
          <w:trHeight w:val="348"/>
        </w:trPr>
        <w:tc>
          <w:tcPr>
            <w:tcW w:w="651"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bookmarkStart w:id="14" w:name="sub_10632"/>
            <w:r w:rsidRPr="004C2C58">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4"/>
          </w:p>
        </w:tc>
        <w:tc>
          <w:tcPr>
            <w:tcW w:w="662"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Главный распорядитель бюджетных средств</w:t>
            </w:r>
          </w:p>
        </w:tc>
        <w:tc>
          <w:tcPr>
            <w:tcW w:w="520" w:type="pct"/>
            <w:vMerge w:val="restart"/>
            <w:tcBorders>
              <w:top w:val="single" w:sz="4" w:space="0" w:color="auto"/>
              <w:left w:val="single" w:sz="4" w:space="0" w:color="auto"/>
              <w:bottom w:val="nil"/>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Источник финансирования</w:t>
            </w:r>
          </w:p>
        </w:tc>
        <w:tc>
          <w:tcPr>
            <w:tcW w:w="3166" w:type="pct"/>
            <w:gridSpan w:val="7"/>
            <w:tcBorders>
              <w:top w:val="single" w:sz="4" w:space="0" w:color="auto"/>
              <w:left w:val="single" w:sz="4" w:space="0" w:color="auto"/>
              <w:bottom w:val="nil"/>
              <w:right w:val="single" w:sz="4" w:space="0" w:color="auto"/>
            </w:tcBorders>
          </w:tcPr>
          <w:p w:rsidR="004C2C58" w:rsidRPr="004C2C58" w:rsidRDefault="004C2C58">
            <w:pPr>
              <w:widowControl w:val="0"/>
              <w:autoSpaceDE w:val="0"/>
              <w:autoSpaceDN w:val="0"/>
              <w:adjustRightInd w:val="0"/>
              <w:jc w:val="center"/>
              <w:rPr>
                <w:rFonts w:eastAsiaTheme="minorEastAsia"/>
                <w:sz w:val="22"/>
                <w:szCs w:val="22"/>
                <w:lang w:eastAsia="en-US"/>
              </w:rPr>
            </w:pPr>
            <w:r w:rsidRPr="004C2C58">
              <w:rPr>
                <w:rFonts w:eastAsiaTheme="minorEastAsia"/>
                <w:sz w:val="22"/>
                <w:szCs w:val="22"/>
                <w:lang w:eastAsia="en-US"/>
              </w:rPr>
              <w:t>Расходы (тыс. рублей)</w:t>
            </w:r>
          </w:p>
        </w:tc>
      </w:tr>
      <w:tr w:rsidR="004C2C58" w:rsidTr="00023C3C">
        <w:trPr>
          <w:trHeight w:val="567"/>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20" w:type="pct"/>
            <w:vMerge/>
            <w:tcBorders>
              <w:top w:val="single" w:sz="4" w:space="0" w:color="auto"/>
              <w:left w:val="single" w:sz="4" w:space="0" w:color="auto"/>
              <w:bottom w:val="nil"/>
              <w:right w:val="nil"/>
            </w:tcBorders>
            <w:vAlign w:val="center"/>
            <w:hideMark/>
          </w:tcPr>
          <w:p w:rsidR="004C2C58" w:rsidRPr="004C2C58" w:rsidRDefault="004C2C58">
            <w:pPr>
              <w:rPr>
                <w:rFonts w:eastAsiaTheme="minorEastAsia"/>
                <w:sz w:val="22"/>
                <w:szCs w:val="22"/>
                <w:lang w:eastAsia="en-US"/>
              </w:rPr>
            </w:pPr>
          </w:p>
        </w:tc>
        <w:tc>
          <w:tcPr>
            <w:tcW w:w="519"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2020 год</w:t>
            </w:r>
          </w:p>
        </w:tc>
        <w:tc>
          <w:tcPr>
            <w:tcW w:w="520"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2021 год</w:t>
            </w:r>
          </w:p>
        </w:tc>
        <w:tc>
          <w:tcPr>
            <w:tcW w:w="520"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2022 год</w:t>
            </w:r>
          </w:p>
        </w:tc>
        <w:tc>
          <w:tcPr>
            <w:tcW w:w="334"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2023 год</w:t>
            </w:r>
          </w:p>
        </w:tc>
        <w:tc>
          <w:tcPr>
            <w:tcW w:w="378" w:type="pct"/>
            <w:tcBorders>
              <w:top w:val="single" w:sz="4" w:space="0" w:color="auto"/>
              <w:left w:val="single" w:sz="4" w:space="0" w:color="auto"/>
              <w:bottom w:val="single" w:sz="4" w:space="0" w:color="auto"/>
              <w:right w:val="nil"/>
            </w:tcBorders>
            <w:vAlign w:val="center"/>
            <w:hideMark/>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2024 год</w:t>
            </w:r>
          </w:p>
        </w:tc>
        <w:tc>
          <w:tcPr>
            <w:tcW w:w="379" w:type="pct"/>
            <w:tcBorders>
              <w:top w:val="single" w:sz="4" w:space="0" w:color="auto"/>
              <w:left w:val="single" w:sz="4" w:space="0" w:color="auto"/>
              <w:bottom w:val="single" w:sz="4" w:space="0" w:color="auto"/>
              <w:right w:val="single" w:sz="4" w:space="0" w:color="auto"/>
            </w:tcBorders>
            <w:vAlign w:val="center"/>
          </w:tcPr>
          <w:p w:rsidR="004C2C58" w:rsidRPr="004C2C58" w:rsidRDefault="004C2C58" w:rsidP="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highlight w:val="yellow"/>
                <w:lang w:eastAsia="en-US"/>
              </w:rPr>
              <w:t>2025 год</w:t>
            </w:r>
          </w:p>
        </w:tc>
        <w:tc>
          <w:tcPr>
            <w:tcW w:w="517" w:type="pct"/>
            <w:tcBorders>
              <w:top w:val="single" w:sz="4" w:space="0" w:color="auto"/>
              <w:left w:val="single" w:sz="4" w:space="0" w:color="auto"/>
              <w:bottom w:val="single" w:sz="4" w:space="0" w:color="auto"/>
              <w:right w:val="single" w:sz="4" w:space="0" w:color="auto"/>
            </w:tcBorders>
            <w:vAlign w:val="center"/>
            <w:hideMark/>
          </w:tcPr>
          <w:p w:rsidR="004C2C58" w:rsidRPr="004C2C58" w:rsidRDefault="004C2C58">
            <w:pPr>
              <w:widowControl w:val="0"/>
              <w:autoSpaceDE w:val="0"/>
              <w:autoSpaceDN w:val="0"/>
              <w:adjustRightInd w:val="0"/>
              <w:jc w:val="center"/>
              <w:rPr>
                <w:rFonts w:eastAsiaTheme="minorEastAsia"/>
                <w:b/>
                <w:sz w:val="22"/>
                <w:szCs w:val="22"/>
                <w:lang w:eastAsia="en-US"/>
              </w:rPr>
            </w:pPr>
            <w:r w:rsidRPr="004C2C58">
              <w:rPr>
                <w:rFonts w:eastAsiaTheme="minorEastAsia"/>
                <w:b/>
                <w:sz w:val="22"/>
                <w:szCs w:val="22"/>
                <w:lang w:eastAsia="en-US"/>
              </w:rPr>
              <w:t>Итого</w:t>
            </w:r>
          </w:p>
        </w:tc>
      </w:tr>
      <w:tr w:rsidR="004C2C58" w:rsidTr="00023C3C">
        <w:trPr>
          <w:trHeight w:val="459"/>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val="restart"/>
            <w:tcBorders>
              <w:top w:val="single" w:sz="4" w:space="0" w:color="auto"/>
              <w:left w:val="single" w:sz="4" w:space="0" w:color="auto"/>
              <w:bottom w:val="single" w:sz="4" w:space="0" w:color="auto"/>
              <w:right w:val="nil"/>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Администрация городского округа Красногорск</w:t>
            </w:r>
          </w:p>
        </w:tc>
        <w:tc>
          <w:tcPr>
            <w:tcW w:w="520"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b/>
                <w:sz w:val="22"/>
                <w:szCs w:val="22"/>
                <w:lang w:eastAsia="en-US"/>
              </w:rPr>
            </w:pPr>
            <w:r w:rsidRPr="004C2C58">
              <w:rPr>
                <w:rFonts w:eastAsiaTheme="minorEastAsia"/>
                <w:b/>
                <w:sz w:val="22"/>
                <w:szCs w:val="22"/>
                <w:lang w:eastAsia="en-US"/>
              </w:rPr>
              <w:t>Всего: в том числе:</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42</w:t>
            </w:r>
            <w:r w:rsidR="00023C3C">
              <w:rPr>
                <w:b/>
                <w:sz w:val="22"/>
                <w:szCs w:val="22"/>
                <w:lang w:eastAsia="en-US"/>
              </w:rPr>
              <w:t xml:space="preserve"> </w:t>
            </w:r>
            <w:r w:rsidRPr="004C2C58">
              <w:rPr>
                <w:b/>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100</w:t>
            </w:r>
            <w:r w:rsidR="00023C3C">
              <w:rPr>
                <w:b/>
                <w:sz w:val="22"/>
                <w:szCs w:val="22"/>
                <w:lang w:eastAsia="en-US"/>
              </w:rPr>
              <w:t xml:space="preserve"> </w:t>
            </w:r>
            <w:r w:rsidRPr="004C2C58">
              <w:rPr>
                <w:b/>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220 000,00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rPr>
            </w:pPr>
            <w:r w:rsidRPr="004C2C58">
              <w:rPr>
                <w:b/>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rPr>
            </w:pPr>
            <w:r w:rsidRPr="004C2C58">
              <w:rPr>
                <w:b/>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b/>
                <w:sz w:val="22"/>
                <w:szCs w:val="22"/>
              </w:rPr>
            </w:pPr>
            <w:r w:rsidRPr="004C2C58">
              <w:rPr>
                <w:b/>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b/>
                <w:sz w:val="22"/>
                <w:szCs w:val="22"/>
                <w:lang w:eastAsia="en-US"/>
              </w:rPr>
            </w:pPr>
            <w:r w:rsidRPr="004C2C58">
              <w:rPr>
                <w:b/>
                <w:sz w:val="22"/>
                <w:szCs w:val="22"/>
                <w:lang w:eastAsia="en-US"/>
              </w:rPr>
              <w:t>362</w:t>
            </w:r>
            <w:r w:rsidR="00023C3C">
              <w:rPr>
                <w:b/>
                <w:sz w:val="22"/>
                <w:szCs w:val="22"/>
                <w:lang w:eastAsia="en-US"/>
              </w:rPr>
              <w:t xml:space="preserve"> </w:t>
            </w:r>
            <w:r w:rsidRPr="004C2C58">
              <w:rPr>
                <w:b/>
                <w:sz w:val="22"/>
                <w:szCs w:val="22"/>
                <w:lang w:eastAsia="en-US"/>
              </w:rPr>
              <w:t>000,00000</w:t>
            </w:r>
          </w:p>
        </w:tc>
      </w:tr>
      <w:tr w:rsidR="004C2C58" w:rsidTr="00023C3C">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nil"/>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федерального бюджета</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74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Московской области</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74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Средства бюджета городского округа Красногорск</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r>
      <w:tr w:rsidR="004C2C58" w:rsidTr="00023C3C">
        <w:trPr>
          <w:trHeight w:val="606"/>
        </w:trPr>
        <w:tc>
          <w:tcPr>
            <w:tcW w:w="651"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662" w:type="pct"/>
            <w:vMerge/>
            <w:tcBorders>
              <w:top w:val="single" w:sz="4" w:space="0" w:color="auto"/>
              <w:left w:val="single" w:sz="4" w:space="0" w:color="auto"/>
              <w:bottom w:val="single" w:sz="4" w:space="0" w:color="auto"/>
              <w:right w:val="nil"/>
            </w:tcBorders>
            <w:vAlign w:val="center"/>
            <w:hideMark/>
          </w:tcPr>
          <w:p w:rsidR="004C2C58" w:rsidRPr="004C2C58" w:rsidRDefault="004C2C58">
            <w:pPr>
              <w:rPr>
                <w:rFonts w:eastAsiaTheme="minorEastAsia"/>
                <w:sz w:val="22"/>
                <w:szCs w:val="22"/>
                <w:lang w:eastAsia="en-US"/>
              </w:rPr>
            </w:pP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pPr>
              <w:widowControl w:val="0"/>
              <w:autoSpaceDE w:val="0"/>
              <w:autoSpaceDN w:val="0"/>
              <w:adjustRightInd w:val="0"/>
              <w:rPr>
                <w:rFonts w:eastAsiaTheme="minorEastAsia"/>
                <w:sz w:val="22"/>
                <w:szCs w:val="22"/>
                <w:lang w:eastAsia="en-US"/>
              </w:rPr>
            </w:pPr>
            <w:r w:rsidRPr="004C2C58">
              <w:rPr>
                <w:rFonts w:eastAsiaTheme="minorEastAsia"/>
                <w:sz w:val="22"/>
                <w:szCs w:val="22"/>
                <w:lang w:eastAsia="en-US"/>
              </w:rPr>
              <w:t>Внебюджетные средства</w:t>
            </w:r>
          </w:p>
        </w:tc>
        <w:tc>
          <w:tcPr>
            <w:tcW w:w="519"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42</w:t>
            </w:r>
            <w:r w:rsidR="00023C3C">
              <w:rPr>
                <w:sz w:val="22"/>
                <w:szCs w:val="22"/>
                <w:lang w:eastAsia="en-US"/>
              </w:rPr>
              <w:t xml:space="preserve"> </w:t>
            </w:r>
            <w:r w:rsidRPr="004C2C58">
              <w:rPr>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100</w:t>
            </w:r>
            <w:r w:rsidR="00023C3C">
              <w:rPr>
                <w:sz w:val="22"/>
                <w:szCs w:val="22"/>
                <w:lang w:eastAsia="en-US"/>
              </w:rPr>
              <w:t xml:space="preserve"> </w:t>
            </w:r>
            <w:r w:rsidRPr="004C2C58">
              <w:rPr>
                <w:sz w:val="22"/>
                <w:szCs w:val="22"/>
                <w:lang w:eastAsia="en-US"/>
              </w:rPr>
              <w:t>000,00000</w:t>
            </w:r>
          </w:p>
        </w:tc>
        <w:tc>
          <w:tcPr>
            <w:tcW w:w="520"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220</w:t>
            </w:r>
            <w:r w:rsidR="00023C3C">
              <w:rPr>
                <w:sz w:val="22"/>
                <w:szCs w:val="22"/>
                <w:lang w:eastAsia="en-US"/>
              </w:rPr>
              <w:t xml:space="preserve"> </w:t>
            </w:r>
            <w:r w:rsidRPr="004C2C58">
              <w:rPr>
                <w:sz w:val="22"/>
                <w:szCs w:val="22"/>
                <w:lang w:eastAsia="en-US"/>
              </w:rPr>
              <w:t>000,00000</w:t>
            </w:r>
          </w:p>
        </w:tc>
        <w:tc>
          <w:tcPr>
            <w:tcW w:w="334"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8"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rPr>
            </w:pPr>
            <w:r w:rsidRPr="004C2C58">
              <w:rPr>
                <w:sz w:val="22"/>
                <w:szCs w:val="22"/>
                <w:lang w:eastAsia="en-US"/>
              </w:rPr>
              <w:t>0,00000</w:t>
            </w:r>
          </w:p>
        </w:tc>
        <w:tc>
          <w:tcPr>
            <w:tcW w:w="379" w:type="pct"/>
            <w:tcBorders>
              <w:top w:val="single" w:sz="4" w:space="0" w:color="auto"/>
              <w:left w:val="single" w:sz="4" w:space="0" w:color="auto"/>
              <w:bottom w:val="single" w:sz="4" w:space="0" w:color="auto"/>
              <w:right w:val="single" w:sz="4" w:space="0" w:color="auto"/>
            </w:tcBorders>
          </w:tcPr>
          <w:p w:rsidR="004C2C58" w:rsidRPr="004C2C58" w:rsidRDefault="004C2C58" w:rsidP="004C2C58">
            <w:pPr>
              <w:rPr>
                <w:sz w:val="22"/>
                <w:szCs w:val="22"/>
              </w:rPr>
            </w:pPr>
            <w:r w:rsidRPr="004C2C58">
              <w:rPr>
                <w:sz w:val="22"/>
                <w:szCs w:val="22"/>
                <w:lang w:eastAsia="en-US"/>
              </w:rPr>
              <w:t>0,00000</w:t>
            </w:r>
          </w:p>
        </w:tc>
        <w:tc>
          <w:tcPr>
            <w:tcW w:w="517" w:type="pct"/>
            <w:tcBorders>
              <w:top w:val="single" w:sz="4" w:space="0" w:color="auto"/>
              <w:left w:val="single" w:sz="4" w:space="0" w:color="auto"/>
              <w:bottom w:val="single" w:sz="4" w:space="0" w:color="auto"/>
              <w:right w:val="single" w:sz="4" w:space="0" w:color="auto"/>
            </w:tcBorders>
            <w:hideMark/>
          </w:tcPr>
          <w:p w:rsidR="004C2C58" w:rsidRPr="004C2C58" w:rsidRDefault="004C2C58" w:rsidP="004C2C58">
            <w:pPr>
              <w:rPr>
                <w:sz w:val="22"/>
                <w:szCs w:val="22"/>
                <w:lang w:eastAsia="en-US"/>
              </w:rPr>
            </w:pPr>
            <w:r w:rsidRPr="004C2C58">
              <w:rPr>
                <w:sz w:val="22"/>
                <w:szCs w:val="22"/>
                <w:lang w:eastAsia="en-US"/>
              </w:rPr>
              <w:t>362</w:t>
            </w:r>
            <w:r w:rsidR="00023C3C">
              <w:rPr>
                <w:sz w:val="22"/>
                <w:szCs w:val="22"/>
                <w:lang w:eastAsia="en-US"/>
              </w:rPr>
              <w:t xml:space="preserve"> </w:t>
            </w:r>
            <w:r w:rsidRPr="004C2C58">
              <w:rPr>
                <w:sz w:val="22"/>
                <w:szCs w:val="22"/>
                <w:lang w:eastAsia="en-US"/>
              </w:rPr>
              <w:t>000,00000</w:t>
            </w:r>
          </w:p>
        </w:tc>
      </w:tr>
    </w:tbl>
    <w:p w:rsidR="009C5EE7" w:rsidRDefault="009C5EE7" w:rsidP="006554C3">
      <w:pPr>
        <w:pStyle w:val="ConsPlusNormal"/>
        <w:jc w:val="center"/>
        <w:rPr>
          <w:rFonts w:ascii="Times New Roman" w:hAnsi="Times New Roman" w:cs="Times New Roman"/>
          <w:b/>
          <w:sz w:val="24"/>
          <w:szCs w:val="24"/>
        </w:rPr>
      </w:pPr>
    </w:p>
    <w:p w:rsidR="009C5EE7" w:rsidRDefault="009C5EE7"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9C5EE7" w:rsidRDefault="009C5EE7" w:rsidP="006554C3">
      <w:pPr>
        <w:pStyle w:val="ConsPlusNormal"/>
        <w:jc w:val="center"/>
        <w:rPr>
          <w:rFonts w:ascii="Times New Roman" w:hAnsi="Times New Roman" w:cs="Times New Roman"/>
          <w:b/>
          <w:sz w:val="24"/>
          <w:szCs w:val="24"/>
        </w:rPr>
      </w:pPr>
    </w:p>
    <w:p w:rsidR="006554C3" w:rsidRDefault="006554C3"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p w:rsidR="004C2C58" w:rsidRDefault="004C2C58" w:rsidP="006554C3">
      <w:pPr>
        <w:pStyle w:val="ConsPlusNormal"/>
        <w:jc w:val="center"/>
        <w:rPr>
          <w:rFonts w:ascii="Times New Roman" w:hAnsi="Times New Roman" w:cs="Times New Roman"/>
          <w:b/>
          <w:sz w:val="24"/>
          <w:szCs w:val="24"/>
        </w:rPr>
      </w:pPr>
    </w:p>
    <w:bookmarkEnd w:id="13"/>
    <w:p w:rsidR="00384A48" w:rsidRPr="00EB08CF" w:rsidRDefault="006554C3"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10.1</w:t>
      </w:r>
      <w:r w:rsidR="00384A48" w:rsidRPr="00EB08CF">
        <w:rPr>
          <w:rFonts w:ascii="Times New Roman CYR" w:eastAsiaTheme="minorEastAsia" w:hAnsi="Times New Roman CYR" w:cs="Times New Roman CYR"/>
          <w:b/>
          <w:bCs/>
          <w:color w:val="26282F"/>
        </w:rPr>
        <w:t>.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II</w:t>
      </w:r>
    </w:p>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EB08CF"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EB08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B08CF">
        <w:rPr>
          <w:rFonts w:ascii="Times New Roman" w:hAnsi="Times New Roman" w:cs="Times New Roman"/>
          <w:sz w:val="24"/>
          <w:szCs w:val="24"/>
        </w:rPr>
        <w:t>только за счет средств консолидированного бюджета Московской области</w:t>
      </w:r>
      <w:r w:rsidRPr="00EB08CF">
        <w:rPr>
          <w:rFonts w:ascii="Times New Roman" w:hAnsi="Times New Roman" w:cs="Times New Roman"/>
          <w:sz w:val="24"/>
          <w:szCs w:val="24"/>
          <w:lang w:eastAsia="en-US"/>
        </w:rPr>
        <w:t>.</w:t>
      </w:r>
    </w:p>
    <w:p w:rsidR="00384A48" w:rsidRPr="00EB08CF" w:rsidRDefault="00384A48" w:rsidP="00384A48">
      <w:pPr>
        <w:spacing w:line="252" w:lineRule="auto"/>
        <w:ind w:firstLine="709"/>
        <w:jc w:val="both"/>
      </w:pPr>
      <w:r w:rsidRPr="00EB08CF">
        <w:t xml:space="preserve">В ходе реализации Подпрограммы </w:t>
      </w:r>
      <w:r w:rsidR="00491B0C" w:rsidRPr="00EB08CF">
        <w:rPr>
          <w:lang w:val="en-US"/>
        </w:rPr>
        <w:t>II</w:t>
      </w:r>
      <w:r w:rsidRPr="00EB08CF">
        <w:t xml:space="preserve"> осуществляются:</w:t>
      </w:r>
    </w:p>
    <w:p w:rsidR="00384A48" w:rsidRPr="00EB08CF" w:rsidRDefault="00384A48" w:rsidP="00384A48">
      <w:pPr>
        <w:spacing w:line="252" w:lineRule="auto"/>
        <w:ind w:firstLine="709"/>
        <w:jc w:val="both"/>
      </w:pPr>
      <w:r w:rsidRPr="00EB08CF">
        <w:t xml:space="preserve">- финансовое и организационное обеспечение </w:t>
      </w:r>
      <w:r w:rsidR="00760FDE" w:rsidRPr="00EB08CF">
        <w:t>городского округа Красногорск</w:t>
      </w:r>
      <w:r w:rsidRPr="00EB08CF">
        <w:t xml:space="preserve"> в вопросе переселения граждан из аварийных многоквартирных домов;</w:t>
      </w:r>
    </w:p>
    <w:p w:rsidR="00384A48" w:rsidRPr="00EB08CF" w:rsidRDefault="00384A48" w:rsidP="00384A48">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EB08CF" w:rsidRDefault="00384A48" w:rsidP="00384A48">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EB08CF" w:rsidRDefault="00384A48" w:rsidP="00384A48">
      <w:pPr>
        <w:spacing w:line="252" w:lineRule="auto"/>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EB08CF" w:rsidRDefault="00384A48" w:rsidP="00384A48">
      <w:pPr>
        <w:autoSpaceDE w:val="0"/>
        <w:autoSpaceDN w:val="0"/>
        <w:adjustRightInd w:val="0"/>
        <w:spacing w:line="252" w:lineRule="auto"/>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EB08CF" w:rsidRDefault="00384A48" w:rsidP="00384A48">
      <w:pPr>
        <w:autoSpaceDE w:val="0"/>
        <w:autoSpaceDN w:val="0"/>
        <w:adjustRightInd w:val="0"/>
        <w:spacing w:line="252" w:lineRule="auto"/>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EB08CF" w:rsidRDefault="00384A48" w:rsidP="00384A48">
      <w:pPr>
        <w:autoSpaceDE w:val="0"/>
        <w:autoSpaceDN w:val="0"/>
        <w:adjustRightInd w:val="0"/>
        <w:spacing w:line="252" w:lineRule="auto"/>
        <w:ind w:firstLine="708"/>
        <w:jc w:val="both"/>
      </w:pPr>
    </w:p>
    <w:p w:rsidR="00384A48" w:rsidRPr="000D4505" w:rsidRDefault="000D4505"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 w:name="sub_10123"/>
      <w:r>
        <w:rPr>
          <w:rFonts w:ascii="Times New Roman CYR" w:eastAsiaTheme="minorEastAsia" w:hAnsi="Times New Roman CYR" w:cs="Times New Roman CYR"/>
          <w:b/>
          <w:bCs/>
          <w:color w:val="26282F"/>
        </w:rPr>
        <w:t>10.2</w:t>
      </w:r>
      <w:r w:rsidR="00384A48" w:rsidRPr="00EB08CF">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384A48" w:rsidRPr="00EB08CF">
        <w:rPr>
          <w:rFonts w:ascii="Times New Roman CYR" w:eastAsiaTheme="minorEastAsia" w:hAnsi="Times New Roman CYR" w:cs="Times New Roman CYR"/>
        </w:rPr>
        <w:t>с</w:t>
      </w:r>
      <w:r w:rsidR="00384A48"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Pr>
          <w:rFonts w:ascii="Times New Roman CYR" w:eastAsiaTheme="minorEastAsia" w:hAnsi="Times New Roman CYR" w:cs="Times New Roman CYR"/>
          <w:b/>
          <w:bCs/>
          <w:color w:val="26282F"/>
        </w:rPr>
        <w:t>2</w:t>
      </w:r>
    </w:p>
    <w:bookmarkEnd w:id="15"/>
    <w:p w:rsidR="00384A48" w:rsidRPr="00EB08CF" w:rsidRDefault="00384A48" w:rsidP="00384A48">
      <w:pPr>
        <w:spacing w:line="252" w:lineRule="auto"/>
        <w:ind w:firstLine="708"/>
        <w:jc w:val="both"/>
      </w:pPr>
      <w:r w:rsidRPr="00EB08CF">
        <w:t xml:space="preserve">Основными целями Подпрограммы </w:t>
      </w:r>
      <w:r w:rsidR="000D4505">
        <w:t>2</w:t>
      </w:r>
      <w:r w:rsidRPr="00EB08CF">
        <w:t xml:space="preserve"> являются:</w:t>
      </w:r>
    </w:p>
    <w:p w:rsidR="00384A48" w:rsidRPr="00EB08CF" w:rsidRDefault="00384A48" w:rsidP="00384A48">
      <w:pPr>
        <w:spacing w:line="252" w:lineRule="auto"/>
        <w:ind w:firstLine="708"/>
        <w:jc w:val="both"/>
      </w:pPr>
      <w:r w:rsidRPr="00EB08CF">
        <w:t xml:space="preserve">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384A48" w:rsidRPr="00EB08CF" w:rsidRDefault="00384A48" w:rsidP="00384A48">
      <w:pPr>
        <w:spacing w:line="252" w:lineRule="auto"/>
        <w:ind w:firstLine="708"/>
        <w:jc w:val="both"/>
      </w:pPr>
      <w:r w:rsidRPr="00EB08CF">
        <w:t>финансовое и организационное обеспечение переселения граждан из аварийных многоквартирных жилых домов.</w:t>
      </w:r>
    </w:p>
    <w:p w:rsidR="00384A48" w:rsidRPr="00EB08CF" w:rsidRDefault="00384A48" w:rsidP="00384A48">
      <w:pPr>
        <w:spacing w:line="252" w:lineRule="auto"/>
        <w:ind w:firstLine="708"/>
        <w:jc w:val="both"/>
      </w:pPr>
      <w:r w:rsidRPr="00EB08CF">
        <w:t xml:space="preserve">Основными задачами Подпрограммы </w:t>
      </w:r>
      <w:r w:rsidR="000D4505">
        <w:t>2</w:t>
      </w:r>
      <w:r w:rsidRPr="00EB08CF">
        <w:t xml:space="preserve"> являются: </w:t>
      </w:r>
    </w:p>
    <w:p w:rsidR="00384A48" w:rsidRPr="00EB08CF" w:rsidRDefault="00384A48" w:rsidP="00384A48">
      <w:pPr>
        <w:spacing w:line="252" w:lineRule="auto"/>
        <w:ind w:firstLine="708"/>
        <w:jc w:val="both"/>
      </w:pPr>
      <w:r w:rsidRPr="00EB08CF">
        <w:t xml:space="preserve">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384A48" w:rsidRPr="00EB08CF" w:rsidRDefault="00384A48" w:rsidP="00384A48">
      <w:pPr>
        <w:spacing w:line="252" w:lineRule="auto"/>
        <w:ind w:firstLine="708"/>
        <w:jc w:val="both"/>
      </w:pPr>
      <w:r w:rsidRPr="00EB08CF">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EB08CF" w:rsidRDefault="00384A48" w:rsidP="00384A48">
      <w:pPr>
        <w:spacing w:line="252" w:lineRule="auto"/>
        <w:ind w:firstLine="708"/>
        <w:jc w:val="both"/>
      </w:pPr>
      <w:r w:rsidRPr="00EB08CF">
        <w:t>переселение граждан, проживающих в признанных аварийными многоквартирных жилых домах.</w:t>
      </w:r>
    </w:p>
    <w:p w:rsidR="00384A48" w:rsidRPr="00EB08CF" w:rsidRDefault="00384A48" w:rsidP="00384A48">
      <w:pPr>
        <w:autoSpaceDE w:val="0"/>
        <w:autoSpaceDN w:val="0"/>
        <w:adjustRightInd w:val="0"/>
        <w:spacing w:line="252" w:lineRule="auto"/>
        <w:ind w:firstLine="709"/>
        <w:jc w:val="both"/>
      </w:pPr>
      <w:r w:rsidRPr="00EB08CF">
        <w:t xml:space="preserve">Перечень аварийных многоквартирных домов Подпрограммы </w:t>
      </w:r>
      <w:r w:rsidR="000D4505">
        <w:t>2</w:t>
      </w:r>
      <w:r w:rsidRPr="00EB08CF">
        <w:t xml:space="preserve"> включает в себя аварийный жилищный фонд на территории Московской области, признанный таковым в порядке, </w:t>
      </w:r>
      <w:r w:rsidRPr="00EB08CF">
        <w:rPr>
          <w:color w:val="000000"/>
        </w:rPr>
        <w:t>утвержденном постановлением Правительства Российской Федерации от 28.01.2006</w:t>
      </w:r>
      <w:r w:rsidR="00466C0C" w:rsidRPr="00EB08CF">
        <w:rPr>
          <w:color w:val="000000"/>
        </w:rPr>
        <w:br/>
      </w:r>
      <w:r w:rsidRPr="00EB08CF">
        <w:rPr>
          <w:color w:val="000000"/>
        </w:rPr>
        <w:t xml:space="preserve">№ 47 </w:t>
      </w:r>
      <w:r w:rsidRPr="00EB08CF">
        <w:t xml:space="preserve">«Об утверждении </w:t>
      </w:r>
      <w:r w:rsidRPr="00EB08CF">
        <w:rPr>
          <w:color w:val="000000"/>
        </w:rPr>
        <w:t xml:space="preserve">Положения о признании помещения жилым помещением, жилого помещения непригодным для проживания, </w:t>
      </w:r>
      <w:r w:rsidR="00377CEF" w:rsidRPr="00EB08CF">
        <w:rPr>
          <w:color w:val="000000"/>
        </w:rPr>
        <w:t>и</w:t>
      </w:r>
      <w:r w:rsidRPr="00EB08CF">
        <w:rPr>
          <w:color w:val="000000"/>
        </w:rPr>
        <w:t xml:space="preserve"> многоквартирного дома аварийным и подлежащим сносу или реконструкции, садового дома жилым домом и жилого дома садовым домом»</w:t>
      </w:r>
      <w:r w:rsidRPr="00EB08CF">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EB08CF" w:rsidRDefault="00384A48" w:rsidP="00384A48">
      <w:pPr>
        <w:autoSpaceDE w:val="0"/>
        <w:autoSpaceDN w:val="0"/>
        <w:adjustRightInd w:val="0"/>
        <w:spacing w:line="252" w:lineRule="auto"/>
        <w:ind w:firstLine="709"/>
        <w:jc w:val="both"/>
      </w:pPr>
      <w:r w:rsidRPr="00EB08CF">
        <w:t xml:space="preserve">Механизм реализации Подпрограммы </w:t>
      </w:r>
      <w:r w:rsidR="000D4505">
        <w:t>2</w:t>
      </w:r>
      <w:r w:rsidRPr="00EB08CF">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sidRPr="00EB08CF">
        <w:rPr>
          <w:lang w:val="en-US"/>
        </w:rPr>
        <w:t>II</w:t>
      </w:r>
      <w:r w:rsidRPr="00EB08CF">
        <w:t xml:space="preserve"> на переселение граждан из аварийных многоквартирных жилых домов.</w:t>
      </w:r>
    </w:p>
    <w:p w:rsidR="00384A48" w:rsidRPr="00EB08CF" w:rsidRDefault="00384A48" w:rsidP="00384A48">
      <w:pPr>
        <w:autoSpaceDE w:val="0"/>
        <w:autoSpaceDN w:val="0"/>
        <w:adjustRightInd w:val="0"/>
        <w:spacing w:line="252" w:lineRule="auto"/>
        <w:ind w:firstLine="709"/>
        <w:jc w:val="both"/>
      </w:pPr>
      <w:r w:rsidRPr="00EB08CF">
        <w:t>Предоставление жилых помещений осуществляется в соответствии со статьями 32, 86 и 89 Жилищного кодекса.</w:t>
      </w:r>
    </w:p>
    <w:p w:rsidR="00384A48" w:rsidRPr="00EB08CF" w:rsidRDefault="00384A48" w:rsidP="00384A48">
      <w:pPr>
        <w:autoSpaceDE w:val="0"/>
        <w:autoSpaceDN w:val="0"/>
        <w:adjustRightInd w:val="0"/>
        <w:spacing w:line="252" w:lineRule="auto"/>
        <w:ind w:firstLine="708"/>
        <w:jc w:val="both"/>
      </w:pPr>
      <w:r w:rsidRPr="00EB08CF">
        <w:t xml:space="preserve">При корректировке Подпрограммы </w:t>
      </w:r>
      <w:r w:rsidR="000D4505">
        <w:t>2</w:t>
      </w:r>
      <w:r w:rsidRPr="00EB08CF">
        <w:t xml:space="preserve"> на основании письменных предложений органов местного самоуправления, а также согл</w:t>
      </w:r>
      <w:r w:rsidR="008732D0" w:rsidRPr="00EB08CF">
        <w:t>асно перечню, рекомендованному Г</w:t>
      </w:r>
      <w:r w:rsidRPr="00EB08CF">
        <w:t>осударственной жилищной инспекцией</w:t>
      </w:r>
      <w:r w:rsidR="008732D0" w:rsidRPr="00EB08CF">
        <w:t>,</w:t>
      </w:r>
      <w:r w:rsidRPr="00EB08CF">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D4505">
        <w:t>2</w:t>
      </w:r>
      <w:r w:rsidRPr="00EB08CF">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D4505">
        <w:t>2</w:t>
      </w:r>
      <w:r w:rsidRPr="00EB08CF">
        <w:t>.</w:t>
      </w:r>
    </w:p>
    <w:p w:rsidR="00384A48" w:rsidRPr="00EB08CF" w:rsidRDefault="00384A48" w:rsidP="00384A48">
      <w:pPr>
        <w:spacing w:line="252" w:lineRule="auto"/>
        <w:ind w:firstLine="708"/>
        <w:jc w:val="both"/>
      </w:pPr>
    </w:p>
    <w:p w:rsidR="0029192A" w:rsidRPr="00EB08CF" w:rsidRDefault="0029192A" w:rsidP="00384A48">
      <w:pPr>
        <w:spacing w:line="252" w:lineRule="auto"/>
        <w:ind w:firstLine="708"/>
        <w:jc w:val="both"/>
      </w:pPr>
      <w:r w:rsidRPr="00EB08CF">
        <w:br w:type="page"/>
      </w:r>
    </w:p>
    <w:p w:rsidR="00384A48" w:rsidRPr="00EB08CF" w:rsidRDefault="000D4505"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lastRenderedPageBreak/>
        <w:t>10.3</w:t>
      </w:r>
      <w:r w:rsidR="00384A48" w:rsidRPr="00EB08CF">
        <w:rPr>
          <w:rFonts w:ascii="Times New Roman CYR" w:eastAsiaTheme="minorEastAsia" w:hAnsi="Times New Roman CYR" w:cs="Times New Roman CYR"/>
          <w:b/>
          <w:bCs/>
          <w:color w:val="26282F"/>
        </w:rPr>
        <w:t xml:space="preserve">. Перечень мероприятий </w:t>
      </w:r>
      <w:r w:rsidR="00C62B64" w:rsidRPr="00EB08CF">
        <w:rPr>
          <w:rFonts w:ascii="Times New Roman CYR" w:eastAsiaTheme="minorEastAsia" w:hAnsi="Times New Roman CYR" w:cs="Times New Roman CYR"/>
          <w:b/>
          <w:bCs/>
          <w:color w:val="26282F"/>
        </w:rPr>
        <w:t>п</w:t>
      </w:r>
      <w:r w:rsidR="00384A48" w:rsidRPr="00EB08CF">
        <w:rPr>
          <w:rFonts w:ascii="Times New Roman CYR" w:eastAsiaTheme="minorEastAsia" w:hAnsi="Times New Roman CYR" w:cs="Times New Roman CYR"/>
          <w:b/>
          <w:bCs/>
          <w:color w:val="26282F"/>
        </w:rPr>
        <w:t xml:space="preserve">одпрограммы </w:t>
      </w:r>
      <w:r>
        <w:rPr>
          <w:rFonts w:ascii="Times New Roman CYR" w:eastAsiaTheme="minorEastAsia" w:hAnsi="Times New Roman CYR" w:cs="Times New Roman CYR"/>
          <w:b/>
          <w:bCs/>
          <w:color w:val="26282F"/>
        </w:rPr>
        <w:t>2</w:t>
      </w:r>
      <w:r w:rsidR="005356C2" w:rsidRPr="00EB08CF">
        <w:rPr>
          <w:rFonts w:ascii="Times New Roman CYR" w:eastAsiaTheme="minorEastAsia" w:hAnsi="Times New Roman CYR" w:cs="Times New Roman CYR"/>
          <w:b/>
          <w:bCs/>
          <w:color w:val="26282F"/>
        </w:rPr>
        <w:t xml:space="preserve"> «</w:t>
      </w:r>
      <w:r w:rsidR="005356C2" w:rsidRPr="00EB08CF">
        <w:rPr>
          <w:b/>
        </w:rPr>
        <w:t>Обеспечение мероприятий по переселению граждан из аварийного жилищного фонда в Московской области</w:t>
      </w:r>
      <w:r w:rsidR="005356C2" w:rsidRPr="00EB08CF">
        <w:rPr>
          <w:rFonts w:ascii="Times New Roman CYR" w:eastAsiaTheme="minorEastAsia" w:hAnsi="Times New Roman CYR" w:cs="Times New Roman CYR"/>
          <w:b/>
          <w:bCs/>
          <w:color w:val="26282F"/>
        </w:rPr>
        <w:t>»</w:t>
      </w:r>
    </w:p>
    <w:p w:rsidR="00384A48" w:rsidRDefault="00384A48" w:rsidP="00384A48">
      <w:pPr>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w:t>
      </w:r>
    </w:p>
    <w:tbl>
      <w:tblPr>
        <w:tblStyle w:val="7"/>
        <w:tblW w:w="5226" w:type="pct"/>
        <w:tblInd w:w="-318" w:type="dxa"/>
        <w:tblLayout w:type="fixed"/>
        <w:tblLook w:val="04A0" w:firstRow="1" w:lastRow="0" w:firstColumn="1" w:lastColumn="0" w:noHBand="0" w:noVBand="1"/>
      </w:tblPr>
      <w:tblGrid>
        <w:gridCol w:w="569"/>
        <w:gridCol w:w="1419"/>
        <w:gridCol w:w="708"/>
        <w:gridCol w:w="1428"/>
        <w:gridCol w:w="1415"/>
        <w:gridCol w:w="1276"/>
        <w:gridCol w:w="989"/>
        <w:gridCol w:w="1415"/>
        <w:gridCol w:w="1419"/>
        <w:gridCol w:w="998"/>
        <w:gridCol w:w="992"/>
        <w:gridCol w:w="1060"/>
        <w:gridCol w:w="1765"/>
      </w:tblGrid>
      <w:tr w:rsidR="000D4505" w:rsidRPr="00EB08CF" w:rsidTr="00723920">
        <w:tc>
          <w:tcPr>
            <w:tcW w:w="184" w:type="pct"/>
            <w:vMerge w:val="restart"/>
          </w:tcPr>
          <w:p w:rsidR="000D4505" w:rsidRPr="00EB08CF" w:rsidRDefault="000D4505" w:rsidP="000D4505">
            <w:pPr>
              <w:jc w:val="both"/>
              <w:rPr>
                <w:rFonts w:eastAsia="Calibri"/>
                <w:sz w:val="18"/>
                <w:szCs w:val="16"/>
              </w:rPr>
            </w:pPr>
            <w:r w:rsidRPr="00EB08CF">
              <w:rPr>
                <w:rFonts w:eastAsia="Calibri"/>
                <w:sz w:val="18"/>
                <w:szCs w:val="16"/>
              </w:rPr>
              <w:t>№</w:t>
            </w:r>
          </w:p>
          <w:p w:rsidR="000D4505" w:rsidRPr="00EB08CF" w:rsidRDefault="000D4505" w:rsidP="000D4505">
            <w:pPr>
              <w:jc w:val="both"/>
              <w:rPr>
                <w:rFonts w:eastAsia="Calibri"/>
                <w:sz w:val="18"/>
                <w:szCs w:val="16"/>
              </w:rPr>
            </w:pPr>
            <w:r w:rsidRPr="00EB08CF">
              <w:rPr>
                <w:rFonts w:eastAsia="Calibri"/>
                <w:sz w:val="18"/>
                <w:szCs w:val="16"/>
              </w:rPr>
              <w:t>п/п</w:t>
            </w:r>
          </w:p>
        </w:tc>
        <w:tc>
          <w:tcPr>
            <w:tcW w:w="459" w:type="pct"/>
            <w:vMerge w:val="restart"/>
          </w:tcPr>
          <w:p w:rsidR="000D4505" w:rsidRPr="00EB08CF" w:rsidRDefault="000D4505" w:rsidP="000D4505">
            <w:pPr>
              <w:ind w:left="-73"/>
              <w:jc w:val="center"/>
              <w:rPr>
                <w:rFonts w:eastAsia="Calibri"/>
                <w:sz w:val="18"/>
                <w:szCs w:val="16"/>
                <w:lang w:val="en-US"/>
              </w:rPr>
            </w:pPr>
            <w:r w:rsidRPr="00EB08CF">
              <w:rPr>
                <w:rFonts w:eastAsia="Calibri"/>
                <w:sz w:val="18"/>
                <w:szCs w:val="16"/>
              </w:rPr>
              <w:t xml:space="preserve">Мероприятие подпрограммы </w:t>
            </w:r>
          </w:p>
        </w:tc>
        <w:tc>
          <w:tcPr>
            <w:tcW w:w="229" w:type="pct"/>
            <w:vMerge w:val="restart"/>
          </w:tcPr>
          <w:p w:rsidR="000D4505" w:rsidRPr="00EB08CF" w:rsidRDefault="000D4505" w:rsidP="000D4505">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462" w:type="pct"/>
            <w:vMerge w:val="restart"/>
          </w:tcPr>
          <w:p w:rsidR="000D4505" w:rsidRPr="00EB08CF" w:rsidRDefault="000D4505" w:rsidP="000D4505">
            <w:pPr>
              <w:ind w:left="-73" w:firstLine="73"/>
              <w:jc w:val="center"/>
              <w:rPr>
                <w:rFonts w:eastAsia="Calibri"/>
                <w:sz w:val="18"/>
                <w:szCs w:val="16"/>
              </w:rPr>
            </w:pPr>
            <w:r w:rsidRPr="00EB08CF">
              <w:rPr>
                <w:rFonts w:eastAsia="Calibri"/>
                <w:sz w:val="18"/>
                <w:szCs w:val="16"/>
              </w:rPr>
              <w:t>Источники финансирования</w:t>
            </w:r>
          </w:p>
        </w:tc>
        <w:tc>
          <w:tcPr>
            <w:tcW w:w="458" w:type="pct"/>
            <w:vMerge w:val="restart"/>
          </w:tcPr>
          <w:p w:rsidR="000D4505" w:rsidRPr="00EB08CF" w:rsidRDefault="000D4505" w:rsidP="000D4505">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2293" w:type="pct"/>
            <w:gridSpan w:val="6"/>
          </w:tcPr>
          <w:p w:rsidR="000D4505" w:rsidRPr="00EB08CF" w:rsidRDefault="000D4505" w:rsidP="000D4505">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0D4505" w:rsidRPr="00EB08CF" w:rsidRDefault="000D4505" w:rsidP="000D4505">
            <w:pPr>
              <w:rPr>
                <w:rFonts w:eastAsia="Calibri"/>
                <w:sz w:val="18"/>
                <w:szCs w:val="16"/>
              </w:rPr>
            </w:pPr>
          </w:p>
          <w:p w:rsidR="000D4505" w:rsidRPr="00EB08CF" w:rsidRDefault="000D4505" w:rsidP="000D4505">
            <w:pPr>
              <w:jc w:val="center"/>
              <w:rPr>
                <w:rFonts w:eastAsia="Calibri"/>
                <w:sz w:val="18"/>
                <w:szCs w:val="16"/>
              </w:rPr>
            </w:pPr>
          </w:p>
        </w:tc>
        <w:tc>
          <w:tcPr>
            <w:tcW w:w="343" w:type="pct"/>
            <w:vMerge w:val="restart"/>
          </w:tcPr>
          <w:p w:rsidR="000D4505" w:rsidRPr="00706E52" w:rsidRDefault="000D4505" w:rsidP="000D4505">
            <w:pPr>
              <w:jc w:val="center"/>
              <w:rPr>
                <w:rFonts w:eastAsia="Calibri"/>
                <w:sz w:val="18"/>
                <w:szCs w:val="16"/>
              </w:rPr>
            </w:pPr>
            <w:r w:rsidRPr="00EB08CF">
              <w:rPr>
                <w:rFonts w:eastAsia="Calibri"/>
                <w:sz w:val="18"/>
                <w:szCs w:val="16"/>
              </w:rPr>
              <w:t xml:space="preserve">Ответственный за выполнение мероприятия </w:t>
            </w:r>
          </w:p>
        </w:tc>
        <w:tc>
          <w:tcPr>
            <w:tcW w:w="573" w:type="pct"/>
            <w:vMerge w:val="restart"/>
          </w:tcPr>
          <w:p w:rsidR="000D4505" w:rsidRPr="00EB08CF" w:rsidRDefault="000D4505" w:rsidP="000D4505">
            <w:pPr>
              <w:ind w:left="-108"/>
              <w:jc w:val="center"/>
              <w:rPr>
                <w:rFonts w:eastAsia="Calibri"/>
                <w:sz w:val="18"/>
                <w:szCs w:val="16"/>
              </w:rPr>
            </w:pPr>
            <w:r w:rsidRPr="00EB08CF">
              <w:rPr>
                <w:rFonts w:eastAsia="Calibri"/>
                <w:sz w:val="18"/>
                <w:szCs w:val="16"/>
              </w:rPr>
              <w:t xml:space="preserve">Результаты выполнения мероприятия </w:t>
            </w:r>
          </w:p>
        </w:tc>
      </w:tr>
      <w:tr w:rsidR="000D4505" w:rsidRPr="00EB08CF" w:rsidTr="00723920">
        <w:tc>
          <w:tcPr>
            <w:tcW w:w="184" w:type="pct"/>
            <w:vMerge/>
          </w:tcPr>
          <w:p w:rsidR="000D4505" w:rsidRPr="00EB08CF" w:rsidRDefault="000D4505" w:rsidP="000D4505">
            <w:pPr>
              <w:jc w:val="both"/>
              <w:rPr>
                <w:rFonts w:eastAsia="Calibri"/>
                <w:sz w:val="16"/>
                <w:szCs w:val="16"/>
              </w:rPr>
            </w:pPr>
          </w:p>
        </w:tc>
        <w:tc>
          <w:tcPr>
            <w:tcW w:w="459" w:type="pct"/>
            <w:vMerge/>
          </w:tcPr>
          <w:p w:rsidR="000D4505" w:rsidRPr="00EB08CF" w:rsidRDefault="000D4505" w:rsidP="000D4505">
            <w:pPr>
              <w:ind w:left="-73"/>
              <w:jc w:val="both"/>
              <w:rPr>
                <w:rFonts w:eastAsia="Calibri"/>
                <w:sz w:val="16"/>
                <w:szCs w:val="16"/>
              </w:rPr>
            </w:pPr>
          </w:p>
        </w:tc>
        <w:tc>
          <w:tcPr>
            <w:tcW w:w="229" w:type="pct"/>
            <w:vMerge/>
          </w:tcPr>
          <w:p w:rsidR="000D4505" w:rsidRPr="00EB08CF" w:rsidRDefault="000D4505" w:rsidP="000D4505">
            <w:pPr>
              <w:ind w:left="-73" w:firstLine="73"/>
              <w:jc w:val="both"/>
              <w:rPr>
                <w:rFonts w:eastAsia="Calibri"/>
                <w:sz w:val="16"/>
                <w:szCs w:val="16"/>
              </w:rPr>
            </w:pPr>
          </w:p>
        </w:tc>
        <w:tc>
          <w:tcPr>
            <w:tcW w:w="462" w:type="pct"/>
            <w:vMerge/>
          </w:tcPr>
          <w:p w:rsidR="000D4505" w:rsidRPr="00EB08CF" w:rsidRDefault="000D4505" w:rsidP="000D4505">
            <w:pPr>
              <w:ind w:left="-73" w:firstLine="73"/>
              <w:jc w:val="both"/>
              <w:rPr>
                <w:rFonts w:eastAsia="Calibri"/>
                <w:sz w:val="16"/>
                <w:szCs w:val="16"/>
              </w:rPr>
            </w:pPr>
          </w:p>
        </w:tc>
        <w:tc>
          <w:tcPr>
            <w:tcW w:w="458" w:type="pct"/>
            <w:vMerge/>
          </w:tcPr>
          <w:p w:rsidR="000D4505" w:rsidRPr="00EB08CF" w:rsidRDefault="000D4505" w:rsidP="000D4505">
            <w:pPr>
              <w:jc w:val="both"/>
              <w:rPr>
                <w:rFonts w:eastAsia="Calibri"/>
                <w:sz w:val="16"/>
                <w:szCs w:val="16"/>
              </w:rPr>
            </w:pPr>
          </w:p>
        </w:tc>
        <w:tc>
          <w:tcPr>
            <w:tcW w:w="413" w:type="pct"/>
            <w:vAlign w:val="center"/>
          </w:tcPr>
          <w:p w:rsidR="000D4505" w:rsidRPr="00706E52" w:rsidRDefault="000D4505" w:rsidP="000D4505">
            <w:pPr>
              <w:jc w:val="center"/>
              <w:rPr>
                <w:sz w:val="20"/>
                <w:szCs w:val="20"/>
              </w:rPr>
            </w:pPr>
            <w:r w:rsidRPr="00706E52">
              <w:rPr>
                <w:sz w:val="20"/>
                <w:szCs w:val="20"/>
              </w:rPr>
              <w:t>2020год</w:t>
            </w:r>
          </w:p>
        </w:tc>
        <w:tc>
          <w:tcPr>
            <w:tcW w:w="320" w:type="pct"/>
            <w:vAlign w:val="center"/>
          </w:tcPr>
          <w:p w:rsidR="000D4505" w:rsidRPr="00706E52" w:rsidRDefault="000D4505" w:rsidP="000D4505">
            <w:pPr>
              <w:jc w:val="center"/>
              <w:rPr>
                <w:sz w:val="20"/>
                <w:szCs w:val="20"/>
              </w:rPr>
            </w:pPr>
            <w:r w:rsidRPr="00706E52">
              <w:rPr>
                <w:sz w:val="20"/>
                <w:szCs w:val="20"/>
              </w:rPr>
              <w:t>2021год</w:t>
            </w:r>
          </w:p>
        </w:tc>
        <w:tc>
          <w:tcPr>
            <w:tcW w:w="458" w:type="pct"/>
            <w:vAlign w:val="center"/>
          </w:tcPr>
          <w:p w:rsidR="000D4505" w:rsidRPr="00706E52" w:rsidRDefault="000D4505" w:rsidP="000D4505">
            <w:pPr>
              <w:jc w:val="center"/>
              <w:rPr>
                <w:sz w:val="20"/>
                <w:szCs w:val="20"/>
              </w:rPr>
            </w:pPr>
            <w:r w:rsidRPr="00706E52">
              <w:rPr>
                <w:sz w:val="20"/>
                <w:szCs w:val="20"/>
              </w:rPr>
              <w:t>2022 год</w:t>
            </w:r>
          </w:p>
        </w:tc>
        <w:tc>
          <w:tcPr>
            <w:tcW w:w="459" w:type="pct"/>
            <w:vAlign w:val="center"/>
          </w:tcPr>
          <w:p w:rsidR="000D4505" w:rsidRPr="00706E52" w:rsidRDefault="000D4505" w:rsidP="000D4505">
            <w:pPr>
              <w:jc w:val="center"/>
              <w:rPr>
                <w:sz w:val="20"/>
                <w:szCs w:val="20"/>
              </w:rPr>
            </w:pPr>
            <w:r w:rsidRPr="00706E52">
              <w:rPr>
                <w:sz w:val="20"/>
                <w:szCs w:val="20"/>
              </w:rPr>
              <w:t>2023 год</w:t>
            </w:r>
          </w:p>
        </w:tc>
        <w:tc>
          <w:tcPr>
            <w:tcW w:w="323" w:type="pct"/>
            <w:vAlign w:val="center"/>
          </w:tcPr>
          <w:p w:rsidR="000D4505" w:rsidRPr="00706E52" w:rsidRDefault="000D4505" w:rsidP="000D4505">
            <w:pPr>
              <w:tabs>
                <w:tab w:val="center" w:pos="4677"/>
                <w:tab w:val="right" w:pos="9355"/>
              </w:tabs>
              <w:jc w:val="center"/>
              <w:rPr>
                <w:sz w:val="20"/>
                <w:szCs w:val="20"/>
              </w:rPr>
            </w:pPr>
            <w:r w:rsidRPr="00706E52">
              <w:rPr>
                <w:sz w:val="20"/>
                <w:szCs w:val="20"/>
              </w:rPr>
              <w:t>2024год</w:t>
            </w:r>
          </w:p>
        </w:tc>
        <w:tc>
          <w:tcPr>
            <w:tcW w:w="321" w:type="pct"/>
            <w:vAlign w:val="center"/>
          </w:tcPr>
          <w:p w:rsidR="000D4505" w:rsidRPr="00706E52" w:rsidRDefault="000D4505" w:rsidP="000D4505">
            <w:pPr>
              <w:jc w:val="center"/>
              <w:rPr>
                <w:rFonts w:eastAsia="Calibri"/>
                <w:sz w:val="20"/>
                <w:szCs w:val="20"/>
              </w:rPr>
            </w:pPr>
            <w:r w:rsidRPr="00706E52">
              <w:rPr>
                <w:rFonts w:eastAsia="Calibri"/>
                <w:sz w:val="20"/>
                <w:szCs w:val="20"/>
              </w:rPr>
              <w:t>2025 год</w:t>
            </w:r>
          </w:p>
        </w:tc>
        <w:tc>
          <w:tcPr>
            <w:tcW w:w="343" w:type="pct"/>
            <w:vMerge/>
          </w:tcPr>
          <w:p w:rsidR="000D4505" w:rsidRPr="00EB08CF" w:rsidRDefault="000D4505" w:rsidP="000D4505">
            <w:pPr>
              <w:jc w:val="both"/>
              <w:rPr>
                <w:rFonts w:eastAsia="Calibri"/>
                <w:sz w:val="16"/>
                <w:szCs w:val="16"/>
              </w:rPr>
            </w:pPr>
          </w:p>
        </w:tc>
        <w:tc>
          <w:tcPr>
            <w:tcW w:w="573" w:type="pct"/>
            <w:vMerge/>
          </w:tcPr>
          <w:p w:rsidR="000D4505" w:rsidRPr="00EB08CF" w:rsidRDefault="000D4505" w:rsidP="000D4505">
            <w:pPr>
              <w:jc w:val="both"/>
              <w:rPr>
                <w:rFonts w:eastAsia="Calibri"/>
                <w:sz w:val="16"/>
                <w:szCs w:val="16"/>
              </w:rPr>
            </w:pPr>
          </w:p>
        </w:tc>
      </w:tr>
      <w:tr w:rsidR="000D4505" w:rsidRPr="00EB08CF" w:rsidTr="00723920">
        <w:tc>
          <w:tcPr>
            <w:tcW w:w="184" w:type="pct"/>
          </w:tcPr>
          <w:p w:rsidR="000D4505" w:rsidRPr="00EB08CF" w:rsidRDefault="000D4505" w:rsidP="000D4505">
            <w:pPr>
              <w:jc w:val="center"/>
              <w:rPr>
                <w:rFonts w:eastAsia="Calibri"/>
                <w:sz w:val="20"/>
                <w:szCs w:val="20"/>
              </w:rPr>
            </w:pPr>
            <w:r w:rsidRPr="00EB08CF">
              <w:rPr>
                <w:rFonts w:eastAsia="Calibri"/>
                <w:sz w:val="20"/>
                <w:szCs w:val="20"/>
              </w:rPr>
              <w:t>1</w:t>
            </w:r>
          </w:p>
        </w:tc>
        <w:tc>
          <w:tcPr>
            <w:tcW w:w="459" w:type="pct"/>
          </w:tcPr>
          <w:p w:rsidR="000D4505" w:rsidRPr="00EB08CF" w:rsidRDefault="000D4505" w:rsidP="000D4505">
            <w:pPr>
              <w:ind w:left="-73"/>
              <w:jc w:val="center"/>
              <w:rPr>
                <w:rFonts w:eastAsia="Calibri"/>
                <w:sz w:val="20"/>
                <w:szCs w:val="20"/>
              </w:rPr>
            </w:pPr>
            <w:r w:rsidRPr="00EB08CF">
              <w:rPr>
                <w:rFonts w:eastAsia="Calibri"/>
                <w:sz w:val="20"/>
                <w:szCs w:val="20"/>
              </w:rPr>
              <w:t>2</w:t>
            </w:r>
          </w:p>
        </w:tc>
        <w:tc>
          <w:tcPr>
            <w:tcW w:w="229" w:type="pct"/>
          </w:tcPr>
          <w:p w:rsidR="000D4505" w:rsidRPr="00EB08CF" w:rsidRDefault="000D4505" w:rsidP="000D4505">
            <w:pPr>
              <w:ind w:left="-73" w:firstLine="73"/>
              <w:jc w:val="center"/>
              <w:rPr>
                <w:rFonts w:eastAsia="Calibri"/>
                <w:sz w:val="20"/>
                <w:szCs w:val="20"/>
              </w:rPr>
            </w:pPr>
            <w:r w:rsidRPr="00EB08CF">
              <w:rPr>
                <w:rFonts w:eastAsia="Calibri"/>
                <w:sz w:val="20"/>
                <w:szCs w:val="20"/>
              </w:rPr>
              <w:t>3</w:t>
            </w:r>
          </w:p>
        </w:tc>
        <w:tc>
          <w:tcPr>
            <w:tcW w:w="462" w:type="pct"/>
          </w:tcPr>
          <w:p w:rsidR="000D4505" w:rsidRPr="00EB08CF" w:rsidRDefault="000D4505" w:rsidP="000D4505">
            <w:pPr>
              <w:ind w:left="-73" w:firstLine="73"/>
              <w:jc w:val="center"/>
              <w:rPr>
                <w:rFonts w:eastAsia="Calibri"/>
                <w:sz w:val="20"/>
                <w:szCs w:val="20"/>
              </w:rPr>
            </w:pPr>
            <w:r w:rsidRPr="00EB08CF">
              <w:rPr>
                <w:rFonts w:eastAsia="Calibri"/>
                <w:sz w:val="20"/>
                <w:szCs w:val="20"/>
              </w:rPr>
              <w:t>4</w:t>
            </w:r>
          </w:p>
        </w:tc>
        <w:tc>
          <w:tcPr>
            <w:tcW w:w="458" w:type="pct"/>
          </w:tcPr>
          <w:p w:rsidR="000D4505" w:rsidRPr="00EB08CF" w:rsidRDefault="000D4505" w:rsidP="000D4505">
            <w:pPr>
              <w:jc w:val="center"/>
              <w:rPr>
                <w:rFonts w:eastAsia="Calibri"/>
                <w:sz w:val="20"/>
                <w:szCs w:val="20"/>
              </w:rPr>
            </w:pPr>
            <w:r w:rsidRPr="00EB08CF">
              <w:rPr>
                <w:rFonts w:eastAsia="Calibri"/>
                <w:sz w:val="20"/>
                <w:szCs w:val="20"/>
              </w:rPr>
              <w:t>5</w:t>
            </w:r>
          </w:p>
        </w:tc>
        <w:tc>
          <w:tcPr>
            <w:tcW w:w="413" w:type="pct"/>
          </w:tcPr>
          <w:p w:rsidR="000D4505" w:rsidRPr="00EB08CF" w:rsidRDefault="000D4505" w:rsidP="000D4505">
            <w:pPr>
              <w:jc w:val="center"/>
              <w:rPr>
                <w:rFonts w:eastAsia="Calibri"/>
                <w:sz w:val="20"/>
                <w:szCs w:val="20"/>
              </w:rPr>
            </w:pPr>
            <w:r w:rsidRPr="00EB08CF">
              <w:rPr>
                <w:rFonts w:eastAsia="Calibri"/>
                <w:sz w:val="20"/>
                <w:szCs w:val="20"/>
              </w:rPr>
              <w:t>6</w:t>
            </w:r>
          </w:p>
        </w:tc>
        <w:tc>
          <w:tcPr>
            <w:tcW w:w="320" w:type="pct"/>
          </w:tcPr>
          <w:p w:rsidR="000D4505" w:rsidRPr="00EB08CF" w:rsidRDefault="000D4505" w:rsidP="000D4505">
            <w:pPr>
              <w:jc w:val="center"/>
              <w:rPr>
                <w:rFonts w:eastAsia="Calibri"/>
                <w:sz w:val="20"/>
                <w:szCs w:val="20"/>
              </w:rPr>
            </w:pPr>
            <w:r w:rsidRPr="00EB08CF">
              <w:rPr>
                <w:rFonts w:eastAsia="Calibri"/>
                <w:sz w:val="20"/>
                <w:szCs w:val="20"/>
              </w:rPr>
              <w:t>7</w:t>
            </w:r>
          </w:p>
        </w:tc>
        <w:tc>
          <w:tcPr>
            <w:tcW w:w="458" w:type="pct"/>
          </w:tcPr>
          <w:p w:rsidR="000D4505" w:rsidRPr="00EB08CF" w:rsidRDefault="000D4505" w:rsidP="000D4505">
            <w:pPr>
              <w:jc w:val="center"/>
              <w:rPr>
                <w:rFonts w:eastAsia="Calibri"/>
                <w:sz w:val="20"/>
                <w:szCs w:val="20"/>
              </w:rPr>
            </w:pPr>
            <w:r w:rsidRPr="00EB08CF">
              <w:rPr>
                <w:rFonts w:eastAsia="Calibri"/>
                <w:sz w:val="20"/>
                <w:szCs w:val="20"/>
              </w:rPr>
              <w:t>8</w:t>
            </w:r>
          </w:p>
        </w:tc>
        <w:tc>
          <w:tcPr>
            <w:tcW w:w="459" w:type="pct"/>
          </w:tcPr>
          <w:p w:rsidR="000D4505" w:rsidRPr="00EB08CF" w:rsidRDefault="000D4505" w:rsidP="000D4505">
            <w:pPr>
              <w:jc w:val="center"/>
              <w:rPr>
                <w:rFonts w:eastAsia="Calibri"/>
                <w:sz w:val="20"/>
                <w:szCs w:val="20"/>
              </w:rPr>
            </w:pPr>
            <w:r w:rsidRPr="00EB08CF">
              <w:rPr>
                <w:rFonts w:eastAsia="Calibri"/>
                <w:sz w:val="20"/>
                <w:szCs w:val="20"/>
              </w:rPr>
              <w:t>9</w:t>
            </w:r>
          </w:p>
        </w:tc>
        <w:tc>
          <w:tcPr>
            <w:tcW w:w="323" w:type="pct"/>
          </w:tcPr>
          <w:p w:rsidR="000D4505" w:rsidRPr="00EB08CF" w:rsidRDefault="000D4505" w:rsidP="000D4505">
            <w:pPr>
              <w:jc w:val="center"/>
              <w:rPr>
                <w:rFonts w:eastAsia="Calibri"/>
                <w:sz w:val="20"/>
                <w:szCs w:val="20"/>
              </w:rPr>
            </w:pPr>
            <w:r w:rsidRPr="00EB08CF">
              <w:rPr>
                <w:rFonts w:eastAsia="Calibri"/>
                <w:sz w:val="20"/>
                <w:szCs w:val="20"/>
              </w:rPr>
              <w:t>10</w:t>
            </w:r>
          </w:p>
        </w:tc>
        <w:tc>
          <w:tcPr>
            <w:tcW w:w="321" w:type="pct"/>
          </w:tcPr>
          <w:p w:rsidR="000D4505" w:rsidRPr="00EB08CF" w:rsidRDefault="000D4505" w:rsidP="000D4505">
            <w:pPr>
              <w:jc w:val="center"/>
              <w:rPr>
                <w:rFonts w:eastAsia="Calibri"/>
                <w:sz w:val="20"/>
                <w:szCs w:val="20"/>
              </w:rPr>
            </w:pPr>
            <w:r>
              <w:rPr>
                <w:rFonts w:eastAsia="Calibri"/>
                <w:sz w:val="20"/>
                <w:szCs w:val="20"/>
              </w:rPr>
              <w:t>11</w:t>
            </w:r>
          </w:p>
        </w:tc>
        <w:tc>
          <w:tcPr>
            <w:tcW w:w="343" w:type="pct"/>
          </w:tcPr>
          <w:p w:rsidR="000D4505" w:rsidRPr="00EB08CF" w:rsidRDefault="000D4505" w:rsidP="000D4505">
            <w:pPr>
              <w:jc w:val="center"/>
              <w:rPr>
                <w:rFonts w:eastAsia="Calibri"/>
                <w:sz w:val="20"/>
                <w:szCs w:val="20"/>
              </w:rPr>
            </w:pPr>
            <w:r>
              <w:rPr>
                <w:rFonts w:eastAsia="Calibri"/>
                <w:sz w:val="20"/>
                <w:szCs w:val="20"/>
              </w:rPr>
              <w:t>12</w:t>
            </w:r>
          </w:p>
        </w:tc>
        <w:tc>
          <w:tcPr>
            <w:tcW w:w="573" w:type="pct"/>
          </w:tcPr>
          <w:p w:rsidR="000D4505" w:rsidRPr="00EB08CF" w:rsidRDefault="000D4505" w:rsidP="000D4505">
            <w:pPr>
              <w:jc w:val="center"/>
              <w:rPr>
                <w:rFonts w:eastAsia="Calibri"/>
                <w:sz w:val="20"/>
                <w:szCs w:val="20"/>
              </w:rPr>
            </w:pPr>
            <w:r>
              <w:rPr>
                <w:rFonts w:eastAsia="Calibri"/>
                <w:sz w:val="20"/>
                <w:szCs w:val="20"/>
              </w:rPr>
              <w:t>13</w:t>
            </w:r>
          </w:p>
        </w:tc>
      </w:tr>
    </w:tbl>
    <w:tbl>
      <w:tblPr>
        <w:tblW w:w="5283"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419"/>
        <w:gridCol w:w="708"/>
        <w:gridCol w:w="1422"/>
        <w:gridCol w:w="1415"/>
        <w:gridCol w:w="1134"/>
        <w:gridCol w:w="136"/>
        <w:gridCol w:w="998"/>
        <w:gridCol w:w="281"/>
        <w:gridCol w:w="1137"/>
        <w:gridCol w:w="278"/>
        <w:gridCol w:w="992"/>
        <w:gridCol w:w="148"/>
        <w:gridCol w:w="1017"/>
        <w:gridCol w:w="992"/>
        <w:gridCol w:w="1137"/>
        <w:gridCol w:w="1669"/>
      </w:tblGrid>
      <w:tr w:rsidR="000B7E3C" w:rsidRPr="00EB08CF" w:rsidTr="00C53BF3">
        <w:trPr>
          <w:trHeight w:val="274"/>
        </w:trPr>
        <w:tc>
          <w:tcPr>
            <w:tcW w:w="184" w:type="pct"/>
            <w:vMerge w:val="restart"/>
          </w:tcPr>
          <w:p w:rsidR="000B7E3C" w:rsidRPr="00EB08CF" w:rsidRDefault="000B7E3C" w:rsidP="00950334">
            <w:pPr>
              <w:jc w:val="center"/>
              <w:rPr>
                <w:rFonts w:eastAsia="Calibri"/>
                <w:sz w:val="18"/>
                <w:szCs w:val="18"/>
              </w:rPr>
            </w:pPr>
            <w:r w:rsidRPr="00EB08CF">
              <w:rPr>
                <w:rFonts w:eastAsia="Calibri"/>
                <w:sz w:val="18"/>
                <w:szCs w:val="18"/>
              </w:rPr>
              <w:t>1.</w:t>
            </w:r>
          </w:p>
        </w:tc>
        <w:tc>
          <w:tcPr>
            <w:tcW w:w="459" w:type="pct"/>
            <w:vMerge w:val="restart"/>
          </w:tcPr>
          <w:p w:rsidR="000B7E3C" w:rsidRPr="00EB08CF" w:rsidRDefault="000B7E3C" w:rsidP="00950334">
            <w:pPr>
              <w:rPr>
                <w:rFonts w:eastAsia="Calibri"/>
                <w:sz w:val="18"/>
                <w:szCs w:val="18"/>
              </w:rPr>
            </w:pPr>
            <w:r w:rsidRPr="000D4505">
              <w:rPr>
                <w:rFonts w:eastAsia="Calibri"/>
                <w:b/>
                <w:sz w:val="18"/>
                <w:szCs w:val="18"/>
              </w:rPr>
              <w:t>Основное мероприятие 02.</w:t>
            </w:r>
            <w:r w:rsidRPr="00EB08CF">
              <w:rPr>
                <w:rFonts w:eastAsia="Calibri"/>
                <w:sz w:val="18"/>
                <w:szCs w:val="18"/>
              </w:rPr>
              <w:t xml:space="preserve"> «Переселение граждан из аварийного жилищного фонда»</w:t>
            </w:r>
          </w:p>
        </w:tc>
        <w:tc>
          <w:tcPr>
            <w:tcW w:w="229" w:type="pct"/>
            <w:vMerge w:val="restart"/>
          </w:tcPr>
          <w:p w:rsidR="000B7E3C" w:rsidRPr="00EB08CF" w:rsidRDefault="000B7E3C" w:rsidP="00950334">
            <w:pPr>
              <w:rPr>
                <w:rFonts w:eastAsia="Calibri"/>
                <w:sz w:val="18"/>
                <w:szCs w:val="18"/>
              </w:rPr>
            </w:pPr>
            <w:r>
              <w:rPr>
                <w:rFonts w:eastAsia="Calibri"/>
                <w:sz w:val="18"/>
                <w:szCs w:val="18"/>
              </w:rPr>
              <w:t>2020-2025</w:t>
            </w:r>
          </w:p>
        </w:tc>
        <w:tc>
          <w:tcPr>
            <w:tcW w:w="460" w:type="pct"/>
          </w:tcPr>
          <w:p w:rsidR="000B7E3C" w:rsidRPr="00EB08CF" w:rsidRDefault="000B7E3C" w:rsidP="00F42B3C">
            <w:pPr>
              <w:rPr>
                <w:rFonts w:eastAsia="Calibri"/>
                <w:sz w:val="16"/>
                <w:szCs w:val="18"/>
              </w:rPr>
            </w:pPr>
            <w:r w:rsidRPr="00EB08CF">
              <w:rPr>
                <w:rFonts w:eastAsia="Calibri"/>
                <w:b/>
                <w:sz w:val="18"/>
                <w:szCs w:val="18"/>
              </w:rPr>
              <w:t>Итого</w:t>
            </w:r>
          </w:p>
        </w:tc>
        <w:tc>
          <w:tcPr>
            <w:tcW w:w="458" w:type="pct"/>
          </w:tcPr>
          <w:p w:rsidR="000B7E3C" w:rsidRPr="00F42B3C" w:rsidRDefault="000B7E3C" w:rsidP="00C53BF3">
            <w:pPr>
              <w:rPr>
                <w:rFonts w:eastAsia="Calibri"/>
                <w:b/>
                <w:sz w:val="18"/>
                <w:szCs w:val="18"/>
              </w:rPr>
            </w:pPr>
            <w:r w:rsidRPr="00F42B3C">
              <w:rPr>
                <w:rFonts w:eastAsia="Calibri"/>
                <w:b/>
                <w:sz w:val="18"/>
                <w:szCs w:val="18"/>
              </w:rPr>
              <w:t>212 000,00000</w:t>
            </w:r>
          </w:p>
        </w:tc>
        <w:tc>
          <w:tcPr>
            <w:tcW w:w="367" w:type="pct"/>
          </w:tcPr>
          <w:p w:rsidR="000B7E3C" w:rsidRPr="00F42B3C" w:rsidRDefault="000B7E3C" w:rsidP="00C53BF3">
            <w:pPr>
              <w:rPr>
                <w:rFonts w:eastAsia="Calibri"/>
                <w:b/>
                <w:sz w:val="18"/>
                <w:szCs w:val="18"/>
              </w:rPr>
            </w:pPr>
            <w:r w:rsidRPr="00F42B3C">
              <w:rPr>
                <w:rFonts w:eastAsia="Calibri"/>
                <w:b/>
                <w:sz w:val="18"/>
                <w:szCs w:val="18"/>
              </w:rPr>
              <w:t>42</w:t>
            </w:r>
            <w:r w:rsidR="00E97B2E">
              <w:rPr>
                <w:rFonts w:eastAsia="Calibri"/>
                <w:b/>
                <w:sz w:val="18"/>
                <w:szCs w:val="18"/>
              </w:rPr>
              <w:t xml:space="preserve"> </w:t>
            </w:r>
            <w:r w:rsidRPr="00F42B3C">
              <w:rPr>
                <w:rFonts w:eastAsia="Calibri"/>
                <w:b/>
                <w:sz w:val="18"/>
                <w:szCs w:val="18"/>
              </w:rPr>
              <w:t>000,00000</w:t>
            </w:r>
          </w:p>
        </w:tc>
        <w:tc>
          <w:tcPr>
            <w:tcW w:w="367" w:type="pct"/>
            <w:gridSpan w:val="2"/>
          </w:tcPr>
          <w:p w:rsidR="000B7E3C" w:rsidRPr="00F42B3C" w:rsidRDefault="000B7E3C" w:rsidP="00C53BF3">
            <w:pPr>
              <w:rPr>
                <w:rFonts w:eastAsia="Calibri"/>
                <w:b/>
                <w:sz w:val="18"/>
                <w:szCs w:val="18"/>
              </w:rPr>
            </w:pPr>
            <w:r w:rsidRPr="00F42B3C">
              <w:rPr>
                <w:rFonts w:eastAsia="Calibri"/>
                <w:b/>
                <w:sz w:val="18"/>
                <w:szCs w:val="18"/>
              </w:rPr>
              <w:t>70 000,00000</w:t>
            </w:r>
          </w:p>
        </w:tc>
        <w:tc>
          <w:tcPr>
            <w:tcW w:w="459" w:type="pct"/>
            <w:gridSpan w:val="2"/>
          </w:tcPr>
          <w:p w:rsidR="000B7E3C" w:rsidRPr="00F42B3C" w:rsidRDefault="000B7E3C" w:rsidP="00C53BF3">
            <w:pPr>
              <w:rPr>
                <w:rFonts w:eastAsia="Calibri"/>
                <w:b/>
                <w:sz w:val="18"/>
                <w:szCs w:val="18"/>
              </w:rPr>
            </w:pPr>
            <w:r w:rsidRPr="00F42B3C">
              <w:rPr>
                <w:rFonts w:eastAsia="Calibri"/>
                <w:b/>
                <w:sz w:val="18"/>
                <w:szCs w:val="18"/>
              </w:rPr>
              <w:t>100 000,00000</w:t>
            </w:r>
          </w:p>
        </w:tc>
        <w:tc>
          <w:tcPr>
            <w:tcW w:w="459" w:type="pct"/>
            <w:gridSpan w:val="3"/>
          </w:tcPr>
          <w:p w:rsidR="000B7E3C" w:rsidRPr="00F42B3C" w:rsidRDefault="000B7E3C" w:rsidP="00C53BF3">
            <w:pPr>
              <w:rPr>
                <w:b/>
              </w:rPr>
            </w:pPr>
            <w:r w:rsidRPr="00F42B3C">
              <w:rPr>
                <w:rFonts w:eastAsia="Calibri"/>
                <w:b/>
                <w:sz w:val="18"/>
                <w:szCs w:val="18"/>
              </w:rPr>
              <w:t>0,00000</w:t>
            </w:r>
          </w:p>
        </w:tc>
        <w:tc>
          <w:tcPr>
            <w:tcW w:w="329" w:type="pct"/>
          </w:tcPr>
          <w:p w:rsidR="000B7E3C" w:rsidRPr="00F42B3C" w:rsidRDefault="000B7E3C" w:rsidP="00C53BF3">
            <w:pPr>
              <w:rPr>
                <w:b/>
              </w:rPr>
            </w:pPr>
            <w:r w:rsidRPr="00F42B3C">
              <w:rPr>
                <w:rFonts w:eastAsia="Calibri"/>
                <w:b/>
                <w:sz w:val="18"/>
                <w:szCs w:val="18"/>
              </w:rPr>
              <w:t>0,00000</w:t>
            </w:r>
          </w:p>
        </w:tc>
        <w:tc>
          <w:tcPr>
            <w:tcW w:w="321" w:type="pct"/>
          </w:tcPr>
          <w:p w:rsidR="000B7E3C" w:rsidRPr="00F42B3C" w:rsidRDefault="000B7E3C" w:rsidP="00C53BF3">
            <w:pPr>
              <w:rPr>
                <w:b/>
              </w:rPr>
            </w:pPr>
            <w:r w:rsidRPr="00F42B3C">
              <w:rPr>
                <w:rFonts w:eastAsia="Calibri"/>
                <w:b/>
                <w:sz w:val="18"/>
                <w:szCs w:val="18"/>
              </w:rPr>
              <w:t>0,00000</w:t>
            </w:r>
          </w:p>
        </w:tc>
        <w:tc>
          <w:tcPr>
            <w:tcW w:w="368" w:type="pct"/>
            <w:vMerge w:val="restart"/>
          </w:tcPr>
          <w:p w:rsidR="000B7E3C" w:rsidRPr="00EB08CF" w:rsidRDefault="000B7E3C" w:rsidP="00950334">
            <w:pPr>
              <w:jc w:val="cente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0B7E3C" w:rsidRPr="00EB08CF" w:rsidRDefault="000B7E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0B7E3C" w:rsidRPr="00EB08CF" w:rsidRDefault="000B7E3C" w:rsidP="00F13796">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0,2</w:t>
            </w:r>
            <w:r>
              <w:rPr>
                <w:rFonts w:eastAsia="Calibri"/>
                <w:sz w:val="18"/>
                <w:szCs w:val="16"/>
              </w:rPr>
              <w:t>2</w:t>
            </w:r>
            <w:r w:rsidRPr="00EB08CF">
              <w:rPr>
                <w:rFonts w:eastAsia="Calibri"/>
                <w:sz w:val="18"/>
                <w:szCs w:val="16"/>
              </w:rPr>
              <w:t>8 тыс. человек</w:t>
            </w:r>
          </w:p>
        </w:tc>
      </w:tr>
      <w:tr w:rsidR="000B7E3C" w:rsidRPr="00EB08CF" w:rsidTr="00C53BF3">
        <w:trPr>
          <w:trHeight w:val="542"/>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федерального бюджета</w:t>
            </w:r>
          </w:p>
        </w:tc>
        <w:tc>
          <w:tcPr>
            <w:tcW w:w="458" w:type="pct"/>
          </w:tcPr>
          <w:p w:rsidR="000B7E3C" w:rsidRDefault="000B7E3C" w:rsidP="00C53BF3">
            <w:r w:rsidRPr="008E59DB">
              <w:rPr>
                <w:rFonts w:eastAsia="Calibri"/>
                <w:sz w:val="18"/>
                <w:szCs w:val="18"/>
              </w:rPr>
              <w:t>0,00000</w:t>
            </w:r>
          </w:p>
        </w:tc>
        <w:tc>
          <w:tcPr>
            <w:tcW w:w="367" w:type="pct"/>
          </w:tcPr>
          <w:p w:rsidR="000B7E3C" w:rsidRDefault="000B7E3C" w:rsidP="00C53BF3">
            <w:r w:rsidRPr="008E59DB">
              <w:rPr>
                <w:rFonts w:eastAsia="Calibri"/>
                <w:sz w:val="18"/>
                <w:szCs w:val="18"/>
              </w:rPr>
              <w:t>0,00000</w:t>
            </w:r>
          </w:p>
        </w:tc>
        <w:tc>
          <w:tcPr>
            <w:tcW w:w="367" w:type="pct"/>
            <w:gridSpan w:val="2"/>
          </w:tcPr>
          <w:p w:rsidR="000B7E3C" w:rsidRDefault="000B7E3C" w:rsidP="00C53BF3">
            <w:r w:rsidRPr="008E59DB">
              <w:rPr>
                <w:rFonts w:eastAsia="Calibri"/>
                <w:sz w:val="18"/>
                <w:szCs w:val="18"/>
              </w:rPr>
              <w:t>0,00000</w:t>
            </w:r>
          </w:p>
        </w:tc>
        <w:tc>
          <w:tcPr>
            <w:tcW w:w="459" w:type="pct"/>
            <w:gridSpan w:val="2"/>
          </w:tcPr>
          <w:p w:rsidR="000B7E3C" w:rsidRDefault="000B7E3C" w:rsidP="00C53BF3">
            <w:r w:rsidRPr="008E59DB">
              <w:rPr>
                <w:rFonts w:eastAsia="Calibri"/>
                <w:sz w:val="18"/>
                <w:szCs w:val="18"/>
              </w:rPr>
              <w:t>0,00000</w:t>
            </w:r>
          </w:p>
        </w:tc>
        <w:tc>
          <w:tcPr>
            <w:tcW w:w="459" w:type="pct"/>
            <w:gridSpan w:val="3"/>
          </w:tcPr>
          <w:p w:rsidR="000B7E3C" w:rsidRDefault="000B7E3C" w:rsidP="00C53BF3">
            <w:r w:rsidRPr="004E08EB">
              <w:rPr>
                <w:rFonts w:eastAsia="Calibri"/>
                <w:sz w:val="18"/>
                <w:szCs w:val="18"/>
              </w:rPr>
              <w:t>0,00000</w:t>
            </w:r>
          </w:p>
        </w:tc>
        <w:tc>
          <w:tcPr>
            <w:tcW w:w="329" w:type="pct"/>
          </w:tcPr>
          <w:p w:rsidR="000B7E3C" w:rsidRDefault="000B7E3C" w:rsidP="00C53BF3">
            <w:r w:rsidRPr="004E08EB">
              <w:rPr>
                <w:rFonts w:eastAsia="Calibri"/>
                <w:sz w:val="18"/>
                <w:szCs w:val="18"/>
              </w:rPr>
              <w:t>0,00000</w:t>
            </w:r>
          </w:p>
        </w:tc>
        <w:tc>
          <w:tcPr>
            <w:tcW w:w="321" w:type="pct"/>
          </w:tcPr>
          <w:p w:rsidR="000B7E3C" w:rsidRDefault="000B7E3C" w:rsidP="00C53BF3">
            <w:r w:rsidRPr="00220431">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691"/>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бюджета Московской области</w:t>
            </w:r>
          </w:p>
        </w:tc>
        <w:tc>
          <w:tcPr>
            <w:tcW w:w="458" w:type="pct"/>
          </w:tcPr>
          <w:p w:rsidR="000B7E3C" w:rsidRDefault="000B7E3C" w:rsidP="00C53BF3">
            <w:r w:rsidRPr="002E6D8C">
              <w:rPr>
                <w:rFonts w:eastAsia="Calibri"/>
                <w:sz w:val="18"/>
                <w:szCs w:val="18"/>
              </w:rPr>
              <w:t>0,00000</w:t>
            </w:r>
          </w:p>
        </w:tc>
        <w:tc>
          <w:tcPr>
            <w:tcW w:w="367" w:type="pct"/>
          </w:tcPr>
          <w:p w:rsidR="000B7E3C" w:rsidRDefault="000B7E3C" w:rsidP="00C53BF3">
            <w:r w:rsidRPr="002E6D8C">
              <w:rPr>
                <w:rFonts w:eastAsia="Calibri"/>
                <w:sz w:val="18"/>
                <w:szCs w:val="18"/>
              </w:rPr>
              <w:t>0,00000</w:t>
            </w:r>
          </w:p>
        </w:tc>
        <w:tc>
          <w:tcPr>
            <w:tcW w:w="367" w:type="pct"/>
            <w:gridSpan w:val="2"/>
          </w:tcPr>
          <w:p w:rsidR="000B7E3C" w:rsidRDefault="000B7E3C" w:rsidP="00C53BF3">
            <w:r w:rsidRPr="002E6D8C">
              <w:rPr>
                <w:rFonts w:eastAsia="Calibri"/>
                <w:sz w:val="18"/>
                <w:szCs w:val="18"/>
              </w:rPr>
              <w:t>0,00000</w:t>
            </w:r>
          </w:p>
        </w:tc>
        <w:tc>
          <w:tcPr>
            <w:tcW w:w="459" w:type="pct"/>
            <w:gridSpan w:val="2"/>
          </w:tcPr>
          <w:p w:rsidR="000B7E3C" w:rsidRDefault="000B7E3C" w:rsidP="00C53BF3">
            <w:r w:rsidRPr="002E6D8C">
              <w:rPr>
                <w:rFonts w:eastAsia="Calibri"/>
                <w:sz w:val="18"/>
                <w:szCs w:val="18"/>
              </w:rPr>
              <w:t>0,00000</w:t>
            </w:r>
          </w:p>
        </w:tc>
        <w:tc>
          <w:tcPr>
            <w:tcW w:w="459" w:type="pct"/>
            <w:gridSpan w:val="3"/>
          </w:tcPr>
          <w:p w:rsidR="000B7E3C" w:rsidRDefault="000B7E3C" w:rsidP="00C53BF3">
            <w:r w:rsidRPr="002E6D8C">
              <w:rPr>
                <w:rFonts w:eastAsia="Calibri"/>
                <w:sz w:val="18"/>
                <w:szCs w:val="18"/>
              </w:rPr>
              <w:t>0,00000</w:t>
            </w:r>
          </w:p>
        </w:tc>
        <w:tc>
          <w:tcPr>
            <w:tcW w:w="329" w:type="pct"/>
          </w:tcPr>
          <w:p w:rsidR="000B7E3C" w:rsidRDefault="000B7E3C" w:rsidP="00C53BF3">
            <w:r w:rsidRPr="002E6D8C">
              <w:rPr>
                <w:rFonts w:eastAsia="Calibri"/>
                <w:sz w:val="18"/>
                <w:szCs w:val="18"/>
              </w:rPr>
              <w:t>0,00000</w:t>
            </w:r>
          </w:p>
        </w:tc>
        <w:tc>
          <w:tcPr>
            <w:tcW w:w="321" w:type="pct"/>
          </w:tcPr>
          <w:p w:rsidR="000B7E3C" w:rsidRDefault="000B7E3C" w:rsidP="00C53BF3">
            <w:r w:rsidRPr="002E6D8C">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701"/>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Средства бюджета городского округа Красногорск</w:t>
            </w:r>
          </w:p>
        </w:tc>
        <w:tc>
          <w:tcPr>
            <w:tcW w:w="458" w:type="pct"/>
          </w:tcPr>
          <w:p w:rsidR="000B7E3C" w:rsidRDefault="000B7E3C" w:rsidP="00C53BF3">
            <w:r w:rsidRPr="002E6D8C">
              <w:rPr>
                <w:rFonts w:eastAsia="Calibri"/>
                <w:sz w:val="18"/>
                <w:szCs w:val="18"/>
              </w:rPr>
              <w:t>0,00000</w:t>
            </w:r>
          </w:p>
        </w:tc>
        <w:tc>
          <w:tcPr>
            <w:tcW w:w="367" w:type="pct"/>
          </w:tcPr>
          <w:p w:rsidR="000B7E3C" w:rsidRDefault="000B7E3C" w:rsidP="00C53BF3">
            <w:r w:rsidRPr="002E6D8C">
              <w:rPr>
                <w:rFonts w:eastAsia="Calibri"/>
                <w:sz w:val="18"/>
                <w:szCs w:val="18"/>
              </w:rPr>
              <w:t>0,00000</w:t>
            </w:r>
          </w:p>
        </w:tc>
        <w:tc>
          <w:tcPr>
            <w:tcW w:w="367" w:type="pct"/>
            <w:gridSpan w:val="2"/>
          </w:tcPr>
          <w:p w:rsidR="000B7E3C" w:rsidRDefault="000B7E3C" w:rsidP="00C53BF3">
            <w:r w:rsidRPr="002E6D8C">
              <w:rPr>
                <w:rFonts w:eastAsia="Calibri"/>
                <w:sz w:val="18"/>
                <w:szCs w:val="18"/>
              </w:rPr>
              <w:t>0,00000</w:t>
            </w:r>
          </w:p>
        </w:tc>
        <w:tc>
          <w:tcPr>
            <w:tcW w:w="459" w:type="pct"/>
            <w:gridSpan w:val="2"/>
          </w:tcPr>
          <w:p w:rsidR="000B7E3C" w:rsidRDefault="000B7E3C" w:rsidP="00C53BF3">
            <w:r w:rsidRPr="002E6D8C">
              <w:rPr>
                <w:rFonts w:eastAsia="Calibri"/>
                <w:sz w:val="18"/>
                <w:szCs w:val="18"/>
              </w:rPr>
              <w:t>0,00000</w:t>
            </w:r>
          </w:p>
        </w:tc>
        <w:tc>
          <w:tcPr>
            <w:tcW w:w="459" w:type="pct"/>
            <w:gridSpan w:val="3"/>
          </w:tcPr>
          <w:p w:rsidR="000B7E3C" w:rsidRDefault="000B7E3C" w:rsidP="00C53BF3">
            <w:r w:rsidRPr="002E6D8C">
              <w:rPr>
                <w:rFonts w:eastAsia="Calibri"/>
                <w:sz w:val="18"/>
                <w:szCs w:val="18"/>
              </w:rPr>
              <w:t>0,00000</w:t>
            </w:r>
          </w:p>
        </w:tc>
        <w:tc>
          <w:tcPr>
            <w:tcW w:w="329" w:type="pct"/>
          </w:tcPr>
          <w:p w:rsidR="000B7E3C" w:rsidRDefault="000B7E3C" w:rsidP="00C53BF3">
            <w:r w:rsidRPr="002E6D8C">
              <w:rPr>
                <w:rFonts w:eastAsia="Calibri"/>
                <w:sz w:val="18"/>
                <w:szCs w:val="18"/>
              </w:rPr>
              <w:t>0,00000</w:t>
            </w:r>
          </w:p>
        </w:tc>
        <w:tc>
          <w:tcPr>
            <w:tcW w:w="321" w:type="pct"/>
          </w:tcPr>
          <w:p w:rsidR="000B7E3C" w:rsidRDefault="000B7E3C" w:rsidP="00C53BF3">
            <w:r w:rsidRPr="002E6D8C">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0B7E3C" w:rsidRPr="00EB08CF" w:rsidTr="00C53BF3">
        <w:trPr>
          <w:trHeight w:val="555"/>
        </w:trPr>
        <w:tc>
          <w:tcPr>
            <w:tcW w:w="184" w:type="pct"/>
            <w:vMerge/>
          </w:tcPr>
          <w:p w:rsidR="000B7E3C" w:rsidRPr="00EB08CF" w:rsidRDefault="000B7E3C" w:rsidP="00950334">
            <w:pPr>
              <w:jc w:val="center"/>
              <w:rPr>
                <w:rFonts w:eastAsia="Calibri"/>
                <w:sz w:val="18"/>
                <w:szCs w:val="18"/>
              </w:rPr>
            </w:pPr>
          </w:p>
        </w:tc>
        <w:tc>
          <w:tcPr>
            <w:tcW w:w="459" w:type="pct"/>
            <w:vMerge/>
          </w:tcPr>
          <w:p w:rsidR="000B7E3C" w:rsidRPr="00EB08CF" w:rsidRDefault="000B7E3C" w:rsidP="00950334">
            <w:pPr>
              <w:jc w:val="center"/>
              <w:rPr>
                <w:rFonts w:eastAsia="Calibri"/>
                <w:sz w:val="18"/>
                <w:szCs w:val="18"/>
              </w:rPr>
            </w:pPr>
          </w:p>
        </w:tc>
        <w:tc>
          <w:tcPr>
            <w:tcW w:w="229" w:type="pct"/>
            <w:vMerge/>
          </w:tcPr>
          <w:p w:rsidR="000B7E3C" w:rsidRPr="00EB08CF" w:rsidRDefault="000B7E3C" w:rsidP="00950334">
            <w:pPr>
              <w:pStyle w:val="afb"/>
              <w:rPr>
                <w:rFonts w:ascii="Times New Roman" w:hAnsi="Times New Roman"/>
                <w:sz w:val="18"/>
                <w:szCs w:val="18"/>
              </w:rPr>
            </w:pPr>
          </w:p>
        </w:tc>
        <w:tc>
          <w:tcPr>
            <w:tcW w:w="460" w:type="pct"/>
          </w:tcPr>
          <w:p w:rsidR="000B7E3C" w:rsidRPr="00EB08CF" w:rsidRDefault="000B7E3C" w:rsidP="00F42B3C">
            <w:pPr>
              <w:rPr>
                <w:rFonts w:eastAsia="Calibri"/>
                <w:sz w:val="16"/>
                <w:szCs w:val="18"/>
              </w:rPr>
            </w:pPr>
            <w:r w:rsidRPr="00EB08CF">
              <w:rPr>
                <w:sz w:val="18"/>
                <w:szCs w:val="18"/>
              </w:rPr>
              <w:t>Внебюджетные источники</w:t>
            </w:r>
          </w:p>
        </w:tc>
        <w:tc>
          <w:tcPr>
            <w:tcW w:w="458" w:type="pct"/>
          </w:tcPr>
          <w:p w:rsidR="000B7E3C" w:rsidRPr="00EB08CF" w:rsidRDefault="000B7E3C" w:rsidP="00C53BF3">
            <w:pPr>
              <w:rPr>
                <w:rFonts w:eastAsia="Calibri"/>
                <w:sz w:val="18"/>
                <w:szCs w:val="18"/>
              </w:rPr>
            </w:pPr>
            <w:r w:rsidRPr="00EB08CF">
              <w:rPr>
                <w:rFonts w:eastAsia="Calibri"/>
                <w:sz w:val="18"/>
                <w:szCs w:val="18"/>
              </w:rPr>
              <w:t>212 000,00</w:t>
            </w:r>
            <w:r>
              <w:rPr>
                <w:rFonts w:eastAsia="Calibri"/>
                <w:sz w:val="18"/>
                <w:szCs w:val="18"/>
              </w:rPr>
              <w:t>000</w:t>
            </w:r>
          </w:p>
        </w:tc>
        <w:tc>
          <w:tcPr>
            <w:tcW w:w="367" w:type="pct"/>
          </w:tcPr>
          <w:p w:rsidR="000B7E3C" w:rsidRPr="00EB08CF" w:rsidRDefault="000B7E3C" w:rsidP="00C53BF3">
            <w:pPr>
              <w:rPr>
                <w:rFonts w:eastAsia="Calibri"/>
                <w:sz w:val="18"/>
                <w:szCs w:val="18"/>
              </w:rPr>
            </w:pPr>
            <w:r w:rsidRPr="00EB08CF">
              <w:rPr>
                <w:rFonts w:eastAsia="Calibri"/>
                <w:sz w:val="18"/>
                <w:szCs w:val="18"/>
              </w:rPr>
              <w:t>42000</w:t>
            </w:r>
            <w:r>
              <w:rPr>
                <w:rFonts w:eastAsia="Calibri"/>
                <w:sz w:val="18"/>
                <w:szCs w:val="18"/>
              </w:rPr>
              <w:t>,00000</w:t>
            </w:r>
          </w:p>
        </w:tc>
        <w:tc>
          <w:tcPr>
            <w:tcW w:w="367" w:type="pct"/>
            <w:gridSpan w:val="2"/>
          </w:tcPr>
          <w:p w:rsidR="000B7E3C" w:rsidRPr="00EB08CF" w:rsidRDefault="000B7E3C" w:rsidP="00C53BF3">
            <w:pPr>
              <w:rPr>
                <w:rFonts w:eastAsia="Calibri"/>
                <w:sz w:val="18"/>
                <w:szCs w:val="18"/>
              </w:rPr>
            </w:pPr>
            <w:r w:rsidRPr="00EB08CF">
              <w:rPr>
                <w:rFonts w:eastAsia="Calibri"/>
                <w:sz w:val="18"/>
                <w:szCs w:val="18"/>
              </w:rPr>
              <w:t>70</w:t>
            </w:r>
            <w:r>
              <w:rPr>
                <w:rFonts w:eastAsia="Calibri"/>
                <w:sz w:val="18"/>
                <w:szCs w:val="18"/>
              </w:rPr>
              <w:t> </w:t>
            </w:r>
            <w:r w:rsidRPr="00EB08CF">
              <w:rPr>
                <w:rFonts w:eastAsia="Calibri"/>
                <w:sz w:val="18"/>
                <w:szCs w:val="18"/>
              </w:rPr>
              <w:t>000</w:t>
            </w:r>
            <w:r>
              <w:rPr>
                <w:rFonts w:eastAsia="Calibri"/>
                <w:sz w:val="18"/>
                <w:szCs w:val="18"/>
              </w:rPr>
              <w:t>,00000</w:t>
            </w:r>
          </w:p>
        </w:tc>
        <w:tc>
          <w:tcPr>
            <w:tcW w:w="459" w:type="pct"/>
            <w:gridSpan w:val="2"/>
          </w:tcPr>
          <w:p w:rsidR="000B7E3C" w:rsidRPr="00EB08CF" w:rsidRDefault="000B7E3C" w:rsidP="00C53BF3">
            <w:pPr>
              <w:rPr>
                <w:rFonts w:eastAsia="Calibri"/>
                <w:sz w:val="18"/>
                <w:szCs w:val="18"/>
              </w:rPr>
            </w:pPr>
            <w:r w:rsidRPr="00EB08CF">
              <w:rPr>
                <w:rFonts w:eastAsia="Calibri"/>
                <w:sz w:val="18"/>
                <w:szCs w:val="18"/>
              </w:rPr>
              <w:t>100 000,0</w:t>
            </w:r>
            <w:r>
              <w:rPr>
                <w:rFonts w:eastAsia="Calibri"/>
                <w:sz w:val="18"/>
                <w:szCs w:val="18"/>
              </w:rPr>
              <w:t>0000</w:t>
            </w:r>
          </w:p>
        </w:tc>
        <w:tc>
          <w:tcPr>
            <w:tcW w:w="459" w:type="pct"/>
            <w:gridSpan w:val="3"/>
          </w:tcPr>
          <w:p w:rsidR="000B7E3C" w:rsidRDefault="000B7E3C" w:rsidP="00C53BF3">
            <w:r w:rsidRPr="00E222DA">
              <w:rPr>
                <w:rFonts w:eastAsia="Calibri"/>
                <w:sz w:val="18"/>
                <w:szCs w:val="18"/>
              </w:rPr>
              <w:t>0,00000</w:t>
            </w:r>
          </w:p>
        </w:tc>
        <w:tc>
          <w:tcPr>
            <w:tcW w:w="329" w:type="pct"/>
          </w:tcPr>
          <w:p w:rsidR="000B7E3C" w:rsidRDefault="000B7E3C" w:rsidP="00C53BF3">
            <w:r w:rsidRPr="00E222DA">
              <w:rPr>
                <w:rFonts w:eastAsia="Calibri"/>
                <w:sz w:val="18"/>
                <w:szCs w:val="18"/>
              </w:rPr>
              <w:t>0,00000</w:t>
            </w:r>
          </w:p>
        </w:tc>
        <w:tc>
          <w:tcPr>
            <w:tcW w:w="321" w:type="pct"/>
          </w:tcPr>
          <w:p w:rsidR="000B7E3C" w:rsidRDefault="000B7E3C" w:rsidP="00C53BF3">
            <w:r w:rsidRPr="00E222DA">
              <w:rPr>
                <w:rFonts w:eastAsia="Calibri"/>
                <w:sz w:val="18"/>
                <w:szCs w:val="18"/>
              </w:rPr>
              <w:t>0,00000</w:t>
            </w:r>
          </w:p>
        </w:tc>
        <w:tc>
          <w:tcPr>
            <w:tcW w:w="368" w:type="pct"/>
            <w:vMerge/>
          </w:tcPr>
          <w:p w:rsidR="000B7E3C" w:rsidRPr="00EB08CF" w:rsidRDefault="000B7E3C" w:rsidP="00950334">
            <w:pPr>
              <w:jc w:val="center"/>
              <w:rPr>
                <w:rFonts w:eastAsia="Calibri"/>
                <w:sz w:val="18"/>
                <w:szCs w:val="18"/>
              </w:rPr>
            </w:pPr>
          </w:p>
        </w:tc>
        <w:tc>
          <w:tcPr>
            <w:tcW w:w="540" w:type="pct"/>
            <w:vMerge/>
          </w:tcPr>
          <w:p w:rsidR="000B7E3C" w:rsidRPr="00EB08CF" w:rsidRDefault="000B7E3C" w:rsidP="00950334">
            <w:pPr>
              <w:jc w:val="center"/>
              <w:rPr>
                <w:rFonts w:eastAsia="Calibri"/>
                <w:sz w:val="18"/>
                <w:szCs w:val="18"/>
              </w:rPr>
            </w:pPr>
          </w:p>
        </w:tc>
      </w:tr>
      <w:tr w:rsidR="00F42B3C" w:rsidRPr="00EB08CF" w:rsidTr="00F42B3C">
        <w:trPr>
          <w:trHeight w:val="282"/>
        </w:trPr>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t>1.1.</w:t>
            </w:r>
          </w:p>
        </w:tc>
        <w:tc>
          <w:tcPr>
            <w:tcW w:w="459" w:type="pct"/>
            <w:vMerge w:val="restart"/>
          </w:tcPr>
          <w:p w:rsidR="00F42B3C" w:rsidRPr="00EB08CF" w:rsidRDefault="00F42B3C" w:rsidP="00950334">
            <w:pPr>
              <w:rPr>
                <w:rFonts w:eastAsia="Calibri"/>
                <w:sz w:val="18"/>
                <w:szCs w:val="18"/>
              </w:rPr>
            </w:pPr>
            <w:r w:rsidRPr="000D4505">
              <w:rPr>
                <w:rFonts w:eastAsia="Calibri"/>
                <w:b/>
                <w:sz w:val="18"/>
                <w:szCs w:val="18"/>
              </w:rPr>
              <w:t>Мероприятие 02.01.</w:t>
            </w:r>
            <w:r w:rsidRPr="00EB08CF">
              <w:rPr>
                <w:rFonts w:eastAsia="Calibri"/>
                <w:sz w:val="18"/>
                <w:szCs w:val="18"/>
              </w:rPr>
              <w:t xml:space="preserve"> Обеспечение мероприятий по переселению граждан из аварийного жилищного фонда, признанного таковым после </w:t>
            </w:r>
            <w:r w:rsidRPr="00EB08CF">
              <w:rPr>
                <w:rFonts w:eastAsia="Calibri"/>
                <w:sz w:val="18"/>
                <w:szCs w:val="18"/>
              </w:rPr>
              <w:lastRenderedPageBreak/>
              <w:t>01.01.2017</w:t>
            </w:r>
          </w:p>
        </w:tc>
        <w:tc>
          <w:tcPr>
            <w:tcW w:w="229" w:type="pct"/>
            <w:vMerge w:val="restart"/>
          </w:tcPr>
          <w:p w:rsidR="00F42B3C" w:rsidRPr="00EB08CF" w:rsidRDefault="00F42B3C" w:rsidP="000D4505">
            <w:pPr>
              <w:pStyle w:val="afb"/>
              <w:rPr>
                <w:rFonts w:ascii="Times New Roman" w:hAnsi="Times New Roman"/>
                <w:sz w:val="18"/>
                <w:szCs w:val="18"/>
              </w:rPr>
            </w:pPr>
            <w:r w:rsidRPr="00EB08CF">
              <w:rPr>
                <w:rFonts w:ascii="Times New Roman" w:hAnsi="Times New Roman"/>
                <w:sz w:val="18"/>
                <w:szCs w:val="18"/>
              </w:rPr>
              <w:lastRenderedPageBreak/>
              <w:t>2020-202</w:t>
            </w:r>
            <w:r>
              <w:rPr>
                <w:rFonts w:ascii="Times New Roman" w:hAnsi="Times New Roman"/>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tcPr>
          <w:p w:rsidR="00F42B3C" w:rsidRPr="00F42B3C" w:rsidRDefault="00F42B3C" w:rsidP="00F42B3C">
            <w:pPr>
              <w:rPr>
                <w:rFonts w:eastAsia="Calibri"/>
                <w:b/>
                <w:sz w:val="18"/>
                <w:szCs w:val="18"/>
              </w:rPr>
            </w:pPr>
            <w:r w:rsidRPr="00F42B3C">
              <w:rPr>
                <w:rFonts w:eastAsia="Calibri"/>
                <w:b/>
                <w:sz w:val="18"/>
                <w:szCs w:val="18"/>
              </w:rPr>
              <w:t>212 000,00000</w:t>
            </w:r>
          </w:p>
        </w:tc>
        <w:tc>
          <w:tcPr>
            <w:tcW w:w="367" w:type="pct"/>
          </w:tcPr>
          <w:p w:rsidR="00F42B3C" w:rsidRPr="00F42B3C" w:rsidRDefault="00F42B3C" w:rsidP="00F42B3C">
            <w:pPr>
              <w:rPr>
                <w:rFonts w:eastAsia="Calibri"/>
                <w:b/>
                <w:sz w:val="18"/>
                <w:szCs w:val="18"/>
              </w:rPr>
            </w:pPr>
            <w:r w:rsidRPr="00F42B3C">
              <w:rPr>
                <w:rFonts w:eastAsia="Calibri"/>
                <w:b/>
                <w:sz w:val="18"/>
                <w:szCs w:val="18"/>
              </w:rPr>
              <w:t>42</w:t>
            </w:r>
            <w:r w:rsidR="00E97B2E">
              <w:rPr>
                <w:rFonts w:eastAsia="Calibri"/>
                <w:b/>
                <w:sz w:val="18"/>
                <w:szCs w:val="18"/>
              </w:rPr>
              <w:t xml:space="preserve"> </w:t>
            </w:r>
            <w:r w:rsidRPr="00F42B3C">
              <w:rPr>
                <w:rFonts w:eastAsia="Calibri"/>
                <w:b/>
                <w:sz w:val="18"/>
                <w:szCs w:val="18"/>
              </w:rPr>
              <w:t>000,00000</w:t>
            </w:r>
          </w:p>
        </w:tc>
        <w:tc>
          <w:tcPr>
            <w:tcW w:w="367" w:type="pct"/>
            <w:gridSpan w:val="2"/>
          </w:tcPr>
          <w:p w:rsidR="00F42B3C" w:rsidRPr="00F42B3C" w:rsidRDefault="00F42B3C" w:rsidP="00F42B3C">
            <w:pPr>
              <w:rPr>
                <w:rFonts w:eastAsia="Calibri"/>
                <w:b/>
                <w:sz w:val="18"/>
                <w:szCs w:val="18"/>
              </w:rPr>
            </w:pPr>
            <w:r w:rsidRPr="00F42B3C">
              <w:rPr>
                <w:rFonts w:eastAsia="Calibri"/>
                <w:b/>
                <w:sz w:val="18"/>
                <w:szCs w:val="18"/>
              </w:rPr>
              <w:t>70 000,00000</w:t>
            </w:r>
          </w:p>
        </w:tc>
        <w:tc>
          <w:tcPr>
            <w:tcW w:w="459" w:type="pct"/>
            <w:gridSpan w:val="2"/>
          </w:tcPr>
          <w:p w:rsidR="00F42B3C" w:rsidRPr="00F42B3C" w:rsidRDefault="00F42B3C" w:rsidP="00F42B3C">
            <w:pPr>
              <w:rPr>
                <w:rFonts w:eastAsia="Calibri"/>
                <w:b/>
                <w:sz w:val="18"/>
                <w:szCs w:val="18"/>
              </w:rPr>
            </w:pPr>
            <w:r w:rsidRPr="00F42B3C">
              <w:rPr>
                <w:rFonts w:eastAsia="Calibri"/>
                <w:b/>
                <w:sz w:val="18"/>
                <w:szCs w:val="18"/>
              </w:rPr>
              <w:t>100 000,00000</w:t>
            </w:r>
          </w:p>
        </w:tc>
        <w:tc>
          <w:tcPr>
            <w:tcW w:w="459" w:type="pct"/>
            <w:gridSpan w:val="3"/>
          </w:tcPr>
          <w:p w:rsidR="00F42B3C" w:rsidRPr="00F42B3C" w:rsidRDefault="00F42B3C" w:rsidP="00F42B3C">
            <w:pPr>
              <w:rPr>
                <w:b/>
              </w:rPr>
            </w:pPr>
            <w:r w:rsidRPr="00F42B3C">
              <w:rPr>
                <w:rFonts w:eastAsia="Calibri"/>
                <w:b/>
                <w:sz w:val="18"/>
                <w:szCs w:val="18"/>
              </w:rPr>
              <w:t>0,00000</w:t>
            </w:r>
          </w:p>
        </w:tc>
        <w:tc>
          <w:tcPr>
            <w:tcW w:w="329" w:type="pct"/>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jc w:val="cente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F42B3C" w:rsidRPr="00EB08CF" w:rsidRDefault="00F42B3C" w:rsidP="00F13796">
            <w:pPr>
              <w:rPr>
                <w:rFonts w:eastAsia="Calibri"/>
                <w:sz w:val="18"/>
                <w:szCs w:val="18"/>
              </w:rPr>
            </w:pPr>
            <w:r w:rsidRPr="00EB08CF">
              <w:rPr>
                <w:rFonts w:eastAsia="Calibri"/>
                <w:sz w:val="18"/>
                <w:szCs w:val="16"/>
              </w:rPr>
              <w:lastRenderedPageBreak/>
              <w:t>Количество граждан, расселенных из непригодного для проживания жилищного фонда, признанного аварийными после 01.01.2017, расселенного по Подпрограмме II – 0,2</w:t>
            </w:r>
            <w:r>
              <w:rPr>
                <w:rFonts w:eastAsia="Calibri"/>
                <w:sz w:val="18"/>
                <w:szCs w:val="16"/>
              </w:rPr>
              <w:t>2</w:t>
            </w:r>
            <w:r w:rsidRPr="00EB08CF">
              <w:rPr>
                <w:rFonts w:eastAsia="Calibri"/>
                <w:sz w:val="18"/>
                <w:szCs w:val="16"/>
              </w:rPr>
              <w:t>8 тыс. человек</w:t>
            </w:r>
          </w:p>
        </w:tc>
      </w:tr>
      <w:tr w:rsidR="00F42B3C" w:rsidRPr="00EB08CF" w:rsidTr="00F42B3C">
        <w:trPr>
          <w:trHeight w:val="527"/>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rPr>
                <w:rFonts w:eastAsia="Calibri"/>
                <w:sz w:val="16"/>
                <w:szCs w:val="18"/>
              </w:rPr>
            </w:pPr>
            <w:r w:rsidRPr="00EB08CF">
              <w:rPr>
                <w:sz w:val="18"/>
                <w:szCs w:val="18"/>
              </w:rPr>
              <w:t>Средства федерального бюджета</w:t>
            </w:r>
          </w:p>
        </w:tc>
        <w:tc>
          <w:tcPr>
            <w:tcW w:w="458" w:type="pct"/>
          </w:tcPr>
          <w:p w:rsidR="00F42B3C" w:rsidRDefault="00F42B3C" w:rsidP="00F42B3C">
            <w:r w:rsidRPr="008E59DB">
              <w:rPr>
                <w:rFonts w:eastAsia="Calibri"/>
                <w:sz w:val="18"/>
                <w:szCs w:val="18"/>
              </w:rPr>
              <w:t>0,00000</w:t>
            </w:r>
          </w:p>
        </w:tc>
        <w:tc>
          <w:tcPr>
            <w:tcW w:w="367" w:type="pct"/>
          </w:tcPr>
          <w:p w:rsidR="00F42B3C" w:rsidRDefault="00F42B3C" w:rsidP="00F42B3C">
            <w:r w:rsidRPr="008E59DB">
              <w:rPr>
                <w:rFonts w:eastAsia="Calibri"/>
                <w:sz w:val="18"/>
                <w:szCs w:val="18"/>
              </w:rPr>
              <w:t>0,00000</w:t>
            </w:r>
          </w:p>
        </w:tc>
        <w:tc>
          <w:tcPr>
            <w:tcW w:w="367" w:type="pct"/>
            <w:gridSpan w:val="2"/>
          </w:tcPr>
          <w:p w:rsidR="00F42B3C" w:rsidRDefault="00F42B3C" w:rsidP="00F42B3C">
            <w:r w:rsidRPr="008E59DB">
              <w:rPr>
                <w:rFonts w:eastAsia="Calibri"/>
                <w:sz w:val="18"/>
                <w:szCs w:val="18"/>
              </w:rPr>
              <w:t>0,00000</w:t>
            </w:r>
          </w:p>
        </w:tc>
        <w:tc>
          <w:tcPr>
            <w:tcW w:w="459" w:type="pct"/>
            <w:gridSpan w:val="2"/>
          </w:tcPr>
          <w:p w:rsidR="00F42B3C" w:rsidRDefault="00F42B3C" w:rsidP="00F42B3C">
            <w:r w:rsidRPr="008E59DB">
              <w:rPr>
                <w:rFonts w:eastAsia="Calibri"/>
                <w:sz w:val="18"/>
                <w:szCs w:val="18"/>
              </w:rPr>
              <w:t>0,00000</w:t>
            </w:r>
          </w:p>
        </w:tc>
        <w:tc>
          <w:tcPr>
            <w:tcW w:w="459" w:type="pct"/>
            <w:gridSpan w:val="3"/>
          </w:tcPr>
          <w:p w:rsidR="00F42B3C" w:rsidRDefault="00F42B3C" w:rsidP="00F42B3C">
            <w:r w:rsidRPr="004E08EB">
              <w:rPr>
                <w:rFonts w:eastAsia="Calibri"/>
                <w:sz w:val="18"/>
                <w:szCs w:val="18"/>
              </w:rPr>
              <w:t>0,00000</w:t>
            </w:r>
          </w:p>
        </w:tc>
        <w:tc>
          <w:tcPr>
            <w:tcW w:w="329" w:type="pct"/>
          </w:tcPr>
          <w:p w:rsidR="00F42B3C" w:rsidRDefault="00F42B3C" w:rsidP="00F42B3C">
            <w:r w:rsidRPr="004E08EB">
              <w:rPr>
                <w:rFonts w:eastAsia="Calibri"/>
                <w:sz w:val="18"/>
                <w:szCs w:val="18"/>
              </w:rPr>
              <w:t>0,00000</w:t>
            </w:r>
          </w:p>
        </w:tc>
        <w:tc>
          <w:tcPr>
            <w:tcW w:w="321" w:type="pct"/>
          </w:tcPr>
          <w:p w:rsidR="00F42B3C" w:rsidRDefault="00F42B3C" w:rsidP="00F42B3C">
            <w:r w:rsidRPr="00220431">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05"/>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rPr>
                <w:rFonts w:eastAsia="Calibri"/>
                <w:sz w:val="16"/>
                <w:szCs w:val="18"/>
              </w:rPr>
            </w:pPr>
            <w:r w:rsidRPr="00EB08CF">
              <w:rPr>
                <w:sz w:val="18"/>
                <w:szCs w:val="18"/>
              </w:rPr>
              <w:t>Средства бюджета округа</w:t>
            </w:r>
          </w:p>
        </w:tc>
        <w:tc>
          <w:tcPr>
            <w:tcW w:w="458" w:type="pct"/>
          </w:tcPr>
          <w:p w:rsidR="00F42B3C" w:rsidRDefault="00F42B3C" w:rsidP="00F42B3C">
            <w:r w:rsidRPr="002E6D8C">
              <w:rPr>
                <w:rFonts w:eastAsia="Calibri"/>
                <w:sz w:val="18"/>
                <w:szCs w:val="18"/>
              </w:rPr>
              <w:t>0,00000</w:t>
            </w:r>
          </w:p>
        </w:tc>
        <w:tc>
          <w:tcPr>
            <w:tcW w:w="367" w:type="pct"/>
          </w:tcPr>
          <w:p w:rsidR="00F42B3C" w:rsidRDefault="00F42B3C" w:rsidP="00F42B3C">
            <w:r w:rsidRPr="002E6D8C">
              <w:rPr>
                <w:rFonts w:eastAsia="Calibri"/>
                <w:sz w:val="18"/>
                <w:szCs w:val="18"/>
              </w:rPr>
              <w:t>0,00000</w:t>
            </w:r>
          </w:p>
        </w:tc>
        <w:tc>
          <w:tcPr>
            <w:tcW w:w="367" w:type="pct"/>
            <w:gridSpan w:val="2"/>
          </w:tcPr>
          <w:p w:rsidR="00F42B3C" w:rsidRDefault="00F42B3C" w:rsidP="00F42B3C">
            <w:r w:rsidRPr="002E6D8C">
              <w:rPr>
                <w:rFonts w:eastAsia="Calibri"/>
                <w:sz w:val="18"/>
                <w:szCs w:val="18"/>
              </w:rPr>
              <w:t>0,00000</w:t>
            </w:r>
          </w:p>
        </w:tc>
        <w:tc>
          <w:tcPr>
            <w:tcW w:w="459" w:type="pct"/>
            <w:gridSpan w:val="2"/>
          </w:tcPr>
          <w:p w:rsidR="00F42B3C" w:rsidRDefault="00F42B3C" w:rsidP="00F42B3C">
            <w:r w:rsidRPr="002E6D8C">
              <w:rPr>
                <w:rFonts w:eastAsia="Calibri"/>
                <w:sz w:val="18"/>
                <w:szCs w:val="18"/>
              </w:rPr>
              <w:t>0,00000</w:t>
            </w:r>
          </w:p>
        </w:tc>
        <w:tc>
          <w:tcPr>
            <w:tcW w:w="459" w:type="pct"/>
            <w:gridSpan w:val="3"/>
          </w:tcPr>
          <w:p w:rsidR="00F42B3C" w:rsidRDefault="00F42B3C" w:rsidP="00F42B3C">
            <w:r w:rsidRPr="002E6D8C">
              <w:rPr>
                <w:rFonts w:eastAsia="Calibri"/>
                <w:sz w:val="18"/>
                <w:szCs w:val="18"/>
              </w:rPr>
              <w:t>0,00000</w:t>
            </w:r>
          </w:p>
        </w:tc>
        <w:tc>
          <w:tcPr>
            <w:tcW w:w="329" w:type="pct"/>
          </w:tcPr>
          <w:p w:rsidR="00F42B3C" w:rsidRDefault="00F42B3C" w:rsidP="00F42B3C">
            <w:r w:rsidRPr="002E6D8C">
              <w:rPr>
                <w:rFonts w:eastAsia="Calibri"/>
                <w:sz w:val="18"/>
                <w:szCs w:val="18"/>
              </w:rPr>
              <w:t>0,00000</w:t>
            </w:r>
          </w:p>
        </w:tc>
        <w:tc>
          <w:tcPr>
            <w:tcW w:w="321" w:type="pct"/>
          </w:tcPr>
          <w:p w:rsidR="00F42B3C" w:rsidRDefault="00F42B3C" w:rsidP="00F42B3C">
            <w:r w:rsidRPr="002E6D8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01"/>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Borders>
              <w:bottom w:val="single" w:sz="4" w:space="0" w:color="auto"/>
            </w:tcBorders>
          </w:tcPr>
          <w:p w:rsidR="00F42B3C" w:rsidRPr="00EB08CF" w:rsidRDefault="00F42B3C" w:rsidP="00F42B3C">
            <w:pPr>
              <w:rPr>
                <w:rFonts w:eastAsia="Calibri"/>
                <w:sz w:val="16"/>
                <w:szCs w:val="18"/>
              </w:rPr>
            </w:pPr>
            <w:r w:rsidRPr="00EB08CF">
              <w:rPr>
                <w:sz w:val="18"/>
                <w:szCs w:val="18"/>
              </w:rPr>
              <w:t>Средства бюджета Московской области</w:t>
            </w:r>
          </w:p>
        </w:tc>
        <w:tc>
          <w:tcPr>
            <w:tcW w:w="458" w:type="pct"/>
          </w:tcPr>
          <w:p w:rsidR="00F42B3C" w:rsidRDefault="00F42B3C" w:rsidP="00F42B3C">
            <w:r w:rsidRPr="002E6D8C">
              <w:rPr>
                <w:rFonts w:eastAsia="Calibri"/>
                <w:sz w:val="18"/>
                <w:szCs w:val="18"/>
              </w:rPr>
              <w:t>0,00000</w:t>
            </w:r>
          </w:p>
        </w:tc>
        <w:tc>
          <w:tcPr>
            <w:tcW w:w="367" w:type="pct"/>
          </w:tcPr>
          <w:p w:rsidR="00F42B3C" w:rsidRDefault="00F42B3C" w:rsidP="00F42B3C">
            <w:r w:rsidRPr="002E6D8C">
              <w:rPr>
                <w:rFonts w:eastAsia="Calibri"/>
                <w:sz w:val="18"/>
                <w:szCs w:val="18"/>
              </w:rPr>
              <w:t>0,00000</w:t>
            </w:r>
          </w:p>
        </w:tc>
        <w:tc>
          <w:tcPr>
            <w:tcW w:w="367" w:type="pct"/>
            <w:gridSpan w:val="2"/>
          </w:tcPr>
          <w:p w:rsidR="00F42B3C" w:rsidRDefault="00F42B3C" w:rsidP="00F42B3C">
            <w:r w:rsidRPr="002E6D8C">
              <w:rPr>
                <w:rFonts w:eastAsia="Calibri"/>
                <w:sz w:val="18"/>
                <w:szCs w:val="18"/>
              </w:rPr>
              <w:t>0,00000</w:t>
            </w:r>
          </w:p>
        </w:tc>
        <w:tc>
          <w:tcPr>
            <w:tcW w:w="459" w:type="pct"/>
            <w:gridSpan w:val="2"/>
          </w:tcPr>
          <w:p w:rsidR="00F42B3C" w:rsidRDefault="00F42B3C" w:rsidP="00F42B3C">
            <w:r w:rsidRPr="002E6D8C">
              <w:rPr>
                <w:rFonts w:eastAsia="Calibri"/>
                <w:sz w:val="18"/>
                <w:szCs w:val="18"/>
              </w:rPr>
              <w:t>0,00000</w:t>
            </w:r>
          </w:p>
        </w:tc>
        <w:tc>
          <w:tcPr>
            <w:tcW w:w="459" w:type="pct"/>
            <w:gridSpan w:val="3"/>
          </w:tcPr>
          <w:p w:rsidR="00F42B3C" w:rsidRDefault="00F42B3C" w:rsidP="00F42B3C">
            <w:r w:rsidRPr="002E6D8C">
              <w:rPr>
                <w:rFonts w:eastAsia="Calibri"/>
                <w:sz w:val="18"/>
                <w:szCs w:val="18"/>
              </w:rPr>
              <w:t>0,00000</w:t>
            </w:r>
          </w:p>
        </w:tc>
        <w:tc>
          <w:tcPr>
            <w:tcW w:w="329" w:type="pct"/>
          </w:tcPr>
          <w:p w:rsidR="00F42B3C" w:rsidRDefault="00F42B3C" w:rsidP="00F42B3C">
            <w:r w:rsidRPr="002E6D8C">
              <w:rPr>
                <w:rFonts w:eastAsia="Calibri"/>
                <w:sz w:val="18"/>
                <w:szCs w:val="18"/>
              </w:rPr>
              <w:t>0,00000</w:t>
            </w:r>
          </w:p>
        </w:tc>
        <w:tc>
          <w:tcPr>
            <w:tcW w:w="321" w:type="pct"/>
          </w:tcPr>
          <w:p w:rsidR="00F42B3C" w:rsidRDefault="00F42B3C" w:rsidP="00F42B3C">
            <w:r w:rsidRPr="002E6D8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485"/>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pStyle w:val="afb"/>
              <w:rPr>
                <w:rFonts w:ascii="Times New Roman" w:hAnsi="Times New Roman"/>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 источники</w:t>
            </w:r>
          </w:p>
          <w:p w:rsidR="00F42B3C" w:rsidRPr="00EB08CF" w:rsidRDefault="00F42B3C" w:rsidP="00F42B3C">
            <w:pPr>
              <w:rPr>
                <w:rFonts w:eastAsiaTheme="minorEastAsia"/>
                <w:sz w:val="18"/>
                <w:szCs w:val="18"/>
                <w:lang w:eastAsia="en-US"/>
              </w:rPr>
            </w:pPr>
          </w:p>
        </w:tc>
        <w:tc>
          <w:tcPr>
            <w:tcW w:w="458" w:type="pct"/>
          </w:tcPr>
          <w:p w:rsidR="00F42B3C" w:rsidRPr="00EB08CF" w:rsidRDefault="00F42B3C" w:rsidP="00F42B3C">
            <w:pPr>
              <w:rPr>
                <w:rFonts w:eastAsia="Calibri"/>
                <w:sz w:val="18"/>
                <w:szCs w:val="18"/>
              </w:rPr>
            </w:pPr>
            <w:r w:rsidRPr="00EB08CF">
              <w:rPr>
                <w:rFonts w:eastAsia="Calibri"/>
                <w:sz w:val="18"/>
                <w:szCs w:val="18"/>
              </w:rPr>
              <w:t>212 000,00</w:t>
            </w:r>
            <w:r>
              <w:rPr>
                <w:rFonts w:eastAsia="Calibri"/>
                <w:sz w:val="18"/>
                <w:szCs w:val="18"/>
              </w:rPr>
              <w:t>000</w:t>
            </w:r>
          </w:p>
        </w:tc>
        <w:tc>
          <w:tcPr>
            <w:tcW w:w="367" w:type="pct"/>
          </w:tcPr>
          <w:p w:rsidR="00F42B3C" w:rsidRPr="00EB08CF" w:rsidRDefault="00F42B3C" w:rsidP="00F42B3C">
            <w:pPr>
              <w:rPr>
                <w:rFonts w:eastAsia="Calibri"/>
                <w:sz w:val="18"/>
                <w:szCs w:val="18"/>
              </w:rPr>
            </w:pPr>
            <w:r w:rsidRPr="00EB08CF">
              <w:rPr>
                <w:rFonts w:eastAsia="Calibri"/>
                <w:sz w:val="18"/>
                <w:szCs w:val="18"/>
              </w:rPr>
              <w:t>42</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367" w:type="pct"/>
            <w:gridSpan w:val="2"/>
          </w:tcPr>
          <w:p w:rsidR="00F42B3C" w:rsidRPr="00EB08CF" w:rsidRDefault="00F42B3C" w:rsidP="00F42B3C">
            <w:pPr>
              <w:rPr>
                <w:rFonts w:eastAsia="Calibri"/>
                <w:sz w:val="18"/>
                <w:szCs w:val="18"/>
              </w:rPr>
            </w:pPr>
            <w:r w:rsidRPr="00EB08CF">
              <w:rPr>
                <w:rFonts w:eastAsia="Calibri"/>
                <w:sz w:val="18"/>
                <w:szCs w:val="18"/>
              </w:rPr>
              <w:t>70</w:t>
            </w:r>
            <w:r>
              <w:rPr>
                <w:rFonts w:eastAsia="Calibri"/>
                <w:sz w:val="18"/>
                <w:szCs w:val="18"/>
              </w:rPr>
              <w:t> </w:t>
            </w:r>
            <w:r w:rsidRPr="00EB08CF">
              <w:rPr>
                <w:rFonts w:eastAsia="Calibri"/>
                <w:sz w:val="18"/>
                <w:szCs w:val="18"/>
              </w:rPr>
              <w:t>000</w:t>
            </w:r>
            <w:r>
              <w:rPr>
                <w:rFonts w:eastAsia="Calibri"/>
                <w:sz w:val="18"/>
                <w:szCs w:val="18"/>
              </w:rPr>
              <w:t>,00000</w:t>
            </w:r>
          </w:p>
        </w:tc>
        <w:tc>
          <w:tcPr>
            <w:tcW w:w="459" w:type="pct"/>
            <w:gridSpan w:val="2"/>
          </w:tcPr>
          <w:p w:rsidR="00F42B3C" w:rsidRPr="00EB08CF" w:rsidRDefault="00F42B3C" w:rsidP="00F42B3C">
            <w:pPr>
              <w:rPr>
                <w:rFonts w:eastAsia="Calibri"/>
                <w:sz w:val="18"/>
                <w:szCs w:val="18"/>
              </w:rPr>
            </w:pPr>
            <w:r w:rsidRPr="00EB08CF">
              <w:rPr>
                <w:rFonts w:eastAsia="Calibri"/>
                <w:sz w:val="18"/>
                <w:szCs w:val="18"/>
              </w:rPr>
              <w:t>100 000,0</w:t>
            </w:r>
            <w:r>
              <w:rPr>
                <w:rFonts w:eastAsia="Calibri"/>
                <w:sz w:val="18"/>
                <w:szCs w:val="18"/>
              </w:rPr>
              <w:t>0000</w:t>
            </w:r>
          </w:p>
        </w:tc>
        <w:tc>
          <w:tcPr>
            <w:tcW w:w="459" w:type="pct"/>
            <w:gridSpan w:val="3"/>
          </w:tcPr>
          <w:p w:rsidR="00F42B3C" w:rsidRDefault="00F42B3C" w:rsidP="00F42B3C">
            <w:r w:rsidRPr="00E222DA">
              <w:rPr>
                <w:rFonts w:eastAsia="Calibri"/>
                <w:sz w:val="18"/>
                <w:szCs w:val="18"/>
              </w:rPr>
              <w:t>0,00000</w:t>
            </w:r>
          </w:p>
        </w:tc>
        <w:tc>
          <w:tcPr>
            <w:tcW w:w="329" w:type="pct"/>
          </w:tcPr>
          <w:p w:rsidR="00F42B3C" w:rsidRDefault="00F42B3C" w:rsidP="00F42B3C">
            <w:r w:rsidRPr="00E222DA">
              <w:rPr>
                <w:rFonts w:eastAsia="Calibri"/>
                <w:sz w:val="18"/>
                <w:szCs w:val="18"/>
              </w:rPr>
              <w:t>0,00000</w:t>
            </w:r>
          </w:p>
        </w:tc>
        <w:tc>
          <w:tcPr>
            <w:tcW w:w="321" w:type="pct"/>
          </w:tcPr>
          <w:p w:rsidR="00F42B3C" w:rsidRDefault="00F42B3C" w:rsidP="00F42B3C">
            <w:r w:rsidRPr="00E222DA">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rPr>
          <w:trHeight w:val="769"/>
        </w:trPr>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t>1.1.1</w:t>
            </w:r>
          </w:p>
        </w:tc>
        <w:tc>
          <w:tcPr>
            <w:tcW w:w="459" w:type="pct"/>
            <w:vMerge w:val="restart"/>
          </w:tcPr>
          <w:p w:rsidR="00F42B3C" w:rsidRPr="00EB08CF" w:rsidRDefault="00F42B3C" w:rsidP="00950334">
            <w:pPr>
              <w:rPr>
                <w:rFonts w:eastAsia="Calibri"/>
                <w:sz w:val="18"/>
                <w:szCs w:val="18"/>
              </w:rPr>
            </w:pPr>
            <w:r w:rsidRPr="00F42B3C">
              <w:rPr>
                <w:rFonts w:eastAsia="Calibri"/>
                <w:b/>
                <w:sz w:val="18"/>
                <w:szCs w:val="18"/>
              </w:rPr>
              <w:t>Мероприятие 02.01.01.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29" w:type="pct"/>
            <w:vMerge w:val="restart"/>
          </w:tcPr>
          <w:p w:rsidR="00F42B3C" w:rsidRPr="00EB08CF" w:rsidRDefault="00F42B3C" w:rsidP="000D4505">
            <w:pPr>
              <w:jc w:val="center"/>
              <w:rPr>
                <w:rFonts w:eastAsia="Calibri"/>
                <w:sz w:val="18"/>
                <w:szCs w:val="18"/>
              </w:rPr>
            </w:pPr>
            <w:r w:rsidRPr="00EB08CF">
              <w:rPr>
                <w:rFonts w:eastAsia="Calibri"/>
                <w:sz w:val="18"/>
                <w:szCs w:val="18"/>
              </w:rPr>
              <w:t>2020-202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rPr>
                <w:rFonts w:eastAsia="Calibri"/>
                <w:b/>
                <w:sz w:val="18"/>
                <w:szCs w:val="18"/>
              </w:rPr>
            </w:pPr>
          </w:p>
        </w:tc>
        <w:tc>
          <w:tcPr>
            <w:tcW w:w="458" w:type="pct"/>
          </w:tcPr>
          <w:p w:rsidR="00F42B3C" w:rsidRPr="00F42B3C" w:rsidRDefault="00F42B3C" w:rsidP="00950334">
            <w:pPr>
              <w:jc w:val="center"/>
              <w:rPr>
                <w:rFonts w:eastAsia="Calibri"/>
                <w:b/>
                <w:sz w:val="18"/>
                <w:szCs w:val="18"/>
              </w:rPr>
            </w:pPr>
            <w:r w:rsidRPr="00F42B3C">
              <w:rPr>
                <w:rFonts w:eastAsia="Calibri"/>
                <w:b/>
                <w:sz w:val="18"/>
                <w:szCs w:val="18"/>
              </w:rPr>
              <w:t>170</w:t>
            </w:r>
            <w:r w:rsidR="00E97B2E">
              <w:rPr>
                <w:rFonts w:eastAsia="Calibri"/>
                <w:b/>
                <w:sz w:val="18"/>
                <w:szCs w:val="18"/>
              </w:rPr>
              <w:t xml:space="preserve"> </w:t>
            </w:r>
            <w:r w:rsidRPr="00F42B3C">
              <w:rPr>
                <w:rFonts w:eastAsia="Calibri"/>
                <w:b/>
                <w:sz w:val="18"/>
                <w:szCs w:val="18"/>
              </w:rPr>
              <w:t>000,00000</w:t>
            </w:r>
          </w:p>
        </w:tc>
        <w:tc>
          <w:tcPr>
            <w:tcW w:w="367" w:type="pct"/>
          </w:tcPr>
          <w:p w:rsidR="00F42B3C" w:rsidRPr="00F42B3C" w:rsidRDefault="00F42B3C">
            <w:pPr>
              <w:rPr>
                <w:b/>
              </w:rPr>
            </w:pPr>
            <w:r w:rsidRPr="00F42B3C">
              <w:rPr>
                <w:rFonts w:eastAsia="Calibri"/>
                <w:b/>
                <w:sz w:val="18"/>
                <w:szCs w:val="18"/>
              </w:rPr>
              <w:t>0,00000</w:t>
            </w:r>
          </w:p>
        </w:tc>
        <w:tc>
          <w:tcPr>
            <w:tcW w:w="367" w:type="pct"/>
            <w:gridSpan w:val="2"/>
          </w:tcPr>
          <w:p w:rsidR="00F42B3C" w:rsidRPr="00F42B3C" w:rsidRDefault="00F42B3C" w:rsidP="00950334">
            <w:pPr>
              <w:jc w:val="center"/>
              <w:rPr>
                <w:rFonts w:eastAsia="Calibri"/>
                <w:b/>
                <w:sz w:val="18"/>
                <w:szCs w:val="18"/>
              </w:rPr>
            </w:pPr>
            <w:r w:rsidRPr="00F42B3C">
              <w:rPr>
                <w:rFonts w:eastAsia="Calibri"/>
                <w:b/>
                <w:sz w:val="18"/>
                <w:szCs w:val="18"/>
              </w:rPr>
              <w:t>70</w:t>
            </w:r>
            <w:r w:rsidR="00E97B2E">
              <w:rPr>
                <w:rFonts w:eastAsia="Calibri"/>
                <w:b/>
                <w:sz w:val="18"/>
                <w:szCs w:val="18"/>
              </w:rPr>
              <w:t xml:space="preserve"> </w:t>
            </w:r>
            <w:r w:rsidRPr="00F42B3C">
              <w:rPr>
                <w:rFonts w:eastAsia="Calibri"/>
                <w:b/>
                <w:sz w:val="18"/>
                <w:szCs w:val="18"/>
              </w:rPr>
              <w:t>000,00000</w:t>
            </w:r>
          </w:p>
        </w:tc>
        <w:tc>
          <w:tcPr>
            <w:tcW w:w="459" w:type="pct"/>
            <w:gridSpan w:val="2"/>
          </w:tcPr>
          <w:p w:rsidR="00F42B3C" w:rsidRPr="00F42B3C" w:rsidRDefault="00F42B3C" w:rsidP="00950334">
            <w:pPr>
              <w:jc w:val="center"/>
              <w:rPr>
                <w:rFonts w:eastAsia="Calibri"/>
                <w:b/>
                <w:sz w:val="18"/>
                <w:szCs w:val="18"/>
              </w:rPr>
            </w:pPr>
            <w:r w:rsidRPr="00F42B3C">
              <w:rPr>
                <w:rFonts w:eastAsia="Calibri"/>
                <w:b/>
                <w:sz w:val="18"/>
                <w:szCs w:val="18"/>
              </w:rPr>
              <w:t>100</w:t>
            </w:r>
            <w:r w:rsidR="00E97B2E">
              <w:rPr>
                <w:rFonts w:eastAsia="Calibri"/>
                <w:b/>
                <w:sz w:val="18"/>
                <w:szCs w:val="18"/>
              </w:rPr>
              <w:t xml:space="preserve"> </w:t>
            </w:r>
            <w:r w:rsidRPr="00F42B3C">
              <w:rPr>
                <w:rFonts w:eastAsia="Calibri"/>
                <w:b/>
                <w:sz w:val="18"/>
                <w:szCs w:val="18"/>
              </w:rPr>
              <w:t>000,00000</w:t>
            </w:r>
          </w:p>
        </w:tc>
        <w:tc>
          <w:tcPr>
            <w:tcW w:w="459" w:type="pct"/>
            <w:gridSpan w:val="3"/>
          </w:tcPr>
          <w:p w:rsidR="00F42B3C" w:rsidRPr="00F42B3C" w:rsidRDefault="00F42B3C">
            <w:pPr>
              <w:rPr>
                <w:b/>
              </w:rPr>
            </w:pPr>
            <w:r w:rsidRPr="00F42B3C">
              <w:rPr>
                <w:rFonts w:eastAsia="Calibri"/>
                <w:b/>
                <w:sz w:val="18"/>
                <w:szCs w:val="18"/>
              </w:rPr>
              <w:t>0,00000</w:t>
            </w:r>
          </w:p>
        </w:tc>
        <w:tc>
          <w:tcPr>
            <w:tcW w:w="329" w:type="pct"/>
          </w:tcPr>
          <w:p w:rsidR="00F42B3C" w:rsidRPr="00F42B3C" w:rsidRDefault="00F42B3C">
            <w:pPr>
              <w:rPr>
                <w:b/>
              </w:rPr>
            </w:pPr>
            <w:r w:rsidRPr="00F42B3C">
              <w:rPr>
                <w:rFonts w:eastAsia="Calibri"/>
                <w:b/>
                <w:sz w:val="18"/>
                <w:szCs w:val="18"/>
              </w:rPr>
              <w:t>0,00000</w:t>
            </w:r>
          </w:p>
        </w:tc>
        <w:tc>
          <w:tcPr>
            <w:tcW w:w="321" w:type="pct"/>
          </w:tcPr>
          <w:p w:rsidR="00F42B3C" w:rsidRPr="00F42B3C" w:rsidRDefault="00F42B3C">
            <w:pPr>
              <w:rPr>
                <w:b/>
              </w:rPr>
            </w:pPr>
            <w:r w:rsidRPr="00F42B3C">
              <w:rPr>
                <w:rFonts w:eastAsia="Calibri"/>
                <w:b/>
                <w:sz w:val="18"/>
                <w:szCs w:val="18"/>
              </w:rPr>
              <w:t>0,00000</w:t>
            </w:r>
          </w:p>
        </w:tc>
        <w:tc>
          <w:tcPr>
            <w:tcW w:w="368" w:type="pct"/>
            <w:vMerge w:val="restart"/>
          </w:tcPr>
          <w:p w:rsidR="00F42B3C" w:rsidRPr="00EB08CF" w:rsidRDefault="00F42B3C" w:rsidP="00950334">
            <w:pPr>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w:t>
            </w:r>
          </w:p>
          <w:p w:rsidR="00F42B3C" w:rsidRPr="00EB08CF" w:rsidRDefault="00F42B3C" w:rsidP="00950334">
            <w:pPr>
              <w:rPr>
                <w:rFonts w:eastAsia="Calibri"/>
                <w:sz w:val="18"/>
                <w:szCs w:val="18"/>
              </w:rPr>
            </w:pPr>
            <w:r w:rsidRPr="00EB08CF">
              <w:rPr>
                <w:rFonts w:eastAsia="Calibri"/>
                <w:sz w:val="18"/>
                <w:szCs w:val="18"/>
              </w:rPr>
              <w:t>ООО «Факт», Управление земельно-имущественных отношений</w:t>
            </w:r>
          </w:p>
          <w:p w:rsidR="00F42B3C" w:rsidRPr="00EB08CF" w:rsidRDefault="00F42B3C" w:rsidP="00950334">
            <w:pPr>
              <w:rPr>
                <w:rFonts w:eastAsia="Calibri"/>
                <w:sz w:val="18"/>
                <w:szCs w:val="18"/>
              </w:rPr>
            </w:pP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- 1,77485 тыс. кв. м;</w:t>
            </w:r>
          </w:p>
          <w:p w:rsidR="00F42B3C" w:rsidRPr="00EB08CF" w:rsidRDefault="00F42B3C" w:rsidP="00950334">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F42B3C" w:rsidRPr="00EB08CF" w:rsidTr="00F42B3C">
        <w:trPr>
          <w:trHeight w:val="1403"/>
        </w:trPr>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jc w:val="both"/>
              <w:rPr>
                <w:rFonts w:eastAsia="Calibri"/>
                <w:sz w:val="18"/>
                <w:szCs w:val="18"/>
              </w:rPr>
            </w:pPr>
          </w:p>
        </w:tc>
        <w:tc>
          <w:tcPr>
            <w:tcW w:w="229" w:type="pct"/>
            <w:vMerge/>
          </w:tcPr>
          <w:p w:rsidR="00F42B3C" w:rsidRPr="00EB08CF" w:rsidRDefault="00F42B3C" w:rsidP="00950334">
            <w:pPr>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 источники</w:t>
            </w:r>
          </w:p>
        </w:tc>
        <w:tc>
          <w:tcPr>
            <w:tcW w:w="458" w:type="pct"/>
          </w:tcPr>
          <w:p w:rsidR="00F42B3C" w:rsidRPr="00F42B3C" w:rsidRDefault="00F42B3C" w:rsidP="00C53BF3">
            <w:pPr>
              <w:jc w:val="center"/>
              <w:rPr>
                <w:rFonts w:eastAsia="Calibri"/>
                <w:sz w:val="18"/>
                <w:szCs w:val="18"/>
              </w:rPr>
            </w:pPr>
            <w:r w:rsidRPr="00F42B3C">
              <w:rPr>
                <w:rFonts w:eastAsia="Calibri"/>
                <w:sz w:val="18"/>
                <w:szCs w:val="18"/>
              </w:rPr>
              <w:t>170</w:t>
            </w:r>
            <w:r w:rsidR="00E97B2E">
              <w:rPr>
                <w:rFonts w:eastAsia="Calibri"/>
                <w:sz w:val="18"/>
                <w:szCs w:val="18"/>
              </w:rPr>
              <w:t xml:space="preserve"> </w:t>
            </w:r>
            <w:r w:rsidRPr="00F42B3C">
              <w:rPr>
                <w:rFonts w:eastAsia="Calibri"/>
                <w:sz w:val="18"/>
                <w:szCs w:val="18"/>
              </w:rPr>
              <w:t>000,00000</w:t>
            </w:r>
          </w:p>
        </w:tc>
        <w:tc>
          <w:tcPr>
            <w:tcW w:w="367" w:type="pct"/>
          </w:tcPr>
          <w:p w:rsidR="00F42B3C" w:rsidRPr="00F42B3C" w:rsidRDefault="00F42B3C" w:rsidP="00C53BF3">
            <w:r w:rsidRPr="00F42B3C">
              <w:rPr>
                <w:rFonts w:eastAsia="Calibri"/>
                <w:sz w:val="18"/>
                <w:szCs w:val="18"/>
              </w:rPr>
              <w:t>0,00000</w:t>
            </w:r>
          </w:p>
        </w:tc>
        <w:tc>
          <w:tcPr>
            <w:tcW w:w="367" w:type="pct"/>
            <w:gridSpan w:val="2"/>
          </w:tcPr>
          <w:p w:rsidR="00F42B3C" w:rsidRPr="00F42B3C" w:rsidRDefault="00F42B3C" w:rsidP="00C53BF3">
            <w:pPr>
              <w:jc w:val="center"/>
              <w:rPr>
                <w:rFonts w:eastAsia="Calibri"/>
                <w:sz w:val="18"/>
                <w:szCs w:val="18"/>
              </w:rPr>
            </w:pPr>
            <w:r w:rsidRPr="00F42B3C">
              <w:rPr>
                <w:rFonts w:eastAsia="Calibri"/>
                <w:sz w:val="18"/>
                <w:szCs w:val="18"/>
              </w:rPr>
              <w:t>70</w:t>
            </w:r>
            <w:r w:rsidR="00E97B2E">
              <w:rPr>
                <w:rFonts w:eastAsia="Calibri"/>
                <w:sz w:val="18"/>
                <w:szCs w:val="18"/>
              </w:rPr>
              <w:t xml:space="preserve"> </w:t>
            </w:r>
            <w:r w:rsidRPr="00F42B3C">
              <w:rPr>
                <w:rFonts w:eastAsia="Calibri"/>
                <w:sz w:val="18"/>
                <w:szCs w:val="18"/>
              </w:rPr>
              <w:t>000,00000</w:t>
            </w:r>
          </w:p>
        </w:tc>
        <w:tc>
          <w:tcPr>
            <w:tcW w:w="459" w:type="pct"/>
            <w:gridSpan w:val="2"/>
          </w:tcPr>
          <w:p w:rsidR="00F42B3C" w:rsidRPr="00F42B3C" w:rsidRDefault="00F42B3C" w:rsidP="00C53BF3">
            <w:pPr>
              <w:jc w:val="center"/>
              <w:rPr>
                <w:rFonts w:eastAsia="Calibri"/>
                <w:sz w:val="18"/>
                <w:szCs w:val="18"/>
              </w:rPr>
            </w:pPr>
            <w:r w:rsidRPr="00F42B3C">
              <w:rPr>
                <w:rFonts w:eastAsia="Calibri"/>
                <w:sz w:val="18"/>
                <w:szCs w:val="18"/>
              </w:rPr>
              <w:t>100</w:t>
            </w:r>
            <w:r w:rsidR="00E97B2E">
              <w:rPr>
                <w:rFonts w:eastAsia="Calibri"/>
                <w:sz w:val="18"/>
                <w:szCs w:val="18"/>
              </w:rPr>
              <w:t xml:space="preserve"> </w:t>
            </w:r>
            <w:r w:rsidRPr="00F42B3C">
              <w:rPr>
                <w:rFonts w:eastAsia="Calibri"/>
                <w:sz w:val="18"/>
                <w:szCs w:val="18"/>
              </w:rPr>
              <w:t>000,00000</w:t>
            </w:r>
          </w:p>
        </w:tc>
        <w:tc>
          <w:tcPr>
            <w:tcW w:w="459" w:type="pct"/>
            <w:gridSpan w:val="3"/>
          </w:tcPr>
          <w:p w:rsidR="00F42B3C" w:rsidRPr="00F42B3C" w:rsidRDefault="00F42B3C" w:rsidP="00C53BF3">
            <w:r w:rsidRPr="00F42B3C">
              <w:rPr>
                <w:rFonts w:eastAsia="Calibri"/>
                <w:sz w:val="18"/>
                <w:szCs w:val="18"/>
              </w:rPr>
              <w:t>0,00000</w:t>
            </w:r>
          </w:p>
        </w:tc>
        <w:tc>
          <w:tcPr>
            <w:tcW w:w="329" w:type="pct"/>
          </w:tcPr>
          <w:p w:rsidR="00F42B3C" w:rsidRPr="00F42B3C" w:rsidRDefault="00F42B3C" w:rsidP="00C53BF3">
            <w:r w:rsidRPr="00F42B3C">
              <w:rPr>
                <w:rFonts w:eastAsia="Calibri"/>
                <w:sz w:val="18"/>
                <w:szCs w:val="18"/>
              </w:rPr>
              <w:t>0,00000</w:t>
            </w:r>
          </w:p>
        </w:tc>
        <w:tc>
          <w:tcPr>
            <w:tcW w:w="321" w:type="pct"/>
          </w:tcPr>
          <w:p w:rsidR="00F42B3C" w:rsidRPr="00F42B3C" w:rsidRDefault="00F42B3C" w:rsidP="00C53BF3">
            <w:r w:rsidRPr="00F42B3C">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blPrEx>
          <w:tblCellMar>
            <w:left w:w="108" w:type="dxa"/>
            <w:right w:w="108" w:type="dxa"/>
          </w:tblCellMar>
        </w:tblPrEx>
        <w:trPr>
          <w:trHeight w:val="2403"/>
        </w:trPr>
        <w:tc>
          <w:tcPr>
            <w:tcW w:w="184" w:type="pct"/>
          </w:tcPr>
          <w:p w:rsidR="00F42B3C" w:rsidRPr="00EB08CF" w:rsidRDefault="00F42B3C" w:rsidP="00DA3C3A">
            <w:pPr>
              <w:ind w:left="-108" w:right="-113"/>
              <w:jc w:val="center"/>
              <w:rPr>
                <w:rFonts w:eastAsia="Calibri"/>
                <w:sz w:val="18"/>
                <w:szCs w:val="18"/>
              </w:rPr>
            </w:pPr>
            <w:r w:rsidRPr="00EB08CF">
              <w:rPr>
                <w:rFonts w:eastAsia="Calibri"/>
                <w:sz w:val="18"/>
                <w:szCs w:val="18"/>
              </w:rPr>
              <w:lastRenderedPageBreak/>
              <w:t>1.1.2</w:t>
            </w:r>
          </w:p>
        </w:tc>
        <w:tc>
          <w:tcPr>
            <w:tcW w:w="459" w:type="pct"/>
          </w:tcPr>
          <w:p w:rsidR="00F42B3C" w:rsidRPr="00EB08CF" w:rsidRDefault="00F42B3C" w:rsidP="006128B4">
            <w:pPr>
              <w:ind w:left="-97"/>
              <w:rPr>
                <w:rFonts w:eastAsia="Calibri"/>
                <w:sz w:val="18"/>
                <w:szCs w:val="18"/>
              </w:rPr>
            </w:pPr>
            <w:r w:rsidRPr="00F42B3C">
              <w:rPr>
                <w:rFonts w:eastAsia="Calibri"/>
                <w:b/>
                <w:sz w:val="18"/>
                <w:szCs w:val="18"/>
              </w:rPr>
              <w:t>Мероприятие 02.01.02.</w:t>
            </w:r>
            <w:r w:rsidRPr="00EB08CF">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F42B3C" w:rsidRPr="00EB08CF" w:rsidRDefault="00F42B3C" w:rsidP="006128B4">
            <w:pPr>
              <w:ind w:left="-97"/>
              <w:rPr>
                <w:rFonts w:eastAsia="Calibri"/>
                <w:sz w:val="18"/>
                <w:szCs w:val="18"/>
              </w:rPr>
            </w:pPr>
          </w:p>
        </w:tc>
        <w:tc>
          <w:tcPr>
            <w:tcW w:w="229" w:type="pct"/>
          </w:tcPr>
          <w:p w:rsidR="00F42B3C" w:rsidRPr="00EB08CF" w:rsidRDefault="00F42B3C"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3219" w:type="pct"/>
            <w:gridSpan w:val="12"/>
          </w:tcPr>
          <w:p w:rsidR="00F42B3C" w:rsidRPr="00EB08CF" w:rsidRDefault="00F42B3C"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 xml:space="preserve">Управление земельно-имущественных отношений, </w:t>
            </w:r>
            <w:r>
              <w:rPr>
                <w:rFonts w:eastAsia="Calibri"/>
                <w:sz w:val="18"/>
                <w:szCs w:val="18"/>
              </w:rPr>
              <w:t>Управление градостроительного комплекса</w:t>
            </w:r>
          </w:p>
        </w:tc>
        <w:tc>
          <w:tcPr>
            <w:tcW w:w="540" w:type="pct"/>
          </w:tcPr>
          <w:p w:rsidR="00F42B3C" w:rsidRPr="00EB08CF" w:rsidRDefault="00F42B3C" w:rsidP="00351987">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- 0,9319 тыс. кв. м;</w:t>
            </w:r>
          </w:p>
          <w:p w:rsidR="00F42B3C" w:rsidRPr="00EB08CF" w:rsidRDefault="00F42B3C" w:rsidP="00D32B5D">
            <w:pPr>
              <w:ind w:left="-110"/>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F42B3C" w:rsidRPr="00EB08CF" w:rsidTr="00F42B3C">
        <w:tblPrEx>
          <w:tblCellMar>
            <w:left w:w="108" w:type="dxa"/>
            <w:right w:w="108" w:type="dxa"/>
          </w:tblCellMar>
        </w:tblPrEx>
        <w:trPr>
          <w:trHeight w:val="482"/>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t>1.1.3</w:t>
            </w:r>
          </w:p>
        </w:tc>
        <w:tc>
          <w:tcPr>
            <w:tcW w:w="459" w:type="pct"/>
            <w:vMerge w:val="restart"/>
          </w:tcPr>
          <w:p w:rsidR="00F42B3C" w:rsidRPr="00EB08CF" w:rsidRDefault="00F42B3C" w:rsidP="00950334">
            <w:pPr>
              <w:ind w:left="-97"/>
              <w:rPr>
                <w:rFonts w:eastAsia="Calibri"/>
                <w:sz w:val="18"/>
                <w:szCs w:val="18"/>
              </w:rPr>
            </w:pPr>
            <w:r w:rsidRPr="00F42B3C">
              <w:rPr>
                <w:rFonts w:eastAsia="Calibri"/>
                <w:b/>
                <w:sz w:val="18"/>
                <w:szCs w:val="18"/>
              </w:rPr>
              <w:t>Мероприятие 02.01.03.</w:t>
            </w:r>
            <w:r w:rsidRPr="00EB08CF">
              <w:rPr>
                <w:rFonts w:eastAsia="Calibri"/>
                <w:sz w:val="18"/>
                <w:szCs w:val="18"/>
              </w:rPr>
              <w:t xml:space="preserve"> Переселение граждан из аварийного жилищного фонда по адресу: Московская область, </w:t>
            </w:r>
            <w:proofErr w:type="spellStart"/>
            <w:r w:rsidRPr="00EB08CF">
              <w:rPr>
                <w:rFonts w:eastAsia="Calibri"/>
                <w:sz w:val="18"/>
                <w:szCs w:val="18"/>
              </w:rPr>
              <w:t>р.п</w:t>
            </w:r>
            <w:proofErr w:type="spellEnd"/>
            <w:r w:rsidRPr="00EB08CF">
              <w:rPr>
                <w:rFonts w:eastAsia="Calibri"/>
                <w:sz w:val="18"/>
                <w:szCs w:val="18"/>
              </w:rPr>
              <w:t>. Нахабино, ул. Железнодорожная, д. 15</w:t>
            </w:r>
          </w:p>
        </w:tc>
        <w:tc>
          <w:tcPr>
            <w:tcW w:w="229" w:type="pct"/>
            <w:vMerge w:val="restart"/>
          </w:tcPr>
          <w:p w:rsidR="00F42B3C" w:rsidRPr="00EB08CF" w:rsidRDefault="00F42B3C" w:rsidP="00950334">
            <w:pPr>
              <w:ind w:right="-114" w:hanging="104"/>
              <w:jc w:val="center"/>
              <w:rPr>
                <w:rFonts w:eastAsia="Calibri"/>
                <w:sz w:val="18"/>
                <w:szCs w:val="18"/>
              </w:rPr>
            </w:pPr>
          </w:p>
          <w:p w:rsidR="00F42B3C" w:rsidRPr="00EB08CF" w:rsidRDefault="00F42B3C" w:rsidP="00950334">
            <w:pPr>
              <w:ind w:right="-114" w:hanging="104"/>
              <w:rPr>
                <w:rFonts w:eastAsia="Calibri"/>
                <w:sz w:val="18"/>
                <w:szCs w:val="18"/>
              </w:rPr>
            </w:pPr>
            <w:r w:rsidRPr="00EB08CF">
              <w:rPr>
                <w:rFonts w:eastAsia="Calibri"/>
                <w:sz w:val="18"/>
                <w:szCs w:val="18"/>
              </w:rPr>
              <w:t>2020</w:t>
            </w:r>
            <w:r>
              <w:rPr>
                <w:rFonts w:eastAsia="Calibri"/>
                <w:sz w:val="18"/>
                <w:szCs w:val="18"/>
              </w:rPr>
              <w:t>-2025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pStyle w:val="afb"/>
              <w:rPr>
                <w:rFonts w:ascii="Times New Roman" w:eastAsia="Calibri" w:hAnsi="Times New Roman"/>
                <w:b/>
                <w:sz w:val="18"/>
                <w:szCs w:val="18"/>
                <w:lang w:eastAsia="ru-RU"/>
              </w:rPr>
            </w:pPr>
          </w:p>
        </w:tc>
        <w:tc>
          <w:tcPr>
            <w:tcW w:w="458" w:type="pct"/>
          </w:tcPr>
          <w:p w:rsidR="00F42B3C" w:rsidRPr="00EB08CF" w:rsidRDefault="00F42B3C" w:rsidP="00F42B3C">
            <w:pPr>
              <w:pStyle w:val="afb"/>
              <w:rPr>
                <w:rFonts w:ascii="Times New Roman" w:hAnsi="Times New Roman"/>
                <w:b/>
                <w:sz w:val="18"/>
                <w:szCs w:val="18"/>
              </w:rPr>
            </w:pPr>
            <w:r w:rsidRPr="00EB08CF">
              <w:rPr>
                <w:rFonts w:ascii="Times New Roman" w:hAnsi="Times New Roman"/>
                <w:b/>
                <w:sz w:val="18"/>
                <w:szCs w:val="18"/>
              </w:rPr>
              <w:t>42</w:t>
            </w:r>
            <w:r>
              <w:rPr>
                <w:rFonts w:ascii="Times New Roman" w:hAnsi="Times New Roman"/>
                <w:b/>
                <w:sz w:val="18"/>
                <w:szCs w:val="18"/>
              </w:rPr>
              <w:t xml:space="preserve"> </w:t>
            </w:r>
            <w:r w:rsidRPr="00EB08CF">
              <w:rPr>
                <w:rFonts w:ascii="Times New Roman" w:hAnsi="Times New Roman"/>
                <w:b/>
                <w:sz w:val="18"/>
                <w:szCs w:val="18"/>
              </w:rPr>
              <w:t>000</w:t>
            </w:r>
            <w:r>
              <w:rPr>
                <w:rFonts w:ascii="Times New Roman" w:hAnsi="Times New Roman"/>
                <w:b/>
                <w:sz w:val="18"/>
                <w:szCs w:val="18"/>
              </w:rPr>
              <w:t>,00000</w:t>
            </w:r>
          </w:p>
        </w:tc>
        <w:tc>
          <w:tcPr>
            <w:tcW w:w="411" w:type="pct"/>
            <w:gridSpan w:val="2"/>
          </w:tcPr>
          <w:p w:rsidR="00F42B3C" w:rsidRPr="00EB08CF" w:rsidRDefault="00F42B3C" w:rsidP="00F42B3C">
            <w:pPr>
              <w:pStyle w:val="afb"/>
              <w:rPr>
                <w:rFonts w:ascii="Times New Roman" w:hAnsi="Times New Roman"/>
                <w:b/>
                <w:sz w:val="18"/>
                <w:szCs w:val="18"/>
              </w:rPr>
            </w:pPr>
            <w:r w:rsidRPr="00EB08CF">
              <w:rPr>
                <w:rFonts w:ascii="Times New Roman" w:hAnsi="Times New Roman"/>
                <w:b/>
                <w:sz w:val="18"/>
                <w:szCs w:val="18"/>
              </w:rPr>
              <w:t>42</w:t>
            </w:r>
            <w:r w:rsidR="00E97B2E">
              <w:rPr>
                <w:rFonts w:ascii="Times New Roman" w:hAnsi="Times New Roman"/>
                <w:b/>
                <w:sz w:val="18"/>
                <w:szCs w:val="18"/>
              </w:rPr>
              <w:t xml:space="preserve"> </w:t>
            </w:r>
            <w:r w:rsidRPr="00EB08CF">
              <w:rPr>
                <w:rFonts w:ascii="Times New Roman" w:hAnsi="Times New Roman"/>
                <w:b/>
                <w:sz w:val="18"/>
                <w:szCs w:val="18"/>
              </w:rPr>
              <w:t>000</w:t>
            </w:r>
            <w:r>
              <w:rPr>
                <w:rFonts w:ascii="Times New Roman" w:hAnsi="Times New Roman"/>
                <w:b/>
                <w:sz w:val="18"/>
                <w:szCs w:val="18"/>
              </w:rPr>
              <w:t>,00000</w:t>
            </w:r>
          </w:p>
        </w:tc>
        <w:tc>
          <w:tcPr>
            <w:tcW w:w="414" w:type="pct"/>
            <w:gridSpan w:val="2"/>
          </w:tcPr>
          <w:p w:rsidR="00F42B3C" w:rsidRPr="00F42B3C" w:rsidRDefault="00F42B3C" w:rsidP="00F42B3C">
            <w:pPr>
              <w:rPr>
                <w:b/>
              </w:rPr>
            </w:pPr>
            <w:r w:rsidRPr="00F42B3C">
              <w:rPr>
                <w:rFonts w:eastAsia="Calibri"/>
                <w:b/>
                <w:sz w:val="18"/>
                <w:szCs w:val="18"/>
              </w:rPr>
              <w:t>0,00000</w:t>
            </w:r>
          </w:p>
        </w:tc>
        <w:tc>
          <w:tcPr>
            <w:tcW w:w="458"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ОАО «РЖД»</w:t>
            </w:r>
          </w:p>
        </w:tc>
        <w:tc>
          <w:tcPr>
            <w:tcW w:w="540" w:type="pct"/>
            <w:vMerge w:val="restart"/>
          </w:tcPr>
          <w:p w:rsidR="00F42B3C" w:rsidRPr="00EB08CF" w:rsidRDefault="00F42B3C" w:rsidP="00950334">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- 0,3105 тыс. кв. м;</w:t>
            </w:r>
          </w:p>
          <w:p w:rsidR="00F42B3C" w:rsidRPr="00EB08CF" w:rsidRDefault="00F42B3C" w:rsidP="00950334">
            <w:pPr>
              <w:ind w:left="-110"/>
              <w:rPr>
                <w:rFonts w:eastAsia="Calibri"/>
                <w:sz w:val="18"/>
                <w:szCs w:val="16"/>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0,038 тыс. человек</w:t>
            </w:r>
          </w:p>
        </w:tc>
      </w:tr>
      <w:tr w:rsidR="00F42B3C" w:rsidRPr="00EB08CF" w:rsidTr="00F42B3C">
        <w:tblPrEx>
          <w:tblCellMar>
            <w:left w:w="108" w:type="dxa"/>
            <w:right w:w="108" w:type="dxa"/>
          </w:tblCellMar>
        </w:tblPrEx>
        <w:trPr>
          <w:trHeight w:val="1035"/>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ind w:left="-97"/>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Внебюджетные</w:t>
            </w:r>
          </w:p>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источники</w:t>
            </w:r>
          </w:p>
        </w:tc>
        <w:tc>
          <w:tcPr>
            <w:tcW w:w="458" w:type="pct"/>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42</w:t>
            </w:r>
            <w:r>
              <w:rPr>
                <w:rFonts w:ascii="Times New Roman" w:hAnsi="Times New Roman"/>
                <w:sz w:val="18"/>
                <w:szCs w:val="18"/>
              </w:rPr>
              <w:t xml:space="preserve"> </w:t>
            </w:r>
            <w:r w:rsidRPr="00EB08CF">
              <w:rPr>
                <w:rFonts w:ascii="Times New Roman" w:hAnsi="Times New Roman"/>
                <w:sz w:val="18"/>
                <w:szCs w:val="18"/>
              </w:rPr>
              <w:t>000</w:t>
            </w:r>
            <w:r>
              <w:rPr>
                <w:rFonts w:ascii="Times New Roman" w:hAnsi="Times New Roman"/>
                <w:sz w:val="18"/>
                <w:szCs w:val="18"/>
              </w:rPr>
              <w:t>,00000</w:t>
            </w:r>
          </w:p>
        </w:tc>
        <w:tc>
          <w:tcPr>
            <w:tcW w:w="411" w:type="pct"/>
            <w:gridSpan w:val="2"/>
          </w:tcPr>
          <w:p w:rsidR="00F42B3C" w:rsidRPr="00EB08CF" w:rsidRDefault="00F42B3C" w:rsidP="00F42B3C">
            <w:pPr>
              <w:pStyle w:val="afb"/>
              <w:rPr>
                <w:rFonts w:ascii="Times New Roman" w:hAnsi="Times New Roman"/>
                <w:sz w:val="18"/>
                <w:szCs w:val="18"/>
              </w:rPr>
            </w:pPr>
            <w:r w:rsidRPr="00EB08CF">
              <w:rPr>
                <w:rFonts w:ascii="Times New Roman" w:hAnsi="Times New Roman"/>
                <w:sz w:val="18"/>
                <w:szCs w:val="18"/>
              </w:rPr>
              <w:t>42</w:t>
            </w:r>
            <w:r w:rsidR="00E97B2E">
              <w:rPr>
                <w:rFonts w:ascii="Times New Roman" w:hAnsi="Times New Roman"/>
                <w:sz w:val="18"/>
                <w:szCs w:val="18"/>
              </w:rPr>
              <w:t xml:space="preserve"> </w:t>
            </w:r>
            <w:r w:rsidRPr="00EB08CF">
              <w:rPr>
                <w:rFonts w:ascii="Times New Roman" w:hAnsi="Times New Roman"/>
                <w:sz w:val="18"/>
                <w:szCs w:val="18"/>
              </w:rPr>
              <w:t>000</w:t>
            </w:r>
            <w:r>
              <w:rPr>
                <w:rFonts w:ascii="Times New Roman" w:hAnsi="Times New Roman"/>
                <w:sz w:val="18"/>
                <w:szCs w:val="18"/>
              </w:rPr>
              <w:t>,00000</w:t>
            </w:r>
          </w:p>
        </w:tc>
        <w:tc>
          <w:tcPr>
            <w:tcW w:w="414" w:type="pct"/>
            <w:gridSpan w:val="2"/>
          </w:tcPr>
          <w:p w:rsidR="00F42B3C" w:rsidRDefault="00F42B3C" w:rsidP="00F42B3C">
            <w:r w:rsidRPr="009559B7">
              <w:rPr>
                <w:rFonts w:eastAsia="Calibri"/>
                <w:sz w:val="18"/>
                <w:szCs w:val="18"/>
              </w:rPr>
              <w:t>0,00000</w:t>
            </w:r>
          </w:p>
        </w:tc>
        <w:tc>
          <w:tcPr>
            <w:tcW w:w="458" w:type="pct"/>
            <w:gridSpan w:val="2"/>
          </w:tcPr>
          <w:p w:rsidR="00F42B3C" w:rsidRDefault="00F42B3C" w:rsidP="00F42B3C">
            <w:r w:rsidRPr="009559B7">
              <w:rPr>
                <w:rFonts w:eastAsia="Calibri"/>
                <w:sz w:val="18"/>
                <w:szCs w:val="18"/>
              </w:rPr>
              <w:t>0,00000</w:t>
            </w:r>
          </w:p>
        </w:tc>
        <w:tc>
          <w:tcPr>
            <w:tcW w:w="321" w:type="pct"/>
          </w:tcPr>
          <w:p w:rsidR="00F42B3C" w:rsidRDefault="00F42B3C" w:rsidP="00F42B3C">
            <w:r w:rsidRPr="009559B7">
              <w:rPr>
                <w:rFonts w:eastAsia="Calibri"/>
                <w:sz w:val="18"/>
                <w:szCs w:val="18"/>
              </w:rPr>
              <w:t>0,00000</w:t>
            </w:r>
          </w:p>
        </w:tc>
        <w:tc>
          <w:tcPr>
            <w:tcW w:w="377" w:type="pct"/>
            <w:gridSpan w:val="2"/>
          </w:tcPr>
          <w:p w:rsidR="00F42B3C" w:rsidRDefault="00F42B3C" w:rsidP="00F42B3C">
            <w:r w:rsidRPr="009559B7">
              <w:rPr>
                <w:rFonts w:eastAsia="Calibri"/>
                <w:sz w:val="18"/>
                <w:szCs w:val="18"/>
              </w:rPr>
              <w:t>0,00000</w:t>
            </w:r>
          </w:p>
        </w:tc>
        <w:tc>
          <w:tcPr>
            <w:tcW w:w="321" w:type="pct"/>
          </w:tcPr>
          <w:p w:rsidR="00F42B3C" w:rsidRDefault="00F42B3C" w:rsidP="00F42B3C">
            <w:r w:rsidRPr="009559B7">
              <w:rPr>
                <w:rFonts w:eastAsia="Calibri"/>
                <w:sz w:val="18"/>
                <w:szCs w:val="18"/>
              </w:rPr>
              <w:t>0,00000</w:t>
            </w:r>
          </w:p>
        </w:tc>
        <w:tc>
          <w:tcPr>
            <w:tcW w:w="368" w:type="pct"/>
            <w:vMerge/>
          </w:tcPr>
          <w:p w:rsidR="00F42B3C" w:rsidRPr="00EB08CF" w:rsidRDefault="00F42B3C" w:rsidP="00950334">
            <w:pPr>
              <w:ind w:left="-110"/>
              <w:rPr>
                <w:rFonts w:eastAsia="Calibri"/>
                <w:sz w:val="18"/>
                <w:szCs w:val="18"/>
              </w:rPr>
            </w:pPr>
          </w:p>
        </w:tc>
        <w:tc>
          <w:tcPr>
            <w:tcW w:w="540" w:type="pct"/>
            <w:vMerge/>
          </w:tcPr>
          <w:p w:rsidR="00F42B3C" w:rsidRPr="00EB08CF" w:rsidRDefault="00F42B3C" w:rsidP="00950334">
            <w:pPr>
              <w:ind w:left="-110"/>
              <w:rPr>
                <w:rFonts w:eastAsia="Calibri"/>
                <w:sz w:val="18"/>
                <w:szCs w:val="18"/>
              </w:rPr>
            </w:pPr>
          </w:p>
        </w:tc>
      </w:tr>
      <w:tr w:rsidR="00F42B3C" w:rsidRPr="00EB08CF" w:rsidTr="00F42B3C">
        <w:tblPrEx>
          <w:tblCellMar>
            <w:left w:w="108" w:type="dxa"/>
            <w:right w:w="108" w:type="dxa"/>
          </w:tblCellMar>
        </w:tblPrEx>
        <w:trPr>
          <w:trHeight w:val="3068"/>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lastRenderedPageBreak/>
              <w:t>2</w:t>
            </w:r>
          </w:p>
        </w:tc>
        <w:tc>
          <w:tcPr>
            <w:tcW w:w="459" w:type="pct"/>
            <w:vMerge w:val="restart"/>
          </w:tcPr>
          <w:p w:rsidR="00F42B3C" w:rsidRPr="00EB08CF" w:rsidRDefault="00F42B3C" w:rsidP="00950334">
            <w:pPr>
              <w:rPr>
                <w:rFonts w:eastAsia="Calibri"/>
                <w:sz w:val="18"/>
                <w:szCs w:val="18"/>
              </w:rPr>
            </w:pPr>
            <w:r w:rsidRPr="00F42B3C">
              <w:rPr>
                <w:rFonts w:eastAsia="Calibri"/>
                <w:b/>
                <w:sz w:val="18"/>
                <w:szCs w:val="18"/>
              </w:rPr>
              <w:t xml:space="preserve">Основное мероприятие </w:t>
            </w:r>
            <w:r w:rsidRPr="00F42B3C">
              <w:rPr>
                <w:rFonts w:eastAsia="Calibri"/>
                <w:b/>
                <w:sz w:val="18"/>
                <w:szCs w:val="18"/>
                <w:lang w:val="en-US"/>
              </w:rPr>
              <w:t>F</w:t>
            </w:r>
            <w:r w:rsidRPr="00F42B3C">
              <w:rPr>
                <w:rFonts w:eastAsia="Calibri"/>
                <w:b/>
                <w:sz w:val="18"/>
                <w:szCs w:val="18"/>
              </w:rPr>
              <w:t>3.</w:t>
            </w:r>
            <w:r w:rsidRPr="00EB08CF">
              <w:rPr>
                <w:rFonts w:eastAsia="Calibri"/>
                <w:sz w:val="18"/>
                <w:szCs w:val="18"/>
              </w:rPr>
              <w:t xml:space="preserve"> Обеспечение устойчивого сокращения непригодного для проживания жилищного фонда</w:t>
            </w:r>
          </w:p>
          <w:p w:rsidR="00F42B3C" w:rsidRPr="00EB08CF" w:rsidRDefault="00F42B3C" w:rsidP="00950334">
            <w:pPr>
              <w:rPr>
                <w:rFonts w:eastAsia="Calibri"/>
                <w:sz w:val="18"/>
                <w:szCs w:val="18"/>
              </w:rPr>
            </w:pPr>
          </w:p>
        </w:tc>
        <w:tc>
          <w:tcPr>
            <w:tcW w:w="229" w:type="pct"/>
            <w:vMerge w:val="restart"/>
          </w:tcPr>
          <w:p w:rsidR="00F42B3C" w:rsidRPr="00EB08CF" w:rsidRDefault="00F42B3C" w:rsidP="000D4505">
            <w:pPr>
              <w:ind w:right="-114" w:hanging="104"/>
              <w:jc w:val="center"/>
              <w:rPr>
                <w:rFonts w:eastAsia="Calibri"/>
                <w:sz w:val="18"/>
                <w:szCs w:val="18"/>
              </w:rPr>
            </w:pPr>
            <w:r w:rsidRPr="00EB08CF">
              <w:rPr>
                <w:rFonts w:eastAsia="Calibri"/>
                <w:sz w:val="18"/>
                <w:szCs w:val="18"/>
              </w:rPr>
              <w:t>2020-202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tcPr>
          <w:p w:rsidR="00F42B3C" w:rsidRPr="00EB08CF" w:rsidRDefault="00F42B3C" w:rsidP="00F42B3C">
            <w:pPr>
              <w:rPr>
                <w:rFonts w:eastAsia="Calibri"/>
                <w:b/>
                <w:sz w:val="18"/>
                <w:szCs w:val="18"/>
              </w:rPr>
            </w:pPr>
            <w:r w:rsidRPr="00EB08CF">
              <w:rPr>
                <w:rFonts w:eastAsia="Calibri"/>
                <w:b/>
                <w:sz w:val="18"/>
                <w:szCs w:val="18"/>
              </w:rPr>
              <w:t>150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11" w:type="pct"/>
            <w:gridSpan w:val="2"/>
          </w:tcPr>
          <w:p w:rsidR="00F42B3C" w:rsidRPr="00F42B3C" w:rsidRDefault="00F42B3C" w:rsidP="00F42B3C">
            <w:pPr>
              <w:rPr>
                <w:b/>
              </w:rPr>
            </w:pPr>
            <w:r w:rsidRPr="00F42B3C">
              <w:rPr>
                <w:rFonts w:eastAsia="Calibri"/>
                <w:b/>
                <w:sz w:val="18"/>
                <w:szCs w:val="18"/>
              </w:rPr>
              <w:t>0,00000</w:t>
            </w:r>
          </w:p>
        </w:tc>
        <w:tc>
          <w:tcPr>
            <w:tcW w:w="414" w:type="pct"/>
            <w:gridSpan w:val="2"/>
          </w:tcPr>
          <w:p w:rsidR="00F42B3C" w:rsidRPr="00EB08CF" w:rsidRDefault="00F42B3C" w:rsidP="00F42B3C">
            <w:pPr>
              <w:rPr>
                <w:rFonts w:eastAsia="Calibri"/>
                <w:b/>
                <w:sz w:val="18"/>
                <w:szCs w:val="18"/>
              </w:rPr>
            </w:pPr>
            <w:r w:rsidRPr="00EB08CF">
              <w:rPr>
                <w:rFonts w:eastAsia="Calibri"/>
                <w:b/>
                <w:sz w:val="18"/>
                <w:szCs w:val="18"/>
              </w:rPr>
              <w:t>30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58" w:type="pct"/>
            <w:gridSpan w:val="2"/>
          </w:tcPr>
          <w:p w:rsidR="00F42B3C" w:rsidRPr="00EB08CF" w:rsidRDefault="00F42B3C" w:rsidP="00F42B3C">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sidRPr="00EB08CF">
              <w:rPr>
                <w:rFonts w:eastAsia="Calibri"/>
                <w:sz w:val="18"/>
                <w:szCs w:val="18"/>
              </w:rPr>
              <w:t>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3,52544</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ind w:left="-102"/>
              <w:rPr>
                <w:rFonts w:eastAsia="Calibri"/>
                <w:sz w:val="18"/>
                <w:szCs w:val="16"/>
              </w:rPr>
            </w:pPr>
            <w:r w:rsidRPr="00EB08CF">
              <w:rPr>
                <w:rFonts w:eastAsia="Calibri"/>
                <w:sz w:val="18"/>
                <w:szCs w:val="16"/>
              </w:rPr>
              <w:t xml:space="preserve">Количество граждан, расселенных из аварийного жилищного фонда за счет муниципальных программ - </w:t>
            </w:r>
            <w:r>
              <w:rPr>
                <w:rFonts w:eastAsia="Calibri"/>
                <w:sz w:val="18"/>
                <w:szCs w:val="16"/>
              </w:rPr>
              <w:t>0,154</w:t>
            </w:r>
            <w:r w:rsidRPr="00EB08CF">
              <w:rPr>
                <w:rFonts w:eastAsia="Calibri"/>
                <w:sz w:val="18"/>
                <w:szCs w:val="16"/>
              </w:rPr>
              <w:t xml:space="preserve"> тыс. чел.</w:t>
            </w:r>
          </w:p>
        </w:tc>
      </w:tr>
      <w:tr w:rsidR="00F42B3C" w:rsidRPr="00EB08CF" w:rsidTr="00F42B3C">
        <w:tblPrEx>
          <w:tblCellMar>
            <w:left w:w="108" w:type="dxa"/>
            <w:right w:w="108" w:type="dxa"/>
          </w:tblCellMar>
        </w:tblPrEx>
        <w:trPr>
          <w:trHeight w:val="344"/>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6"/>
              </w:rPr>
            </w:pPr>
          </w:p>
        </w:tc>
      </w:tr>
      <w:tr w:rsidR="00F42B3C" w:rsidRPr="00EB08CF" w:rsidTr="00F42B3C">
        <w:tblPrEx>
          <w:tblCellMar>
            <w:left w:w="108" w:type="dxa"/>
            <w:right w:w="108" w:type="dxa"/>
          </w:tblCellMar>
        </w:tblPrEx>
        <w:trPr>
          <w:trHeight w:val="344"/>
        </w:trPr>
        <w:tc>
          <w:tcPr>
            <w:tcW w:w="184" w:type="pct"/>
            <w:vMerge w:val="restart"/>
          </w:tcPr>
          <w:p w:rsidR="00F42B3C" w:rsidRPr="00EB08CF" w:rsidRDefault="00F42B3C" w:rsidP="00950334">
            <w:pPr>
              <w:ind w:left="-108" w:right="-113"/>
              <w:jc w:val="center"/>
              <w:rPr>
                <w:rFonts w:eastAsia="Calibri"/>
                <w:sz w:val="18"/>
                <w:szCs w:val="18"/>
              </w:rPr>
            </w:pPr>
            <w:r w:rsidRPr="00EB08CF">
              <w:rPr>
                <w:rFonts w:eastAsia="Calibri"/>
                <w:sz w:val="18"/>
                <w:szCs w:val="18"/>
              </w:rPr>
              <w:t>2.1</w:t>
            </w:r>
          </w:p>
        </w:tc>
        <w:tc>
          <w:tcPr>
            <w:tcW w:w="459" w:type="pct"/>
            <w:vMerge w:val="restart"/>
          </w:tcPr>
          <w:p w:rsidR="00F42B3C" w:rsidRPr="00F42B3C" w:rsidRDefault="00F42B3C" w:rsidP="00950334">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w:t>
            </w:r>
          </w:p>
          <w:p w:rsidR="00F42B3C" w:rsidRPr="00EB08CF" w:rsidRDefault="00F42B3C" w:rsidP="00950334">
            <w:pPr>
              <w:rPr>
                <w:rFonts w:eastAsia="Calibri"/>
                <w:sz w:val="18"/>
                <w:szCs w:val="18"/>
              </w:rPr>
            </w:pPr>
            <w:r w:rsidRPr="00EB08CF">
              <w:rPr>
                <w:rFonts w:eastAsia="Calibri"/>
                <w:sz w:val="18"/>
                <w:szCs w:val="18"/>
              </w:rPr>
              <w:t xml:space="preserve">Обеспечение мероприятий по переселению граждан из непригодного для проживания </w:t>
            </w:r>
            <w:r w:rsidRPr="00EB08CF">
              <w:rPr>
                <w:rFonts w:eastAsia="Calibri"/>
                <w:sz w:val="18"/>
                <w:szCs w:val="18"/>
              </w:rPr>
              <w:lastRenderedPageBreak/>
              <w:t>жилищного фонда, признанного аварийным до 01.01.2017</w:t>
            </w:r>
          </w:p>
        </w:tc>
        <w:tc>
          <w:tcPr>
            <w:tcW w:w="229" w:type="pct"/>
            <w:vMerge w:val="restart"/>
          </w:tcPr>
          <w:p w:rsidR="00F42B3C" w:rsidRPr="00EB08CF" w:rsidRDefault="00F42B3C" w:rsidP="000D4505">
            <w:pPr>
              <w:ind w:right="-114" w:hanging="104"/>
              <w:jc w:val="center"/>
              <w:rPr>
                <w:rFonts w:eastAsia="Calibri"/>
                <w:sz w:val="18"/>
                <w:szCs w:val="18"/>
              </w:rPr>
            </w:pPr>
            <w:r w:rsidRPr="00EB08CF">
              <w:rPr>
                <w:rFonts w:eastAsia="Calibri"/>
                <w:sz w:val="18"/>
                <w:szCs w:val="18"/>
              </w:rPr>
              <w:lastRenderedPageBreak/>
              <w:t>2021-202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tc>
        <w:tc>
          <w:tcPr>
            <w:tcW w:w="458" w:type="pct"/>
            <w:vAlign w:val="center"/>
          </w:tcPr>
          <w:p w:rsidR="00F42B3C" w:rsidRPr="00EB08CF" w:rsidRDefault="00F42B3C" w:rsidP="00C53BF3">
            <w:pPr>
              <w:rPr>
                <w:rFonts w:eastAsia="Calibri"/>
                <w:b/>
                <w:sz w:val="18"/>
                <w:szCs w:val="18"/>
              </w:rPr>
            </w:pPr>
            <w:r w:rsidRPr="00EB08CF">
              <w:rPr>
                <w:rFonts w:eastAsia="Calibri"/>
                <w:b/>
                <w:sz w:val="18"/>
                <w:szCs w:val="18"/>
              </w:rPr>
              <w:t>150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11" w:type="pct"/>
            <w:gridSpan w:val="2"/>
            <w:vAlign w:val="center"/>
          </w:tcPr>
          <w:p w:rsidR="00F42B3C" w:rsidRPr="00F42B3C" w:rsidRDefault="00F42B3C" w:rsidP="00C53BF3">
            <w:pPr>
              <w:rPr>
                <w:b/>
              </w:rPr>
            </w:pPr>
            <w:r w:rsidRPr="00F42B3C">
              <w:rPr>
                <w:rFonts w:eastAsia="Calibri"/>
                <w:b/>
                <w:sz w:val="18"/>
                <w:szCs w:val="18"/>
              </w:rPr>
              <w:t>0,00000</w:t>
            </w:r>
          </w:p>
        </w:tc>
        <w:tc>
          <w:tcPr>
            <w:tcW w:w="414" w:type="pct"/>
            <w:gridSpan w:val="2"/>
            <w:vAlign w:val="center"/>
          </w:tcPr>
          <w:p w:rsidR="00F42B3C" w:rsidRPr="00EB08CF" w:rsidRDefault="00F42B3C" w:rsidP="00C53BF3">
            <w:pPr>
              <w:rPr>
                <w:rFonts w:eastAsia="Calibri"/>
                <w:b/>
                <w:sz w:val="18"/>
                <w:szCs w:val="18"/>
              </w:rPr>
            </w:pPr>
            <w:r w:rsidRPr="00EB08CF">
              <w:rPr>
                <w:rFonts w:eastAsia="Calibri"/>
                <w:b/>
                <w:sz w:val="18"/>
                <w:szCs w:val="18"/>
              </w:rPr>
              <w:t>30</w:t>
            </w:r>
            <w:r w:rsidR="00E97B2E">
              <w:rPr>
                <w:rFonts w:eastAsia="Calibri"/>
                <w:b/>
                <w:sz w:val="18"/>
                <w:szCs w:val="18"/>
              </w:rPr>
              <w:t xml:space="preserve"> </w:t>
            </w:r>
            <w:r w:rsidRPr="00EB08CF">
              <w:rPr>
                <w:rFonts w:eastAsia="Calibri"/>
                <w:b/>
                <w:sz w:val="18"/>
                <w:szCs w:val="18"/>
              </w:rPr>
              <w:t>000</w:t>
            </w:r>
            <w:r>
              <w:rPr>
                <w:rFonts w:eastAsia="Calibri"/>
                <w:b/>
                <w:sz w:val="18"/>
                <w:szCs w:val="18"/>
              </w:rPr>
              <w:t>,00000</w:t>
            </w:r>
          </w:p>
        </w:tc>
        <w:tc>
          <w:tcPr>
            <w:tcW w:w="458" w:type="pct"/>
            <w:gridSpan w:val="2"/>
            <w:vAlign w:val="center"/>
          </w:tcPr>
          <w:p w:rsidR="00F42B3C" w:rsidRPr="00EB08CF" w:rsidRDefault="00F42B3C" w:rsidP="00C53BF3">
            <w:pPr>
              <w:rPr>
                <w:rFonts w:eastAsia="Calibri"/>
                <w:b/>
                <w:sz w:val="18"/>
                <w:szCs w:val="18"/>
              </w:rPr>
            </w:pPr>
            <w:r w:rsidRPr="00EB08CF">
              <w:rPr>
                <w:rFonts w:eastAsia="Calibri"/>
                <w:b/>
                <w:sz w:val="18"/>
                <w:szCs w:val="18"/>
              </w:rPr>
              <w:t>120</w:t>
            </w:r>
            <w:r>
              <w:rPr>
                <w:rFonts w:eastAsia="Calibri"/>
                <w:b/>
                <w:sz w:val="18"/>
                <w:szCs w:val="18"/>
              </w:rPr>
              <w:t> </w:t>
            </w:r>
            <w:r w:rsidRPr="00EB08CF">
              <w:rPr>
                <w:rFonts w:eastAsia="Calibri"/>
                <w:b/>
                <w:sz w:val="18"/>
                <w:szCs w:val="18"/>
              </w:rPr>
              <w:t>000</w:t>
            </w:r>
            <w:r>
              <w:rPr>
                <w:rFonts w:eastAsia="Calibri"/>
                <w:b/>
                <w:sz w:val="18"/>
                <w:szCs w:val="18"/>
              </w:rPr>
              <w:t>,00000</w:t>
            </w:r>
          </w:p>
        </w:tc>
        <w:tc>
          <w:tcPr>
            <w:tcW w:w="321" w:type="pct"/>
            <w:vAlign w:val="center"/>
          </w:tcPr>
          <w:p w:rsidR="00F42B3C" w:rsidRPr="00F42B3C" w:rsidRDefault="00F42B3C" w:rsidP="00C53BF3">
            <w:pPr>
              <w:rPr>
                <w:b/>
              </w:rPr>
            </w:pPr>
            <w:r w:rsidRPr="00F42B3C">
              <w:rPr>
                <w:rFonts w:eastAsia="Calibri"/>
                <w:b/>
                <w:sz w:val="18"/>
                <w:szCs w:val="18"/>
              </w:rPr>
              <w:t>0,00000</w:t>
            </w:r>
          </w:p>
        </w:tc>
        <w:tc>
          <w:tcPr>
            <w:tcW w:w="377" w:type="pct"/>
            <w:gridSpan w:val="2"/>
            <w:vAlign w:val="center"/>
          </w:tcPr>
          <w:p w:rsidR="00F42B3C" w:rsidRPr="00F42B3C" w:rsidRDefault="00F42B3C" w:rsidP="00C53BF3">
            <w:pPr>
              <w:rPr>
                <w:b/>
              </w:rPr>
            </w:pPr>
            <w:r w:rsidRPr="00F42B3C">
              <w:rPr>
                <w:rFonts w:eastAsia="Calibri"/>
                <w:b/>
                <w:sz w:val="18"/>
                <w:szCs w:val="18"/>
              </w:rPr>
              <w:t>0,00000</w:t>
            </w:r>
          </w:p>
        </w:tc>
        <w:tc>
          <w:tcPr>
            <w:tcW w:w="321" w:type="pct"/>
            <w:vAlign w:val="center"/>
          </w:tcPr>
          <w:p w:rsidR="00F42B3C" w:rsidRPr="00F42B3C" w:rsidRDefault="00F42B3C" w:rsidP="00C53BF3">
            <w:pPr>
              <w:rPr>
                <w:b/>
              </w:rPr>
            </w:pPr>
            <w:r w:rsidRPr="00F42B3C">
              <w:rPr>
                <w:rFonts w:eastAsia="Calibri"/>
                <w:b/>
                <w:sz w:val="18"/>
                <w:szCs w:val="18"/>
              </w:rPr>
              <w:t>0,00000</w:t>
            </w:r>
          </w:p>
        </w:tc>
        <w:tc>
          <w:tcPr>
            <w:tcW w:w="368" w:type="pct"/>
            <w:vMerge w:val="restart"/>
          </w:tcPr>
          <w:p w:rsidR="00F42B3C" w:rsidRPr="00EB08CF" w:rsidRDefault="00F42B3C" w:rsidP="00950334">
            <w:pPr>
              <w:ind w:left="-110"/>
              <w:rPr>
                <w:rFonts w:eastAsia="Calibri"/>
                <w:sz w:val="18"/>
                <w:szCs w:val="18"/>
              </w:rPr>
            </w:pPr>
            <w:r>
              <w:rPr>
                <w:rFonts w:eastAsia="Calibri"/>
                <w:sz w:val="18"/>
                <w:szCs w:val="18"/>
              </w:rPr>
              <w:t>Управление градостроительного</w:t>
            </w:r>
            <w:r w:rsidRPr="00EB08CF">
              <w:rPr>
                <w:rFonts w:eastAsia="Calibri"/>
                <w:sz w:val="18"/>
                <w:szCs w:val="18"/>
              </w:rPr>
              <w:t xml:space="preserve"> </w:t>
            </w:r>
            <w:r>
              <w:rPr>
                <w:rFonts w:eastAsia="Calibri"/>
                <w:sz w:val="18"/>
                <w:szCs w:val="18"/>
              </w:rPr>
              <w:t>комплекса</w:t>
            </w:r>
            <w:r w:rsidRPr="00EB08CF">
              <w:rPr>
                <w:rFonts w:eastAsia="Calibri"/>
                <w:sz w:val="18"/>
                <w:szCs w:val="18"/>
              </w:rPr>
              <w:t>, Управление земельно-имущественных отношений</w:t>
            </w:r>
          </w:p>
        </w:tc>
        <w:tc>
          <w:tcPr>
            <w:tcW w:w="540" w:type="pct"/>
            <w:vMerge w:val="restart"/>
          </w:tcPr>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w:t>
            </w:r>
            <w:r w:rsidRPr="00EB08CF">
              <w:rPr>
                <w:rFonts w:eastAsia="Calibri"/>
                <w:sz w:val="18"/>
                <w:szCs w:val="16"/>
              </w:rPr>
              <w:lastRenderedPageBreak/>
              <w:t>граждан, расселенных из аварийного жилищного фонда за счет средств внебюджетных источников - 0, 097 тыс. чел.;</w:t>
            </w:r>
          </w:p>
          <w:p w:rsidR="00F42B3C" w:rsidRPr="00EB08CF" w:rsidRDefault="00F42B3C" w:rsidP="00950334">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3,52544</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муниципальных программ - 0,</w:t>
            </w:r>
            <w:r>
              <w:rPr>
                <w:rFonts w:eastAsia="Calibri"/>
                <w:sz w:val="18"/>
                <w:szCs w:val="16"/>
              </w:rPr>
              <w:t>154</w:t>
            </w:r>
            <w:r w:rsidRPr="00EB08CF">
              <w:rPr>
                <w:rFonts w:eastAsia="Calibri"/>
                <w:sz w:val="18"/>
                <w:szCs w:val="16"/>
              </w:rPr>
              <w:t xml:space="preserve"> тыс. чел.</w:t>
            </w:r>
          </w:p>
        </w:tc>
      </w:tr>
      <w:tr w:rsidR="00F42B3C" w:rsidRPr="00EB08CF" w:rsidTr="00F42B3C">
        <w:tblPrEx>
          <w:tblCellMar>
            <w:left w:w="108" w:type="dxa"/>
            <w:right w:w="108" w:type="dxa"/>
          </w:tblCellMar>
        </w:tblPrEx>
        <w:trPr>
          <w:trHeight w:val="566"/>
        </w:trPr>
        <w:tc>
          <w:tcPr>
            <w:tcW w:w="184" w:type="pct"/>
            <w:vMerge/>
          </w:tcPr>
          <w:p w:rsidR="00F42B3C" w:rsidRPr="00EB08CF" w:rsidRDefault="00F42B3C" w:rsidP="00950334">
            <w:pPr>
              <w:ind w:left="-108" w:right="-113"/>
              <w:jc w:val="center"/>
              <w:rPr>
                <w:rFonts w:eastAsia="Calibri"/>
                <w:sz w:val="18"/>
                <w:szCs w:val="18"/>
              </w:rPr>
            </w:pPr>
          </w:p>
        </w:tc>
        <w:tc>
          <w:tcPr>
            <w:tcW w:w="459" w:type="pct"/>
            <w:vMerge/>
          </w:tcPr>
          <w:p w:rsidR="00F42B3C" w:rsidRPr="00EB08CF" w:rsidRDefault="00F42B3C" w:rsidP="00950334">
            <w:pPr>
              <w:rPr>
                <w:rFonts w:eastAsia="Calibri"/>
                <w:sz w:val="18"/>
                <w:szCs w:val="18"/>
              </w:rPr>
            </w:pPr>
          </w:p>
        </w:tc>
        <w:tc>
          <w:tcPr>
            <w:tcW w:w="229" w:type="pct"/>
            <w:vMerge/>
          </w:tcPr>
          <w:p w:rsidR="00F42B3C" w:rsidRPr="00EB08CF" w:rsidRDefault="00F42B3C" w:rsidP="00950334">
            <w:pPr>
              <w:ind w:right="-114" w:hanging="104"/>
              <w:jc w:val="center"/>
              <w:rPr>
                <w:rFonts w:eastAsia="Calibri"/>
                <w:sz w:val="18"/>
                <w:szCs w:val="18"/>
              </w:rPr>
            </w:pPr>
          </w:p>
        </w:tc>
        <w:tc>
          <w:tcPr>
            <w:tcW w:w="460" w:type="pct"/>
          </w:tcPr>
          <w:p w:rsidR="00F42B3C" w:rsidRPr="00EB08CF" w:rsidRDefault="00F42B3C" w:rsidP="00F42B3C">
            <w:pPr>
              <w:pStyle w:val="afb"/>
              <w:rPr>
                <w:rFonts w:ascii="Times New Roman" w:hAnsi="Times New Roman"/>
                <w:sz w:val="16"/>
                <w:szCs w:val="18"/>
              </w:rPr>
            </w:pPr>
            <w:r w:rsidRPr="00EB08CF">
              <w:rPr>
                <w:rFonts w:ascii="Times New Roman" w:hAnsi="Times New Roman"/>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6"/>
              </w:rPr>
            </w:pPr>
          </w:p>
        </w:tc>
      </w:tr>
      <w:tr w:rsidR="00F42B3C" w:rsidRPr="00EB08CF" w:rsidTr="00F42B3C">
        <w:tc>
          <w:tcPr>
            <w:tcW w:w="184" w:type="pct"/>
            <w:vMerge w:val="restart"/>
          </w:tcPr>
          <w:p w:rsidR="00F42B3C" w:rsidRPr="00EB08CF" w:rsidRDefault="00F42B3C" w:rsidP="00950334">
            <w:pPr>
              <w:jc w:val="center"/>
              <w:rPr>
                <w:rFonts w:eastAsia="Calibri"/>
                <w:sz w:val="18"/>
                <w:szCs w:val="18"/>
              </w:rPr>
            </w:pPr>
            <w:r w:rsidRPr="00EB08CF">
              <w:rPr>
                <w:rFonts w:eastAsia="Calibri"/>
                <w:sz w:val="18"/>
                <w:szCs w:val="18"/>
              </w:rPr>
              <w:t>2.1.1</w:t>
            </w:r>
          </w:p>
        </w:tc>
        <w:tc>
          <w:tcPr>
            <w:tcW w:w="459" w:type="pct"/>
            <w:vMerge w:val="restart"/>
          </w:tcPr>
          <w:p w:rsidR="00F42B3C" w:rsidRPr="00EB08CF" w:rsidRDefault="00F42B3C" w:rsidP="00950334">
            <w:pPr>
              <w:ind w:right="-108"/>
              <w:rPr>
                <w:rFonts w:eastAsia="Calibri"/>
                <w:sz w:val="18"/>
                <w:szCs w:val="18"/>
              </w:rPr>
            </w:pPr>
            <w:r w:rsidRPr="00F42B3C">
              <w:rPr>
                <w:rFonts w:eastAsia="Calibri"/>
                <w:b/>
                <w:sz w:val="18"/>
                <w:szCs w:val="18"/>
              </w:rPr>
              <w:t xml:space="preserve">Мероприятие </w:t>
            </w:r>
            <w:r w:rsidRPr="00F42B3C">
              <w:rPr>
                <w:rFonts w:eastAsia="Calibri"/>
                <w:b/>
                <w:sz w:val="16"/>
                <w:szCs w:val="16"/>
                <w:lang w:val="en-US"/>
              </w:rPr>
              <w:t>F</w:t>
            </w:r>
            <w:r w:rsidRPr="00F42B3C">
              <w:rPr>
                <w:rFonts w:eastAsia="Calibri"/>
                <w:b/>
                <w:sz w:val="16"/>
                <w:szCs w:val="16"/>
              </w:rPr>
              <w:t>3.01.01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w:t>
            </w:r>
            <w:r w:rsidRPr="00EB08CF">
              <w:rPr>
                <w:rFonts w:eastAsia="Calibri"/>
                <w:b/>
                <w:sz w:val="18"/>
                <w:szCs w:val="18"/>
              </w:rPr>
              <w:t xml:space="preserve"> </w:t>
            </w:r>
            <w:r w:rsidRPr="00EB08CF">
              <w:rPr>
                <w:rFonts w:eastAsia="Calibri"/>
                <w:sz w:val="18"/>
                <w:szCs w:val="18"/>
              </w:rPr>
              <w:t>ул. Почтовая, д. 39</w:t>
            </w:r>
          </w:p>
        </w:tc>
        <w:tc>
          <w:tcPr>
            <w:tcW w:w="229" w:type="pct"/>
            <w:vMerge w:val="restart"/>
          </w:tcPr>
          <w:p w:rsidR="00F42B3C" w:rsidRPr="00EB08CF" w:rsidRDefault="00F42B3C" w:rsidP="000D4505">
            <w:pPr>
              <w:jc w:val="center"/>
              <w:rPr>
                <w:rFonts w:eastAsia="Calibri"/>
                <w:sz w:val="18"/>
                <w:szCs w:val="18"/>
              </w:rPr>
            </w:pPr>
            <w:r w:rsidRPr="00EB08CF">
              <w:rPr>
                <w:rFonts w:eastAsia="Calibri"/>
                <w:sz w:val="18"/>
                <w:szCs w:val="18"/>
              </w:rPr>
              <w:t>2021-202</w:t>
            </w:r>
            <w:r>
              <w:rPr>
                <w:rFonts w:eastAsia="Calibri"/>
                <w:sz w:val="18"/>
                <w:szCs w:val="18"/>
              </w:rPr>
              <w:t>5</w:t>
            </w:r>
          </w:p>
        </w:tc>
        <w:tc>
          <w:tcPr>
            <w:tcW w:w="460" w:type="pct"/>
          </w:tcPr>
          <w:p w:rsidR="00F42B3C" w:rsidRPr="00EB08CF" w:rsidRDefault="00F42B3C" w:rsidP="00F42B3C">
            <w:pPr>
              <w:rPr>
                <w:rFonts w:eastAsia="Calibri"/>
                <w:b/>
                <w:sz w:val="18"/>
                <w:szCs w:val="18"/>
              </w:rPr>
            </w:pPr>
            <w:r w:rsidRPr="00EB08CF">
              <w:rPr>
                <w:rFonts w:eastAsia="Calibri"/>
                <w:b/>
                <w:sz w:val="18"/>
                <w:szCs w:val="18"/>
              </w:rPr>
              <w:t>Итого</w:t>
            </w:r>
          </w:p>
          <w:p w:rsidR="00F42B3C" w:rsidRPr="00EB08CF" w:rsidRDefault="00F42B3C" w:rsidP="00F42B3C">
            <w:pPr>
              <w:rPr>
                <w:rFonts w:eastAsia="Calibri"/>
                <w:b/>
                <w:sz w:val="18"/>
                <w:szCs w:val="18"/>
              </w:rPr>
            </w:pPr>
          </w:p>
        </w:tc>
        <w:tc>
          <w:tcPr>
            <w:tcW w:w="458" w:type="pct"/>
          </w:tcPr>
          <w:p w:rsidR="00F42B3C" w:rsidRPr="00F42B3C" w:rsidRDefault="00F42B3C" w:rsidP="00F42B3C">
            <w:pPr>
              <w:rPr>
                <w:rFonts w:eastAsia="Calibri"/>
                <w:b/>
                <w:sz w:val="18"/>
                <w:szCs w:val="18"/>
              </w:rPr>
            </w:pPr>
            <w:r w:rsidRPr="00F42B3C">
              <w:rPr>
                <w:rFonts w:eastAsia="Calibri"/>
                <w:b/>
                <w:sz w:val="18"/>
                <w:szCs w:val="18"/>
              </w:rPr>
              <w:t>150</w:t>
            </w:r>
            <w:r w:rsidR="00E97B2E">
              <w:rPr>
                <w:rFonts w:eastAsia="Calibri"/>
                <w:b/>
                <w:sz w:val="18"/>
                <w:szCs w:val="18"/>
              </w:rPr>
              <w:t xml:space="preserve"> </w:t>
            </w:r>
            <w:r w:rsidRPr="00F42B3C">
              <w:rPr>
                <w:rFonts w:eastAsia="Calibri"/>
                <w:b/>
                <w:sz w:val="18"/>
                <w:szCs w:val="18"/>
              </w:rPr>
              <w:t>000,00000</w:t>
            </w:r>
          </w:p>
        </w:tc>
        <w:tc>
          <w:tcPr>
            <w:tcW w:w="411" w:type="pct"/>
            <w:gridSpan w:val="2"/>
          </w:tcPr>
          <w:p w:rsidR="00F42B3C" w:rsidRPr="00F42B3C" w:rsidRDefault="00F42B3C" w:rsidP="00F42B3C">
            <w:pPr>
              <w:rPr>
                <w:b/>
              </w:rPr>
            </w:pPr>
            <w:r w:rsidRPr="00F42B3C">
              <w:rPr>
                <w:rFonts w:eastAsia="Calibri"/>
                <w:b/>
                <w:sz w:val="18"/>
                <w:szCs w:val="18"/>
              </w:rPr>
              <w:t>0,00000</w:t>
            </w:r>
          </w:p>
        </w:tc>
        <w:tc>
          <w:tcPr>
            <w:tcW w:w="414" w:type="pct"/>
            <w:gridSpan w:val="2"/>
          </w:tcPr>
          <w:p w:rsidR="00F42B3C" w:rsidRPr="00F42B3C" w:rsidRDefault="00F42B3C" w:rsidP="00F42B3C">
            <w:pPr>
              <w:rPr>
                <w:rFonts w:eastAsia="Calibri"/>
                <w:b/>
                <w:sz w:val="18"/>
                <w:szCs w:val="18"/>
              </w:rPr>
            </w:pPr>
            <w:r w:rsidRPr="00F42B3C">
              <w:rPr>
                <w:rFonts w:eastAsia="Calibri"/>
                <w:b/>
                <w:sz w:val="18"/>
                <w:szCs w:val="18"/>
              </w:rPr>
              <w:t>30</w:t>
            </w:r>
            <w:r w:rsidR="00E97B2E">
              <w:rPr>
                <w:rFonts w:eastAsia="Calibri"/>
                <w:b/>
                <w:sz w:val="18"/>
                <w:szCs w:val="18"/>
              </w:rPr>
              <w:t xml:space="preserve"> </w:t>
            </w:r>
            <w:r w:rsidRPr="00F42B3C">
              <w:rPr>
                <w:rFonts w:eastAsia="Calibri"/>
                <w:b/>
                <w:sz w:val="18"/>
                <w:szCs w:val="18"/>
              </w:rPr>
              <w:t>000,00000</w:t>
            </w:r>
          </w:p>
        </w:tc>
        <w:tc>
          <w:tcPr>
            <w:tcW w:w="458" w:type="pct"/>
            <w:gridSpan w:val="2"/>
          </w:tcPr>
          <w:p w:rsidR="00F42B3C" w:rsidRPr="00F42B3C" w:rsidRDefault="00F42B3C" w:rsidP="00F42B3C">
            <w:pPr>
              <w:rPr>
                <w:rFonts w:eastAsia="Calibri"/>
                <w:b/>
                <w:sz w:val="18"/>
                <w:szCs w:val="18"/>
              </w:rPr>
            </w:pPr>
            <w:r w:rsidRPr="00F42B3C">
              <w:rPr>
                <w:rFonts w:eastAsia="Calibri"/>
                <w:b/>
                <w:sz w:val="18"/>
                <w:szCs w:val="18"/>
              </w:rPr>
              <w:t>120 000,00000</w:t>
            </w:r>
          </w:p>
        </w:tc>
        <w:tc>
          <w:tcPr>
            <w:tcW w:w="321" w:type="pct"/>
          </w:tcPr>
          <w:p w:rsidR="00F42B3C" w:rsidRPr="00F42B3C" w:rsidRDefault="00F42B3C" w:rsidP="00F42B3C">
            <w:pPr>
              <w:rPr>
                <w:b/>
              </w:rPr>
            </w:pPr>
            <w:r w:rsidRPr="00F42B3C">
              <w:rPr>
                <w:rFonts w:eastAsia="Calibri"/>
                <w:b/>
                <w:sz w:val="18"/>
                <w:szCs w:val="18"/>
              </w:rPr>
              <w:t>0,00000</w:t>
            </w:r>
          </w:p>
        </w:tc>
        <w:tc>
          <w:tcPr>
            <w:tcW w:w="377" w:type="pct"/>
            <w:gridSpan w:val="2"/>
          </w:tcPr>
          <w:p w:rsidR="00F42B3C" w:rsidRPr="00F42B3C" w:rsidRDefault="00F42B3C" w:rsidP="00F42B3C">
            <w:pPr>
              <w:rPr>
                <w:b/>
              </w:rPr>
            </w:pPr>
            <w:r w:rsidRPr="00F42B3C">
              <w:rPr>
                <w:rFonts w:eastAsia="Calibri"/>
                <w:b/>
                <w:sz w:val="18"/>
                <w:szCs w:val="18"/>
              </w:rPr>
              <w:t>0,00000</w:t>
            </w:r>
          </w:p>
        </w:tc>
        <w:tc>
          <w:tcPr>
            <w:tcW w:w="321" w:type="pct"/>
          </w:tcPr>
          <w:p w:rsidR="00F42B3C" w:rsidRPr="00F42B3C" w:rsidRDefault="00F42B3C" w:rsidP="00F42B3C">
            <w:pPr>
              <w:rPr>
                <w:b/>
              </w:rPr>
            </w:pPr>
            <w:r w:rsidRPr="00F42B3C">
              <w:rPr>
                <w:rFonts w:eastAsia="Calibri"/>
                <w:b/>
                <w:sz w:val="18"/>
                <w:szCs w:val="18"/>
              </w:rPr>
              <w:t>0,00000</w:t>
            </w:r>
          </w:p>
        </w:tc>
        <w:tc>
          <w:tcPr>
            <w:tcW w:w="368" w:type="pct"/>
            <w:vMerge w:val="restart"/>
          </w:tcPr>
          <w:p w:rsidR="00F42B3C" w:rsidRPr="00EB08CF" w:rsidRDefault="00F42B3C" w:rsidP="00950334">
            <w:pPr>
              <w:rPr>
                <w:rFonts w:eastAsia="Calibri"/>
                <w:sz w:val="18"/>
                <w:szCs w:val="18"/>
              </w:rPr>
            </w:pPr>
            <w:r w:rsidRPr="00EB08CF">
              <w:rPr>
                <w:rFonts w:eastAsia="Calibri"/>
                <w:sz w:val="18"/>
                <w:szCs w:val="18"/>
              </w:rPr>
              <w:t xml:space="preserve">Управление </w:t>
            </w:r>
            <w:proofErr w:type="spellStart"/>
            <w:r w:rsidRPr="00EB08CF">
              <w:rPr>
                <w:rFonts w:eastAsia="Calibri"/>
                <w:sz w:val="18"/>
                <w:szCs w:val="18"/>
              </w:rPr>
              <w:t>градостроительно</w:t>
            </w:r>
            <w:r>
              <w:rPr>
                <w:rFonts w:eastAsia="Calibri"/>
                <w:sz w:val="18"/>
                <w:szCs w:val="18"/>
              </w:rPr>
              <w:t>гокомплекса</w:t>
            </w:r>
            <w:proofErr w:type="spellEnd"/>
            <w:r w:rsidRPr="00EB08CF">
              <w:rPr>
                <w:rFonts w:eastAsia="Calibri"/>
                <w:sz w:val="18"/>
                <w:szCs w:val="18"/>
              </w:rPr>
              <w:t>, ООО «Садовое кольцо МПС», Управление земельно-имущественных отношений</w:t>
            </w:r>
          </w:p>
          <w:p w:rsidR="00F42B3C" w:rsidRPr="00EB08CF" w:rsidRDefault="00F42B3C" w:rsidP="00950334">
            <w:pPr>
              <w:rPr>
                <w:rFonts w:eastAsia="Calibri"/>
                <w:sz w:val="18"/>
                <w:szCs w:val="18"/>
              </w:rPr>
            </w:pPr>
          </w:p>
        </w:tc>
        <w:tc>
          <w:tcPr>
            <w:tcW w:w="540" w:type="pct"/>
            <w:vMerge w:val="restart"/>
          </w:tcPr>
          <w:p w:rsidR="00F42B3C" w:rsidRPr="00EB08CF" w:rsidRDefault="00F42B3C" w:rsidP="00950334">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F42B3C" w:rsidRPr="00EB08CF" w:rsidRDefault="00F42B3C" w:rsidP="00950334">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tc>
      </w:tr>
      <w:tr w:rsidR="00F42B3C" w:rsidRPr="00EB08CF" w:rsidTr="00F42B3C">
        <w:tc>
          <w:tcPr>
            <w:tcW w:w="184" w:type="pct"/>
            <w:vMerge/>
          </w:tcPr>
          <w:p w:rsidR="00F42B3C" w:rsidRPr="00EB08CF" w:rsidRDefault="00F42B3C" w:rsidP="00950334">
            <w:pPr>
              <w:jc w:val="center"/>
              <w:rPr>
                <w:rFonts w:eastAsia="Calibri"/>
                <w:sz w:val="18"/>
                <w:szCs w:val="18"/>
              </w:rPr>
            </w:pPr>
          </w:p>
        </w:tc>
        <w:tc>
          <w:tcPr>
            <w:tcW w:w="459" w:type="pct"/>
            <w:vMerge/>
          </w:tcPr>
          <w:p w:rsidR="00F42B3C" w:rsidRPr="00EB08CF" w:rsidRDefault="00F42B3C" w:rsidP="00950334">
            <w:pPr>
              <w:jc w:val="both"/>
              <w:rPr>
                <w:rFonts w:eastAsia="Calibri"/>
                <w:sz w:val="18"/>
                <w:szCs w:val="18"/>
              </w:rPr>
            </w:pPr>
          </w:p>
        </w:tc>
        <w:tc>
          <w:tcPr>
            <w:tcW w:w="229" w:type="pct"/>
            <w:vMerge/>
          </w:tcPr>
          <w:p w:rsidR="00F42B3C" w:rsidRPr="00EB08CF" w:rsidRDefault="00F42B3C" w:rsidP="00950334">
            <w:pPr>
              <w:jc w:val="center"/>
              <w:rPr>
                <w:rFonts w:eastAsia="Calibri"/>
                <w:sz w:val="18"/>
                <w:szCs w:val="18"/>
              </w:rPr>
            </w:pPr>
          </w:p>
        </w:tc>
        <w:tc>
          <w:tcPr>
            <w:tcW w:w="460" w:type="pct"/>
          </w:tcPr>
          <w:p w:rsidR="00F42B3C" w:rsidRPr="00EB08CF" w:rsidRDefault="00F42B3C" w:rsidP="00F42B3C">
            <w:pPr>
              <w:rPr>
                <w:rFonts w:eastAsia="Calibri"/>
                <w:sz w:val="18"/>
                <w:szCs w:val="18"/>
              </w:rPr>
            </w:pPr>
            <w:r w:rsidRPr="00EB08CF">
              <w:rPr>
                <w:rFonts w:eastAsia="Calibri"/>
                <w:sz w:val="18"/>
                <w:szCs w:val="18"/>
              </w:rPr>
              <w:t>Внебюджетные источники</w:t>
            </w:r>
          </w:p>
        </w:tc>
        <w:tc>
          <w:tcPr>
            <w:tcW w:w="458" w:type="pct"/>
          </w:tcPr>
          <w:p w:rsidR="00F42B3C" w:rsidRPr="00EB08CF" w:rsidRDefault="00F42B3C" w:rsidP="00F42B3C">
            <w:pPr>
              <w:rPr>
                <w:rFonts w:eastAsia="Calibri"/>
                <w:sz w:val="18"/>
                <w:szCs w:val="18"/>
              </w:rPr>
            </w:pPr>
            <w:r>
              <w:rPr>
                <w:rFonts w:eastAsia="Calibri"/>
                <w:sz w:val="18"/>
                <w:szCs w:val="18"/>
              </w:rPr>
              <w:t>150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11" w:type="pct"/>
            <w:gridSpan w:val="2"/>
          </w:tcPr>
          <w:p w:rsidR="00F42B3C" w:rsidRDefault="00F42B3C" w:rsidP="00F42B3C">
            <w:r w:rsidRPr="00AB3DC0">
              <w:rPr>
                <w:rFonts w:eastAsia="Calibri"/>
                <w:sz w:val="18"/>
                <w:szCs w:val="18"/>
              </w:rPr>
              <w:t>0,00000</w:t>
            </w:r>
          </w:p>
        </w:tc>
        <w:tc>
          <w:tcPr>
            <w:tcW w:w="414" w:type="pct"/>
            <w:gridSpan w:val="2"/>
          </w:tcPr>
          <w:p w:rsidR="00F42B3C" w:rsidRPr="00EB08CF" w:rsidRDefault="00F42B3C" w:rsidP="00F42B3C">
            <w:pPr>
              <w:rPr>
                <w:rFonts w:eastAsia="Calibri"/>
                <w:sz w:val="18"/>
                <w:szCs w:val="18"/>
              </w:rPr>
            </w:pPr>
            <w:r w:rsidRPr="00EB08CF">
              <w:rPr>
                <w:rFonts w:eastAsia="Calibri"/>
                <w:sz w:val="18"/>
                <w:szCs w:val="18"/>
              </w:rPr>
              <w:t>30</w:t>
            </w:r>
            <w:r w:rsidR="00E97B2E">
              <w:rPr>
                <w:rFonts w:eastAsia="Calibri"/>
                <w:sz w:val="18"/>
                <w:szCs w:val="18"/>
              </w:rPr>
              <w:t xml:space="preserve"> </w:t>
            </w:r>
            <w:r w:rsidRPr="00EB08CF">
              <w:rPr>
                <w:rFonts w:eastAsia="Calibri"/>
                <w:sz w:val="18"/>
                <w:szCs w:val="18"/>
              </w:rPr>
              <w:t>000</w:t>
            </w:r>
            <w:r>
              <w:rPr>
                <w:rFonts w:eastAsia="Calibri"/>
                <w:sz w:val="18"/>
                <w:szCs w:val="18"/>
              </w:rPr>
              <w:t>,00000</w:t>
            </w:r>
          </w:p>
        </w:tc>
        <w:tc>
          <w:tcPr>
            <w:tcW w:w="458" w:type="pct"/>
            <w:gridSpan w:val="2"/>
          </w:tcPr>
          <w:p w:rsidR="00F42B3C" w:rsidRPr="00EB08CF" w:rsidRDefault="00F42B3C" w:rsidP="00F42B3C">
            <w:pPr>
              <w:rPr>
                <w:rFonts w:eastAsia="Calibri"/>
                <w:sz w:val="18"/>
                <w:szCs w:val="18"/>
              </w:rPr>
            </w:pPr>
            <w:r w:rsidRPr="00EB08CF">
              <w:rPr>
                <w:rFonts w:eastAsia="Calibri"/>
                <w:sz w:val="18"/>
                <w:szCs w:val="18"/>
              </w:rPr>
              <w:t>120</w:t>
            </w:r>
            <w:r>
              <w:rPr>
                <w:rFonts w:eastAsia="Calibri"/>
                <w:sz w:val="18"/>
                <w:szCs w:val="18"/>
              </w:rPr>
              <w:t> </w:t>
            </w:r>
            <w:r w:rsidRPr="00EB08CF">
              <w:rPr>
                <w:rFonts w:eastAsia="Calibri"/>
                <w:sz w:val="18"/>
                <w:szCs w:val="18"/>
              </w:rPr>
              <w:t>000</w:t>
            </w:r>
            <w:r>
              <w:rPr>
                <w:rFonts w:eastAsia="Calibri"/>
                <w:sz w:val="18"/>
                <w:szCs w:val="18"/>
              </w:rPr>
              <w:t>,00000</w:t>
            </w:r>
          </w:p>
        </w:tc>
        <w:tc>
          <w:tcPr>
            <w:tcW w:w="321" w:type="pct"/>
          </w:tcPr>
          <w:p w:rsidR="00F42B3C" w:rsidRDefault="00F42B3C" w:rsidP="00F42B3C">
            <w:r w:rsidRPr="00FC509E">
              <w:rPr>
                <w:rFonts w:eastAsia="Calibri"/>
                <w:sz w:val="18"/>
                <w:szCs w:val="18"/>
              </w:rPr>
              <w:t>0,00000</w:t>
            </w:r>
          </w:p>
        </w:tc>
        <w:tc>
          <w:tcPr>
            <w:tcW w:w="377" w:type="pct"/>
            <w:gridSpan w:val="2"/>
          </w:tcPr>
          <w:p w:rsidR="00F42B3C" w:rsidRDefault="00F42B3C" w:rsidP="00F42B3C">
            <w:r w:rsidRPr="00FC509E">
              <w:rPr>
                <w:rFonts w:eastAsia="Calibri"/>
                <w:sz w:val="18"/>
                <w:szCs w:val="18"/>
              </w:rPr>
              <w:t>0,00000</w:t>
            </w:r>
          </w:p>
        </w:tc>
        <w:tc>
          <w:tcPr>
            <w:tcW w:w="321" w:type="pct"/>
          </w:tcPr>
          <w:p w:rsidR="00F42B3C" w:rsidRDefault="00F42B3C" w:rsidP="00F42B3C">
            <w:r w:rsidRPr="00FC509E">
              <w:rPr>
                <w:rFonts w:eastAsia="Calibri"/>
                <w:sz w:val="18"/>
                <w:szCs w:val="18"/>
              </w:rPr>
              <w:t>0,00000</w:t>
            </w:r>
          </w:p>
        </w:tc>
        <w:tc>
          <w:tcPr>
            <w:tcW w:w="368" w:type="pct"/>
            <w:vMerge/>
          </w:tcPr>
          <w:p w:rsidR="00F42B3C" w:rsidRPr="00EB08CF" w:rsidRDefault="00F42B3C" w:rsidP="00950334">
            <w:pPr>
              <w:rPr>
                <w:rFonts w:eastAsia="Calibri"/>
                <w:sz w:val="18"/>
                <w:szCs w:val="18"/>
              </w:rPr>
            </w:pPr>
          </w:p>
        </w:tc>
        <w:tc>
          <w:tcPr>
            <w:tcW w:w="540" w:type="pct"/>
            <w:vMerge/>
          </w:tcPr>
          <w:p w:rsidR="00F42B3C" w:rsidRPr="00EB08CF" w:rsidRDefault="00F42B3C" w:rsidP="00950334">
            <w:pPr>
              <w:rPr>
                <w:rFonts w:eastAsia="Calibri"/>
                <w:sz w:val="18"/>
                <w:szCs w:val="18"/>
              </w:rPr>
            </w:pPr>
          </w:p>
        </w:tc>
      </w:tr>
      <w:tr w:rsidR="00F42B3C" w:rsidRPr="00EB08CF" w:rsidTr="00F42B3C">
        <w:tblPrEx>
          <w:tblCellMar>
            <w:left w:w="108" w:type="dxa"/>
            <w:right w:w="108" w:type="dxa"/>
          </w:tblCellMar>
        </w:tblPrEx>
        <w:trPr>
          <w:trHeight w:val="566"/>
        </w:trPr>
        <w:tc>
          <w:tcPr>
            <w:tcW w:w="184" w:type="pct"/>
          </w:tcPr>
          <w:p w:rsidR="00F42B3C" w:rsidRPr="00EB08CF" w:rsidRDefault="00F42B3C" w:rsidP="00DA3C3A">
            <w:pPr>
              <w:jc w:val="center"/>
              <w:rPr>
                <w:rFonts w:eastAsia="Calibri"/>
                <w:sz w:val="18"/>
                <w:szCs w:val="18"/>
              </w:rPr>
            </w:pPr>
            <w:r w:rsidRPr="00EB08CF">
              <w:rPr>
                <w:rFonts w:eastAsia="Calibri"/>
                <w:sz w:val="18"/>
                <w:szCs w:val="18"/>
              </w:rPr>
              <w:lastRenderedPageBreak/>
              <w:t>2.1.2</w:t>
            </w:r>
          </w:p>
        </w:tc>
        <w:tc>
          <w:tcPr>
            <w:tcW w:w="459" w:type="pct"/>
          </w:tcPr>
          <w:p w:rsidR="00F42B3C" w:rsidRPr="00F42B3C" w:rsidRDefault="00F42B3C" w:rsidP="00CE4A16">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3.01.02</w:t>
            </w:r>
          </w:p>
          <w:p w:rsidR="00F42B3C" w:rsidRPr="00EB08CF" w:rsidRDefault="00F42B3C" w:rsidP="00CE4A16">
            <w:pPr>
              <w:rPr>
                <w:rFonts w:eastAsia="Calibri"/>
                <w:sz w:val="18"/>
                <w:szCs w:val="18"/>
              </w:rPr>
            </w:pPr>
            <w:r w:rsidRPr="00EB08CF">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29" w:type="pct"/>
          </w:tcPr>
          <w:p w:rsidR="00F42B3C" w:rsidRPr="00EB08CF" w:rsidRDefault="00F42B3C" w:rsidP="00CE4A16">
            <w:pPr>
              <w:jc w:val="center"/>
              <w:rPr>
                <w:rFonts w:eastAsia="Calibri"/>
                <w:sz w:val="18"/>
                <w:szCs w:val="18"/>
              </w:rPr>
            </w:pPr>
            <w:r>
              <w:rPr>
                <w:rFonts w:eastAsia="Calibri"/>
                <w:sz w:val="18"/>
                <w:szCs w:val="18"/>
              </w:rPr>
              <w:t>2020-2025</w:t>
            </w:r>
          </w:p>
        </w:tc>
        <w:tc>
          <w:tcPr>
            <w:tcW w:w="3219" w:type="pct"/>
            <w:gridSpan w:val="12"/>
          </w:tcPr>
          <w:p w:rsidR="00F42B3C" w:rsidRPr="00EB08CF" w:rsidRDefault="00F42B3C"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CE4A16">
            <w:pPr>
              <w:jc w:val="center"/>
              <w:rPr>
                <w:sz w:val="18"/>
                <w:szCs w:val="18"/>
              </w:rPr>
            </w:pP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ий, Управление градостроительного</w:t>
            </w:r>
            <w:r w:rsidRPr="00EB08CF">
              <w:rPr>
                <w:rFonts w:eastAsia="Calibri"/>
                <w:sz w:val="18"/>
                <w:szCs w:val="18"/>
              </w:rPr>
              <w:t xml:space="preserve"> </w:t>
            </w:r>
            <w:r>
              <w:rPr>
                <w:rFonts w:eastAsia="Calibri"/>
                <w:sz w:val="18"/>
                <w:szCs w:val="18"/>
              </w:rPr>
              <w:t>комплекса</w:t>
            </w:r>
          </w:p>
        </w:tc>
        <w:tc>
          <w:tcPr>
            <w:tcW w:w="540" w:type="pct"/>
          </w:tcPr>
          <w:p w:rsidR="00F42B3C" w:rsidRPr="00EB08CF" w:rsidRDefault="00F42B3C" w:rsidP="00EE3930">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- 0,09016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EE3930">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- 0,006 тыс. чел.</w:t>
            </w:r>
          </w:p>
        </w:tc>
      </w:tr>
      <w:tr w:rsidR="00F42B3C" w:rsidRPr="00EB08CF" w:rsidTr="00F42B3C">
        <w:tblPrEx>
          <w:tblCellMar>
            <w:left w:w="108" w:type="dxa"/>
            <w:right w:w="108" w:type="dxa"/>
          </w:tblCellMar>
        </w:tblPrEx>
        <w:trPr>
          <w:trHeight w:val="566"/>
        </w:trPr>
        <w:tc>
          <w:tcPr>
            <w:tcW w:w="184" w:type="pct"/>
          </w:tcPr>
          <w:p w:rsidR="00F42B3C" w:rsidRPr="00EB08CF" w:rsidRDefault="00F42B3C" w:rsidP="00200985">
            <w:pPr>
              <w:jc w:val="center"/>
              <w:rPr>
                <w:rFonts w:eastAsia="Calibri"/>
                <w:sz w:val="18"/>
                <w:szCs w:val="18"/>
              </w:rPr>
            </w:pPr>
            <w:r w:rsidRPr="00EB08CF">
              <w:rPr>
                <w:rFonts w:eastAsia="Calibri"/>
                <w:sz w:val="18"/>
                <w:szCs w:val="18"/>
              </w:rPr>
              <w:t>2.1.3</w:t>
            </w:r>
          </w:p>
        </w:tc>
        <w:tc>
          <w:tcPr>
            <w:tcW w:w="459" w:type="pct"/>
          </w:tcPr>
          <w:p w:rsidR="00F42B3C" w:rsidRPr="00EB08CF" w:rsidRDefault="00F42B3C" w:rsidP="00200985">
            <w:pPr>
              <w:ind w:right="-108"/>
              <w:rPr>
                <w:rFonts w:eastAsia="Calibri"/>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3.01.03</w:t>
            </w:r>
            <w:r w:rsidRPr="00EB08CF">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9" w:type="pct"/>
          </w:tcPr>
          <w:p w:rsidR="00F42B3C" w:rsidRPr="00EB08CF" w:rsidRDefault="00F42B3C" w:rsidP="00200985">
            <w:pPr>
              <w:jc w:val="center"/>
              <w:rPr>
                <w:rFonts w:eastAsia="Calibri"/>
                <w:sz w:val="18"/>
                <w:szCs w:val="18"/>
              </w:rPr>
            </w:pPr>
            <w:r>
              <w:rPr>
                <w:rFonts w:eastAsia="Calibri"/>
                <w:sz w:val="18"/>
                <w:szCs w:val="18"/>
              </w:rPr>
              <w:t>2020-2025</w:t>
            </w:r>
          </w:p>
        </w:tc>
        <w:tc>
          <w:tcPr>
            <w:tcW w:w="3219" w:type="pct"/>
            <w:gridSpan w:val="12"/>
          </w:tcPr>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w:t>
            </w:r>
            <w:r>
              <w:rPr>
                <w:rFonts w:eastAsia="Calibri"/>
                <w:sz w:val="18"/>
                <w:szCs w:val="18"/>
              </w:rPr>
              <w:t>го</w:t>
            </w:r>
            <w:r w:rsidRPr="00EB08CF">
              <w:rPr>
                <w:rFonts w:eastAsia="Calibri"/>
                <w:sz w:val="18"/>
                <w:szCs w:val="18"/>
              </w:rPr>
              <w:t xml:space="preserve"> </w:t>
            </w:r>
            <w:r>
              <w:rPr>
                <w:rFonts w:eastAsia="Calibri"/>
                <w:sz w:val="18"/>
                <w:szCs w:val="18"/>
              </w:rPr>
              <w:t>комплекса</w:t>
            </w:r>
          </w:p>
        </w:tc>
        <w:tc>
          <w:tcPr>
            <w:tcW w:w="540" w:type="pct"/>
          </w:tcPr>
          <w:p w:rsidR="00F42B3C" w:rsidRPr="00EB08CF" w:rsidRDefault="00F42B3C" w:rsidP="00200985">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Pr>
                <w:rFonts w:eastAsia="Calibri"/>
                <w:sz w:val="18"/>
                <w:szCs w:val="16"/>
              </w:rPr>
              <w:t>2,18818</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EB08CF" w:rsidRDefault="00F42B3C" w:rsidP="00F13796">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w:t>
            </w:r>
            <w:r>
              <w:rPr>
                <w:rFonts w:eastAsia="Calibri"/>
                <w:sz w:val="18"/>
                <w:szCs w:val="16"/>
              </w:rPr>
              <w:t>85</w:t>
            </w:r>
            <w:r w:rsidRPr="00EB08CF">
              <w:rPr>
                <w:rFonts w:eastAsia="Calibri"/>
                <w:sz w:val="18"/>
                <w:szCs w:val="16"/>
              </w:rPr>
              <w:t xml:space="preserve"> тыс. чел.</w:t>
            </w:r>
          </w:p>
        </w:tc>
      </w:tr>
      <w:tr w:rsidR="00F42B3C" w:rsidRPr="00D81B7C" w:rsidTr="00F42B3C">
        <w:tblPrEx>
          <w:tblCellMar>
            <w:left w:w="108" w:type="dxa"/>
            <w:right w:w="108" w:type="dxa"/>
          </w:tblCellMar>
        </w:tblPrEx>
        <w:trPr>
          <w:trHeight w:val="566"/>
        </w:trPr>
        <w:tc>
          <w:tcPr>
            <w:tcW w:w="184" w:type="pct"/>
          </w:tcPr>
          <w:p w:rsidR="00F42B3C" w:rsidRPr="00EB08CF" w:rsidRDefault="00F42B3C" w:rsidP="00200985">
            <w:pPr>
              <w:jc w:val="center"/>
              <w:rPr>
                <w:rFonts w:eastAsia="Calibri"/>
                <w:sz w:val="18"/>
                <w:szCs w:val="18"/>
              </w:rPr>
            </w:pPr>
            <w:r w:rsidRPr="00EB08CF">
              <w:rPr>
                <w:rFonts w:eastAsia="Calibri"/>
                <w:sz w:val="18"/>
                <w:szCs w:val="18"/>
              </w:rPr>
              <w:t>2.1.4</w:t>
            </w:r>
          </w:p>
        </w:tc>
        <w:tc>
          <w:tcPr>
            <w:tcW w:w="459" w:type="pct"/>
          </w:tcPr>
          <w:p w:rsidR="00F42B3C" w:rsidRPr="00EB08CF" w:rsidRDefault="00F42B3C" w:rsidP="00200985">
            <w:pPr>
              <w:rPr>
                <w:rFonts w:eastAsia="Calibri"/>
                <w:b/>
                <w:sz w:val="18"/>
                <w:szCs w:val="18"/>
              </w:rPr>
            </w:pPr>
            <w:r w:rsidRPr="00F42B3C">
              <w:rPr>
                <w:rFonts w:eastAsia="Calibri"/>
                <w:b/>
                <w:sz w:val="18"/>
                <w:szCs w:val="18"/>
              </w:rPr>
              <w:t xml:space="preserve">Мероприятие </w:t>
            </w:r>
            <w:r w:rsidRPr="00F42B3C">
              <w:rPr>
                <w:rFonts w:eastAsia="Calibri"/>
                <w:b/>
                <w:sz w:val="18"/>
                <w:szCs w:val="18"/>
                <w:lang w:val="en-US"/>
              </w:rPr>
              <w:t>F</w:t>
            </w:r>
            <w:r w:rsidRPr="00F42B3C">
              <w:rPr>
                <w:rFonts w:eastAsia="Calibri"/>
                <w:b/>
                <w:sz w:val="18"/>
                <w:szCs w:val="18"/>
              </w:rPr>
              <w:t>3.01.04</w:t>
            </w:r>
            <w:r w:rsidRPr="00EB08CF">
              <w:rPr>
                <w:rFonts w:eastAsia="Calibri"/>
                <w:sz w:val="18"/>
                <w:szCs w:val="18"/>
              </w:rPr>
              <w:t xml:space="preserve"> Переселение граждан из аварийного жилищного фонда по адресу: </w:t>
            </w:r>
            <w:r w:rsidRPr="00EB08CF">
              <w:rPr>
                <w:rFonts w:eastAsia="Calibri"/>
                <w:sz w:val="18"/>
                <w:szCs w:val="18"/>
              </w:rPr>
              <w:lastRenderedPageBreak/>
              <w:t>Московская область, г. Красногорск, мкр. Опалиха, ул. Опалиха,</w:t>
            </w:r>
            <w:r w:rsidRPr="00EB08CF">
              <w:rPr>
                <w:rFonts w:eastAsia="Calibri"/>
                <w:b/>
                <w:sz w:val="18"/>
                <w:szCs w:val="18"/>
              </w:rPr>
              <w:t xml:space="preserve"> </w:t>
            </w:r>
            <w:r w:rsidRPr="00EB08CF">
              <w:rPr>
                <w:rFonts w:eastAsia="Calibri"/>
                <w:sz w:val="18"/>
                <w:szCs w:val="18"/>
              </w:rPr>
              <w:t>дома №№ 2,4,6,14</w:t>
            </w:r>
          </w:p>
        </w:tc>
        <w:tc>
          <w:tcPr>
            <w:tcW w:w="229" w:type="pct"/>
          </w:tcPr>
          <w:p w:rsidR="00F42B3C" w:rsidRPr="00EB08CF" w:rsidRDefault="00F42B3C" w:rsidP="00200985">
            <w:pPr>
              <w:jc w:val="center"/>
              <w:rPr>
                <w:rFonts w:eastAsia="Calibri"/>
                <w:sz w:val="18"/>
                <w:szCs w:val="18"/>
              </w:rPr>
            </w:pPr>
            <w:r>
              <w:rPr>
                <w:rFonts w:eastAsia="Calibri"/>
                <w:sz w:val="18"/>
                <w:szCs w:val="18"/>
              </w:rPr>
              <w:lastRenderedPageBreak/>
              <w:t>2020-2025</w:t>
            </w:r>
          </w:p>
        </w:tc>
        <w:tc>
          <w:tcPr>
            <w:tcW w:w="3219" w:type="pct"/>
            <w:gridSpan w:val="12"/>
          </w:tcPr>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F42B3C" w:rsidRPr="00EB08CF" w:rsidRDefault="00F42B3C"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F42B3C" w:rsidRPr="00EB08CF" w:rsidRDefault="00F42B3C" w:rsidP="002A0306">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368" w:type="pct"/>
          </w:tcPr>
          <w:p w:rsidR="00F42B3C" w:rsidRPr="00EB08CF" w:rsidRDefault="00F42B3C" w:rsidP="002A0306">
            <w:pPr>
              <w:rPr>
                <w:rFonts w:eastAsia="Calibri"/>
                <w:sz w:val="18"/>
                <w:szCs w:val="18"/>
              </w:rPr>
            </w:pPr>
            <w:r w:rsidRPr="00EB08CF">
              <w:rPr>
                <w:rFonts w:eastAsia="Calibri"/>
                <w:sz w:val="18"/>
                <w:szCs w:val="18"/>
              </w:rPr>
              <w:t>Управление земельно-имущественных отношен</w:t>
            </w:r>
            <w:r>
              <w:rPr>
                <w:rFonts w:eastAsia="Calibri"/>
                <w:sz w:val="18"/>
                <w:szCs w:val="18"/>
              </w:rPr>
              <w:t xml:space="preserve">ий, Управление градостроительного </w:t>
            </w:r>
            <w:r>
              <w:rPr>
                <w:rFonts w:eastAsia="Calibri"/>
                <w:sz w:val="18"/>
                <w:szCs w:val="18"/>
              </w:rPr>
              <w:lastRenderedPageBreak/>
              <w:t>комплекса</w:t>
            </w:r>
          </w:p>
        </w:tc>
        <w:tc>
          <w:tcPr>
            <w:tcW w:w="540" w:type="pct"/>
          </w:tcPr>
          <w:p w:rsidR="00F42B3C" w:rsidRPr="00EB08CF" w:rsidRDefault="00F42B3C" w:rsidP="00200985">
            <w:pPr>
              <w:rPr>
                <w:rFonts w:eastAsia="Calibri"/>
                <w:sz w:val="18"/>
                <w:szCs w:val="16"/>
              </w:rPr>
            </w:pPr>
            <w:r w:rsidRPr="00EB08CF">
              <w:rPr>
                <w:rFonts w:eastAsia="Calibri"/>
                <w:sz w:val="18"/>
                <w:szCs w:val="16"/>
              </w:rPr>
              <w:lastRenderedPageBreak/>
              <w:t xml:space="preserve">Количество квадратных метров расселенного аварийного жилищного фонда за счет муниципальных </w:t>
            </w:r>
            <w:r w:rsidRPr="00EB08CF">
              <w:rPr>
                <w:rFonts w:eastAsia="Calibri"/>
                <w:sz w:val="18"/>
                <w:szCs w:val="16"/>
              </w:rPr>
              <w:lastRenderedPageBreak/>
              <w:t xml:space="preserve">программ - </w:t>
            </w:r>
            <w:r>
              <w:rPr>
                <w:rFonts w:eastAsia="Calibri"/>
                <w:sz w:val="18"/>
                <w:szCs w:val="16"/>
              </w:rPr>
              <w:t>1,2471</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F42B3C" w:rsidRPr="006959BF" w:rsidRDefault="00F42B3C" w:rsidP="00F13796">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w:t>
            </w:r>
            <w:r>
              <w:rPr>
                <w:rFonts w:eastAsia="Calibri"/>
                <w:sz w:val="18"/>
                <w:szCs w:val="16"/>
              </w:rPr>
              <w:t>63</w:t>
            </w:r>
            <w:r w:rsidRPr="00EB08CF">
              <w:rPr>
                <w:rFonts w:eastAsia="Calibri"/>
                <w:sz w:val="18"/>
                <w:szCs w:val="16"/>
              </w:rPr>
              <w:t xml:space="preserve"> тыс. чел.</w:t>
            </w:r>
          </w:p>
        </w:tc>
      </w:tr>
    </w:tbl>
    <w:p w:rsidR="00384A48" w:rsidRDefault="00384A48" w:rsidP="006F6BD9">
      <w:pPr>
        <w:contextualSpacing/>
        <w:rPr>
          <w:rFonts w:eastAsia="Calibri"/>
          <w:b/>
          <w:sz w:val="18"/>
          <w:szCs w:val="18"/>
        </w:rPr>
      </w:pPr>
    </w:p>
    <w:sectPr w:rsidR="00384A48" w:rsidSect="006B031B">
      <w:headerReference w:type="default" r:id="rId30"/>
      <w:footerReference w:type="default" r:id="rId31"/>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ED" w:rsidRDefault="00871DED" w:rsidP="00BE2323">
      <w:r>
        <w:separator/>
      </w:r>
    </w:p>
  </w:endnote>
  <w:endnote w:type="continuationSeparator" w:id="0">
    <w:p w:rsidR="00871DED" w:rsidRDefault="00871DED"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5C" w:rsidRDefault="00BF04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ED" w:rsidRDefault="00871DED" w:rsidP="00BE2323">
      <w:r>
        <w:separator/>
      </w:r>
    </w:p>
  </w:footnote>
  <w:footnote w:type="continuationSeparator" w:id="0">
    <w:p w:rsidR="00871DED" w:rsidRDefault="00871DED"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695311"/>
      <w:docPartObj>
        <w:docPartGallery w:val="Page Numbers (Top of Page)"/>
        <w:docPartUnique/>
      </w:docPartObj>
    </w:sdtPr>
    <w:sdtContent>
      <w:p w:rsidR="00BF045C" w:rsidRDefault="00BF045C">
        <w:pPr>
          <w:pStyle w:val="ae"/>
          <w:jc w:val="center"/>
        </w:pPr>
        <w:r>
          <w:rPr>
            <w:noProof/>
          </w:rPr>
          <w:fldChar w:fldCharType="begin"/>
        </w:r>
        <w:r>
          <w:rPr>
            <w:noProof/>
          </w:rPr>
          <w:instrText>PAGE   \* MERGEFORMAT</w:instrText>
        </w:r>
        <w:r>
          <w:rPr>
            <w:noProof/>
          </w:rPr>
          <w:fldChar w:fldCharType="separate"/>
        </w:r>
        <w:r w:rsidR="00B7730B">
          <w:rPr>
            <w:noProof/>
          </w:rPr>
          <w:t>38</w:t>
        </w:r>
        <w:r>
          <w:rPr>
            <w:noProof/>
          </w:rPr>
          <w:fldChar w:fldCharType="end"/>
        </w:r>
      </w:p>
    </w:sdtContent>
  </w:sdt>
  <w:p w:rsidR="00BF045C" w:rsidRPr="005F439C" w:rsidRDefault="00BF045C"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0656"/>
    <w:rsid w:val="00000B4D"/>
    <w:rsid w:val="00005FEA"/>
    <w:rsid w:val="00006049"/>
    <w:rsid w:val="00012599"/>
    <w:rsid w:val="0001281A"/>
    <w:rsid w:val="00012E4D"/>
    <w:rsid w:val="00014174"/>
    <w:rsid w:val="00014380"/>
    <w:rsid w:val="00014FFE"/>
    <w:rsid w:val="000176F2"/>
    <w:rsid w:val="00021107"/>
    <w:rsid w:val="00023C3C"/>
    <w:rsid w:val="000349F5"/>
    <w:rsid w:val="00042640"/>
    <w:rsid w:val="00053494"/>
    <w:rsid w:val="00053FD5"/>
    <w:rsid w:val="00055771"/>
    <w:rsid w:val="00056805"/>
    <w:rsid w:val="0006062B"/>
    <w:rsid w:val="00060763"/>
    <w:rsid w:val="000638C9"/>
    <w:rsid w:val="0006396C"/>
    <w:rsid w:val="00073462"/>
    <w:rsid w:val="000739FD"/>
    <w:rsid w:val="00074D1B"/>
    <w:rsid w:val="0008446D"/>
    <w:rsid w:val="00084E5B"/>
    <w:rsid w:val="00090320"/>
    <w:rsid w:val="00095AEF"/>
    <w:rsid w:val="000A0669"/>
    <w:rsid w:val="000A1327"/>
    <w:rsid w:val="000A3606"/>
    <w:rsid w:val="000A4AE4"/>
    <w:rsid w:val="000B0029"/>
    <w:rsid w:val="000B1063"/>
    <w:rsid w:val="000B2AB5"/>
    <w:rsid w:val="000B599A"/>
    <w:rsid w:val="000B65AD"/>
    <w:rsid w:val="000B7E3C"/>
    <w:rsid w:val="000C4954"/>
    <w:rsid w:val="000D4505"/>
    <w:rsid w:val="000E2F9F"/>
    <w:rsid w:val="000E43A3"/>
    <w:rsid w:val="000E5FD8"/>
    <w:rsid w:val="000E7B66"/>
    <w:rsid w:val="000F2F26"/>
    <w:rsid w:val="000F33D1"/>
    <w:rsid w:val="000F550D"/>
    <w:rsid w:val="000F5C6F"/>
    <w:rsid w:val="000F6B59"/>
    <w:rsid w:val="000F6E0D"/>
    <w:rsid w:val="000F76AC"/>
    <w:rsid w:val="0010341B"/>
    <w:rsid w:val="00106483"/>
    <w:rsid w:val="001114BC"/>
    <w:rsid w:val="001117B1"/>
    <w:rsid w:val="00112B7A"/>
    <w:rsid w:val="00116AB0"/>
    <w:rsid w:val="00120AED"/>
    <w:rsid w:val="00120EC0"/>
    <w:rsid w:val="00124B86"/>
    <w:rsid w:val="00124F84"/>
    <w:rsid w:val="00127075"/>
    <w:rsid w:val="001310CC"/>
    <w:rsid w:val="00131E04"/>
    <w:rsid w:val="001340EB"/>
    <w:rsid w:val="0014014F"/>
    <w:rsid w:val="00140DC8"/>
    <w:rsid w:val="00141579"/>
    <w:rsid w:val="0014430D"/>
    <w:rsid w:val="00146B76"/>
    <w:rsid w:val="001479FB"/>
    <w:rsid w:val="00151E42"/>
    <w:rsid w:val="00152404"/>
    <w:rsid w:val="001544D4"/>
    <w:rsid w:val="00161CEB"/>
    <w:rsid w:val="0016360E"/>
    <w:rsid w:val="0016541C"/>
    <w:rsid w:val="001672F0"/>
    <w:rsid w:val="00170173"/>
    <w:rsid w:val="00177471"/>
    <w:rsid w:val="00180372"/>
    <w:rsid w:val="001827A5"/>
    <w:rsid w:val="001867FC"/>
    <w:rsid w:val="00187129"/>
    <w:rsid w:val="00190838"/>
    <w:rsid w:val="00195FB2"/>
    <w:rsid w:val="00196DAB"/>
    <w:rsid w:val="001A288A"/>
    <w:rsid w:val="001A3E6A"/>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7692"/>
    <w:rsid w:val="0021498E"/>
    <w:rsid w:val="002174FA"/>
    <w:rsid w:val="00217D66"/>
    <w:rsid w:val="00226704"/>
    <w:rsid w:val="00235451"/>
    <w:rsid w:val="00241011"/>
    <w:rsid w:val="00241917"/>
    <w:rsid w:val="00257185"/>
    <w:rsid w:val="00263443"/>
    <w:rsid w:val="0026491C"/>
    <w:rsid w:val="0027062B"/>
    <w:rsid w:val="00284094"/>
    <w:rsid w:val="0029192A"/>
    <w:rsid w:val="00292F00"/>
    <w:rsid w:val="00296AFB"/>
    <w:rsid w:val="00296EAF"/>
    <w:rsid w:val="002973BC"/>
    <w:rsid w:val="002A0306"/>
    <w:rsid w:val="002B029D"/>
    <w:rsid w:val="002B4720"/>
    <w:rsid w:val="002C0041"/>
    <w:rsid w:val="002C174D"/>
    <w:rsid w:val="002C3A52"/>
    <w:rsid w:val="002C7917"/>
    <w:rsid w:val="002D1CB4"/>
    <w:rsid w:val="002D776A"/>
    <w:rsid w:val="002E0F4D"/>
    <w:rsid w:val="002E2CBB"/>
    <w:rsid w:val="002E4868"/>
    <w:rsid w:val="002E6F3C"/>
    <w:rsid w:val="002F0834"/>
    <w:rsid w:val="002F35F1"/>
    <w:rsid w:val="002F5DE6"/>
    <w:rsid w:val="003036ED"/>
    <w:rsid w:val="003042EE"/>
    <w:rsid w:val="00305803"/>
    <w:rsid w:val="0031422D"/>
    <w:rsid w:val="00314EE5"/>
    <w:rsid w:val="0032104A"/>
    <w:rsid w:val="0033187B"/>
    <w:rsid w:val="00333776"/>
    <w:rsid w:val="00336031"/>
    <w:rsid w:val="00344D30"/>
    <w:rsid w:val="00344D9B"/>
    <w:rsid w:val="00345419"/>
    <w:rsid w:val="00351987"/>
    <w:rsid w:val="0035280A"/>
    <w:rsid w:val="00352A7F"/>
    <w:rsid w:val="003546E1"/>
    <w:rsid w:val="00362674"/>
    <w:rsid w:val="00363407"/>
    <w:rsid w:val="00363670"/>
    <w:rsid w:val="003656A6"/>
    <w:rsid w:val="003670A8"/>
    <w:rsid w:val="00367F6A"/>
    <w:rsid w:val="00370A04"/>
    <w:rsid w:val="00370E8A"/>
    <w:rsid w:val="00374084"/>
    <w:rsid w:val="00376487"/>
    <w:rsid w:val="00377CEF"/>
    <w:rsid w:val="00380BF9"/>
    <w:rsid w:val="00384A48"/>
    <w:rsid w:val="00385C78"/>
    <w:rsid w:val="00386853"/>
    <w:rsid w:val="00393132"/>
    <w:rsid w:val="003A1B09"/>
    <w:rsid w:val="003A1F67"/>
    <w:rsid w:val="003B3B68"/>
    <w:rsid w:val="003B6589"/>
    <w:rsid w:val="003C0D60"/>
    <w:rsid w:val="003C4ACA"/>
    <w:rsid w:val="003C5E74"/>
    <w:rsid w:val="003D253A"/>
    <w:rsid w:val="003D2CC3"/>
    <w:rsid w:val="003D3D66"/>
    <w:rsid w:val="003E34EB"/>
    <w:rsid w:val="003F3996"/>
    <w:rsid w:val="003F5140"/>
    <w:rsid w:val="003F608F"/>
    <w:rsid w:val="00402953"/>
    <w:rsid w:val="0040359F"/>
    <w:rsid w:val="00406123"/>
    <w:rsid w:val="004070BD"/>
    <w:rsid w:val="00410F1E"/>
    <w:rsid w:val="00412DF7"/>
    <w:rsid w:val="00413609"/>
    <w:rsid w:val="00414963"/>
    <w:rsid w:val="00421086"/>
    <w:rsid w:val="00423040"/>
    <w:rsid w:val="00425490"/>
    <w:rsid w:val="0045241A"/>
    <w:rsid w:val="004526CB"/>
    <w:rsid w:val="0045538B"/>
    <w:rsid w:val="00455F38"/>
    <w:rsid w:val="00457ED1"/>
    <w:rsid w:val="00466B88"/>
    <w:rsid w:val="00466C0C"/>
    <w:rsid w:val="004706F2"/>
    <w:rsid w:val="00470D98"/>
    <w:rsid w:val="00474183"/>
    <w:rsid w:val="00475B65"/>
    <w:rsid w:val="00475CD4"/>
    <w:rsid w:val="00476577"/>
    <w:rsid w:val="0048079D"/>
    <w:rsid w:val="00483F5C"/>
    <w:rsid w:val="00487645"/>
    <w:rsid w:val="0049009A"/>
    <w:rsid w:val="00491220"/>
    <w:rsid w:val="00491B0C"/>
    <w:rsid w:val="004952FB"/>
    <w:rsid w:val="00495B78"/>
    <w:rsid w:val="004A2DF1"/>
    <w:rsid w:val="004A317D"/>
    <w:rsid w:val="004A68C6"/>
    <w:rsid w:val="004B676E"/>
    <w:rsid w:val="004C2C58"/>
    <w:rsid w:val="004C6844"/>
    <w:rsid w:val="004D0A73"/>
    <w:rsid w:val="004D1D3A"/>
    <w:rsid w:val="004D1E4D"/>
    <w:rsid w:val="004D253A"/>
    <w:rsid w:val="004D34A3"/>
    <w:rsid w:val="004D3B20"/>
    <w:rsid w:val="004D69AC"/>
    <w:rsid w:val="004E0ABB"/>
    <w:rsid w:val="004E7CDC"/>
    <w:rsid w:val="004F311F"/>
    <w:rsid w:val="004F7557"/>
    <w:rsid w:val="005003BF"/>
    <w:rsid w:val="00500AFE"/>
    <w:rsid w:val="00501D25"/>
    <w:rsid w:val="00507ACC"/>
    <w:rsid w:val="00512A8D"/>
    <w:rsid w:val="00516953"/>
    <w:rsid w:val="005223ED"/>
    <w:rsid w:val="00534D41"/>
    <w:rsid w:val="005356C2"/>
    <w:rsid w:val="0054136A"/>
    <w:rsid w:val="00543223"/>
    <w:rsid w:val="00566A75"/>
    <w:rsid w:val="00567E25"/>
    <w:rsid w:val="00580C55"/>
    <w:rsid w:val="0059425F"/>
    <w:rsid w:val="005959DB"/>
    <w:rsid w:val="005B0883"/>
    <w:rsid w:val="005B10EF"/>
    <w:rsid w:val="005C2075"/>
    <w:rsid w:val="005C4F2F"/>
    <w:rsid w:val="005C5349"/>
    <w:rsid w:val="005D1511"/>
    <w:rsid w:val="005D3377"/>
    <w:rsid w:val="005D78B4"/>
    <w:rsid w:val="005E2588"/>
    <w:rsid w:val="005E4093"/>
    <w:rsid w:val="005E729A"/>
    <w:rsid w:val="005F6F61"/>
    <w:rsid w:val="00600DCA"/>
    <w:rsid w:val="006128B4"/>
    <w:rsid w:val="00614239"/>
    <w:rsid w:val="00622945"/>
    <w:rsid w:val="00622D1D"/>
    <w:rsid w:val="00622E0E"/>
    <w:rsid w:val="00622E12"/>
    <w:rsid w:val="00622EAA"/>
    <w:rsid w:val="00624BCB"/>
    <w:rsid w:val="006302A5"/>
    <w:rsid w:val="00631982"/>
    <w:rsid w:val="006334CB"/>
    <w:rsid w:val="00640561"/>
    <w:rsid w:val="00641CE6"/>
    <w:rsid w:val="00642D76"/>
    <w:rsid w:val="00644692"/>
    <w:rsid w:val="00644CAD"/>
    <w:rsid w:val="006471FE"/>
    <w:rsid w:val="006554C3"/>
    <w:rsid w:val="00657471"/>
    <w:rsid w:val="00661B34"/>
    <w:rsid w:val="00664979"/>
    <w:rsid w:val="006674D8"/>
    <w:rsid w:val="00672628"/>
    <w:rsid w:val="006748EB"/>
    <w:rsid w:val="00682B93"/>
    <w:rsid w:val="00682D86"/>
    <w:rsid w:val="0068348B"/>
    <w:rsid w:val="006834F1"/>
    <w:rsid w:val="006878C9"/>
    <w:rsid w:val="00687D45"/>
    <w:rsid w:val="00691B8D"/>
    <w:rsid w:val="00695250"/>
    <w:rsid w:val="006959BF"/>
    <w:rsid w:val="006976F3"/>
    <w:rsid w:val="006A1753"/>
    <w:rsid w:val="006A5702"/>
    <w:rsid w:val="006B031B"/>
    <w:rsid w:val="006B0907"/>
    <w:rsid w:val="006B1462"/>
    <w:rsid w:val="006B2F62"/>
    <w:rsid w:val="006B3166"/>
    <w:rsid w:val="006B3926"/>
    <w:rsid w:val="006C307E"/>
    <w:rsid w:val="006C7C92"/>
    <w:rsid w:val="006D0708"/>
    <w:rsid w:val="006D2622"/>
    <w:rsid w:val="006E0190"/>
    <w:rsid w:val="006E3F61"/>
    <w:rsid w:val="006E4C23"/>
    <w:rsid w:val="006F022D"/>
    <w:rsid w:val="006F10EB"/>
    <w:rsid w:val="006F1D42"/>
    <w:rsid w:val="006F33A6"/>
    <w:rsid w:val="006F6BD9"/>
    <w:rsid w:val="00700802"/>
    <w:rsid w:val="00704310"/>
    <w:rsid w:val="00704E54"/>
    <w:rsid w:val="00706E52"/>
    <w:rsid w:val="00710244"/>
    <w:rsid w:val="00715E8B"/>
    <w:rsid w:val="007207A4"/>
    <w:rsid w:val="00723920"/>
    <w:rsid w:val="0072409E"/>
    <w:rsid w:val="007257D2"/>
    <w:rsid w:val="00735C58"/>
    <w:rsid w:val="00736F9E"/>
    <w:rsid w:val="007370BA"/>
    <w:rsid w:val="0074598F"/>
    <w:rsid w:val="00746C7C"/>
    <w:rsid w:val="00755512"/>
    <w:rsid w:val="007579A9"/>
    <w:rsid w:val="00760FDE"/>
    <w:rsid w:val="00764844"/>
    <w:rsid w:val="00764EBC"/>
    <w:rsid w:val="0077050C"/>
    <w:rsid w:val="0077118B"/>
    <w:rsid w:val="0077392C"/>
    <w:rsid w:val="00780694"/>
    <w:rsid w:val="00780BD5"/>
    <w:rsid w:val="00781287"/>
    <w:rsid w:val="007841A6"/>
    <w:rsid w:val="0078488B"/>
    <w:rsid w:val="00786099"/>
    <w:rsid w:val="00790FB1"/>
    <w:rsid w:val="00791FC2"/>
    <w:rsid w:val="0079302C"/>
    <w:rsid w:val="00793AE8"/>
    <w:rsid w:val="007A2681"/>
    <w:rsid w:val="007A347D"/>
    <w:rsid w:val="007A3C97"/>
    <w:rsid w:val="007B744E"/>
    <w:rsid w:val="007D5029"/>
    <w:rsid w:val="007E2BFD"/>
    <w:rsid w:val="007E44EC"/>
    <w:rsid w:val="007F1BF7"/>
    <w:rsid w:val="007F29A0"/>
    <w:rsid w:val="007F2D63"/>
    <w:rsid w:val="008037D2"/>
    <w:rsid w:val="008062EE"/>
    <w:rsid w:val="00810EFF"/>
    <w:rsid w:val="00814287"/>
    <w:rsid w:val="00814CC2"/>
    <w:rsid w:val="00816719"/>
    <w:rsid w:val="00816742"/>
    <w:rsid w:val="00816EE9"/>
    <w:rsid w:val="008241BA"/>
    <w:rsid w:val="0082512E"/>
    <w:rsid w:val="008326DB"/>
    <w:rsid w:val="008362D7"/>
    <w:rsid w:val="0085444A"/>
    <w:rsid w:val="0086179E"/>
    <w:rsid w:val="00871DED"/>
    <w:rsid w:val="008732D0"/>
    <w:rsid w:val="00876067"/>
    <w:rsid w:val="008771A2"/>
    <w:rsid w:val="00880761"/>
    <w:rsid w:val="00882050"/>
    <w:rsid w:val="00882B4C"/>
    <w:rsid w:val="008839DE"/>
    <w:rsid w:val="00883B25"/>
    <w:rsid w:val="00887F25"/>
    <w:rsid w:val="0089018D"/>
    <w:rsid w:val="008929EB"/>
    <w:rsid w:val="0089668B"/>
    <w:rsid w:val="00897C0E"/>
    <w:rsid w:val="008A04C9"/>
    <w:rsid w:val="008A2729"/>
    <w:rsid w:val="008A30C5"/>
    <w:rsid w:val="008A4EB4"/>
    <w:rsid w:val="008B34F7"/>
    <w:rsid w:val="008B4ECD"/>
    <w:rsid w:val="008B5054"/>
    <w:rsid w:val="008C0612"/>
    <w:rsid w:val="008C52D1"/>
    <w:rsid w:val="008C62E6"/>
    <w:rsid w:val="008C6492"/>
    <w:rsid w:val="008D3373"/>
    <w:rsid w:val="008D4EEB"/>
    <w:rsid w:val="008D76A8"/>
    <w:rsid w:val="008E2B13"/>
    <w:rsid w:val="008E3767"/>
    <w:rsid w:val="008E5876"/>
    <w:rsid w:val="008E649E"/>
    <w:rsid w:val="008F1441"/>
    <w:rsid w:val="008F3878"/>
    <w:rsid w:val="008F4541"/>
    <w:rsid w:val="008F558A"/>
    <w:rsid w:val="009001C9"/>
    <w:rsid w:val="00904DDB"/>
    <w:rsid w:val="00906899"/>
    <w:rsid w:val="009141A1"/>
    <w:rsid w:val="00914262"/>
    <w:rsid w:val="00921601"/>
    <w:rsid w:val="00922762"/>
    <w:rsid w:val="00924B3D"/>
    <w:rsid w:val="00932048"/>
    <w:rsid w:val="009337E0"/>
    <w:rsid w:val="00936EC6"/>
    <w:rsid w:val="00943112"/>
    <w:rsid w:val="00943D04"/>
    <w:rsid w:val="009459CA"/>
    <w:rsid w:val="00947F5B"/>
    <w:rsid w:val="00950334"/>
    <w:rsid w:val="009521C0"/>
    <w:rsid w:val="00954708"/>
    <w:rsid w:val="009551D7"/>
    <w:rsid w:val="0095540C"/>
    <w:rsid w:val="00960C0F"/>
    <w:rsid w:val="00962A1E"/>
    <w:rsid w:val="00971CB0"/>
    <w:rsid w:val="00974480"/>
    <w:rsid w:val="009832A0"/>
    <w:rsid w:val="0098624E"/>
    <w:rsid w:val="009868C4"/>
    <w:rsid w:val="00993956"/>
    <w:rsid w:val="0099674C"/>
    <w:rsid w:val="009A3058"/>
    <w:rsid w:val="009B4E62"/>
    <w:rsid w:val="009B784C"/>
    <w:rsid w:val="009C1F22"/>
    <w:rsid w:val="009C2A60"/>
    <w:rsid w:val="009C3466"/>
    <w:rsid w:val="009C4F57"/>
    <w:rsid w:val="009C5EE7"/>
    <w:rsid w:val="009C6709"/>
    <w:rsid w:val="009D5AD5"/>
    <w:rsid w:val="009E235F"/>
    <w:rsid w:val="009E49BB"/>
    <w:rsid w:val="009E6A0B"/>
    <w:rsid w:val="009F5940"/>
    <w:rsid w:val="009F5EE2"/>
    <w:rsid w:val="00A013AA"/>
    <w:rsid w:val="00A01739"/>
    <w:rsid w:val="00A0231E"/>
    <w:rsid w:val="00A02B06"/>
    <w:rsid w:val="00A118E0"/>
    <w:rsid w:val="00A119C4"/>
    <w:rsid w:val="00A143F7"/>
    <w:rsid w:val="00A1690F"/>
    <w:rsid w:val="00A16C10"/>
    <w:rsid w:val="00A17283"/>
    <w:rsid w:val="00A17506"/>
    <w:rsid w:val="00A1755E"/>
    <w:rsid w:val="00A26F22"/>
    <w:rsid w:val="00A3464F"/>
    <w:rsid w:val="00A35115"/>
    <w:rsid w:val="00A419A0"/>
    <w:rsid w:val="00A46805"/>
    <w:rsid w:val="00A51A06"/>
    <w:rsid w:val="00A553DD"/>
    <w:rsid w:val="00A61820"/>
    <w:rsid w:val="00A61CD4"/>
    <w:rsid w:val="00A62482"/>
    <w:rsid w:val="00A668B8"/>
    <w:rsid w:val="00A70E6F"/>
    <w:rsid w:val="00A72774"/>
    <w:rsid w:val="00A8156C"/>
    <w:rsid w:val="00A95494"/>
    <w:rsid w:val="00A9664D"/>
    <w:rsid w:val="00AA2908"/>
    <w:rsid w:val="00AA30D3"/>
    <w:rsid w:val="00AA5B8A"/>
    <w:rsid w:val="00AA63AD"/>
    <w:rsid w:val="00AA7254"/>
    <w:rsid w:val="00AA735D"/>
    <w:rsid w:val="00AB6D7B"/>
    <w:rsid w:val="00AC658A"/>
    <w:rsid w:val="00AC7EC6"/>
    <w:rsid w:val="00AD0343"/>
    <w:rsid w:val="00AD1E5E"/>
    <w:rsid w:val="00AD32FD"/>
    <w:rsid w:val="00AE140D"/>
    <w:rsid w:val="00AF3C37"/>
    <w:rsid w:val="00AF6B3E"/>
    <w:rsid w:val="00B0036D"/>
    <w:rsid w:val="00B01DB1"/>
    <w:rsid w:val="00B07FA9"/>
    <w:rsid w:val="00B101C6"/>
    <w:rsid w:val="00B11311"/>
    <w:rsid w:val="00B1195A"/>
    <w:rsid w:val="00B1264F"/>
    <w:rsid w:val="00B1356A"/>
    <w:rsid w:val="00B141C4"/>
    <w:rsid w:val="00B2207F"/>
    <w:rsid w:val="00B26981"/>
    <w:rsid w:val="00B34EF6"/>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7730B"/>
    <w:rsid w:val="00B81F66"/>
    <w:rsid w:val="00B85E7A"/>
    <w:rsid w:val="00B95D91"/>
    <w:rsid w:val="00BA0850"/>
    <w:rsid w:val="00BA0A7B"/>
    <w:rsid w:val="00BA3269"/>
    <w:rsid w:val="00BA37B4"/>
    <w:rsid w:val="00BA5074"/>
    <w:rsid w:val="00BB0318"/>
    <w:rsid w:val="00BB22A8"/>
    <w:rsid w:val="00BB3BB9"/>
    <w:rsid w:val="00BB4692"/>
    <w:rsid w:val="00BB558E"/>
    <w:rsid w:val="00BB6951"/>
    <w:rsid w:val="00BC0C56"/>
    <w:rsid w:val="00BC684E"/>
    <w:rsid w:val="00BC734A"/>
    <w:rsid w:val="00BD100B"/>
    <w:rsid w:val="00BE2323"/>
    <w:rsid w:val="00BE40FB"/>
    <w:rsid w:val="00BE412B"/>
    <w:rsid w:val="00BE4AF3"/>
    <w:rsid w:val="00BF045C"/>
    <w:rsid w:val="00BF1499"/>
    <w:rsid w:val="00BF61F2"/>
    <w:rsid w:val="00BF776E"/>
    <w:rsid w:val="00C039FE"/>
    <w:rsid w:val="00C0584F"/>
    <w:rsid w:val="00C11571"/>
    <w:rsid w:val="00C20C02"/>
    <w:rsid w:val="00C22689"/>
    <w:rsid w:val="00C26961"/>
    <w:rsid w:val="00C306EB"/>
    <w:rsid w:val="00C308C9"/>
    <w:rsid w:val="00C31244"/>
    <w:rsid w:val="00C33EBE"/>
    <w:rsid w:val="00C37671"/>
    <w:rsid w:val="00C40680"/>
    <w:rsid w:val="00C4114B"/>
    <w:rsid w:val="00C429CA"/>
    <w:rsid w:val="00C42C9A"/>
    <w:rsid w:val="00C52D0F"/>
    <w:rsid w:val="00C53BF3"/>
    <w:rsid w:val="00C62B64"/>
    <w:rsid w:val="00C655B1"/>
    <w:rsid w:val="00C75A5D"/>
    <w:rsid w:val="00C7642C"/>
    <w:rsid w:val="00C80E2B"/>
    <w:rsid w:val="00C81C01"/>
    <w:rsid w:val="00C8569B"/>
    <w:rsid w:val="00C90006"/>
    <w:rsid w:val="00C93F76"/>
    <w:rsid w:val="00CB032B"/>
    <w:rsid w:val="00CC00EF"/>
    <w:rsid w:val="00CC278F"/>
    <w:rsid w:val="00CC43AE"/>
    <w:rsid w:val="00CC53A3"/>
    <w:rsid w:val="00CD417E"/>
    <w:rsid w:val="00CD7A44"/>
    <w:rsid w:val="00CE1046"/>
    <w:rsid w:val="00CE22FB"/>
    <w:rsid w:val="00CE4A16"/>
    <w:rsid w:val="00CE767E"/>
    <w:rsid w:val="00CF19DA"/>
    <w:rsid w:val="00CF3525"/>
    <w:rsid w:val="00CF7919"/>
    <w:rsid w:val="00D020D8"/>
    <w:rsid w:val="00D041DF"/>
    <w:rsid w:val="00D06FA1"/>
    <w:rsid w:val="00D13E52"/>
    <w:rsid w:val="00D17E0E"/>
    <w:rsid w:val="00D2454A"/>
    <w:rsid w:val="00D24E7D"/>
    <w:rsid w:val="00D25118"/>
    <w:rsid w:val="00D300ED"/>
    <w:rsid w:val="00D3170E"/>
    <w:rsid w:val="00D32B5D"/>
    <w:rsid w:val="00D4461D"/>
    <w:rsid w:val="00D44D7B"/>
    <w:rsid w:val="00D5135B"/>
    <w:rsid w:val="00D624F1"/>
    <w:rsid w:val="00D637CD"/>
    <w:rsid w:val="00D70D2B"/>
    <w:rsid w:val="00D72ED8"/>
    <w:rsid w:val="00D73B20"/>
    <w:rsid w:val="00D73CB8"/>
    <w:rsid w:val="00D82411"/>
    <w:rsid w:val="00D84566"/>
    <w:rsid w:val="00D870CC"/>
    <w:rsid w:val="00D930D9"/>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E1F2C"/>
    <w:rsid w:val="00DE54EA"/>
    <w:rsid w:val="00DE6B3C"/>
    <w:rsid w:val="00DF0C51"/>
    <w:rsid w:val="00DF12F3"/>
    <w:rsid w:val="00DF3C4A"/>
    <w:rsid w:val="00DF4EAD"/>
    <w:rsid w:val="00DF6763"/>
    <w:rsid w:val="00DF7201"/>
    <w:rsid w:val="00E024CA"/>
    <w:rsid w:val="00E02EC2"/>
    <w:rsid w:val="00E03499"/>
    <w:rsid w:val="00E07AC4"/>
    <w:rsid w:val="00E13EEB"/>
    <w:rsid w:val="00E15CB0"/>
    <w:rsid w:val="00E162C3"/>
    <w:rsid w:val="00E16CFE"/>
    <w:rsid w:val="00E201DD"/>
    <w:rsid w:val="00E221A6"/>
    <w:rsid w:val="00E270C3"/>
    <w:rsid w:val="00E27B9B"/>
    <w:rsid w:val="00E32900"/>
    <w:rsid w:val="00E3386B"/>
    <w:rsid w:val="00E34054"/>
    <w:rsid w:val="00E3559B"/>
    <w:rsid w:val="00E35769"/>
    <w:rsid w:val="00E36A8F"/>
    <w:rsid w:val="00E37AF4"/>
    <w:rsid w:val="00E40860"/>
    <w:rsid w:val="00E41B75"/>
    <w:rsid w:val="00E44B02"/>
    <w:rsid w:val="00E600C9"/>
    <w:rsid w:val="00E605DF"/>
    <w:rsid w:val="00E62460"/>
    <w:rsid w:val="00E64328"/>
    <w:rsid w:val="00E662AA"/>
    <w:rsid w:val="00E718F8"/>
    <w:rsid w:val="00E72F6C"/>
    <w:rsid w:val="00E77402"/>
    <w:rsid w:val="00E829F2"/>
    <w:rsid w:val="00E82E69"/>
    <w:rsid w:val="00E90284"/>
    <w:rsid w:val="00E91498"/>
    <w:rsid w:val="00E92159"/>
    <w:rsid w:val="00E934FB"/>
    <w:rsid w:val="00E9403A"/>
    <w:rsid w:val="00E97B2E"/>
    <w:rsid w:val="00EA3938"/>
    <w:rsid w:val="00EB08CF"/>
    <w:rsid w:val="00EB5FBF"/>
    <w:rsid w:val="00EC751C"/>
    <w:rsid w:val="00EC786A"/>
    <w:rsid w:val="00ED36C5"/>
    <w:rsid w:val="00ED5837"/>
    <w:rsid w:val="00ED77A5"/>
    <w:rsid w:val="00ED7D80"/>
    <w:rsid w:val="00EE3930"/>
    <w:rsid w:val="00EF0E95"/>
    <w:rsid w:val="00EF1382"/>
    <w:rsid w:val="00EF355C"/>
    <w:rsid w:val="00F003A7"/>
    <w:rsid w:val="00F00CFE"/>
    <w:rsid w:val="00F0460C"/>
    <w:rsid w:val="00F07285"/>
    <w:rsid w:val="00F07EC9"/>
    <w:rsid w:val="00F10EDE"/>
    <w:rsid w:val="00F12E1F"/>
    <w:rsid w:val="00F13796"/>
    <w:rsid w:val="00F170DC"/>
    <w:rsid w:val="00F230BD"/>
    <w:rsid w:val="00F27F55"/>
    <w:rsid w:val="00F36B3B"/>
    <w:rsid w:val="00F37A69"/>
    <w:rsid w:val="00F41234"/>
    <w:rsid w:val="00F42B3C"/>
    <w:rsid w:val="00F42D8E"/>
    <w:rsid w:val="00F43880"/>
    <w:rsid w:val="00F44A32"/>
    <w:rsid w:val="00F44DE9"/>
    <w:rsid w:val="00F516B2"/>
    <w:rsid w:val="00F542E3"/>
    <w:rsid w:val="00F55418"/>
    <w:rsid w:val="00F55CE3"/>
    <w:rsid w:val="00F5645D"/>
    <w:rsid w:val="00F61AE1"/>
    <w:rsid w:val="00F65637"/>
    <w:rsid w:val="00F67F25"/>
    <w:rsid w:val="00F67F98"/>
    <w:rsid w:val="00F711DB"/>
    <w:rsid w:val="00F72DA1"/>
    <w:rsid w:val="00F72F95"/>
    <w:rsid w:val="00F77710"/>
    <w:rsid w:val="00F81785"/>
    <w:rsid w:val="00F8635A"/>
    <w:rsid w:val="00F874A1"/>
    <w:rsid w:val="00F876C9"/>
    <w:rsid w:val="00F90279"/>
    <w:rsid w:val="00F9215D"/>
    <w:rsid w:val="00F94038"/>
    <w:rsid w:val="00FA028D"/>
    <w:rsid w:val="00FB3DA6"/>
    <w:rsid w:val="00FC0862"/>
    <w:rsid w:val="00FC67C9"/>
    <w:rsid w:val="00FC6ADA"/>
    <w:rsid w:val="00FD5CB6"/>
    <w:rsid w:val="00FE237D"/>
    <w:rsid w:val="00FE388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F594A-27B7-46C0-899D-AB205A97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consultantplus://offline/ref=5E66534A832BD4E471B118572118F2871A4D2C1E809EFCC3A53A16AD75B5DD4715AE6322903A5056N1p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23365-AE22-4A98-85BF-4D50C585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38</Pages>
  <Words>10685</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Александр Анатольевич Будкин</cp:lastModifiedBy>
  <cp:revision>38</cp:revision>
  <cp:lastPrinted>2022-12-09T08:24:00Z</cp:lastPrinted>
  <dcterms:created xsi:type="dcterms:W3CDTF">2022-10-26T08:20:00Z</dcterms:created>
  <dcterms:modified xsi:type="dcterms:W3CDTF">2022-12-09T09:49:00Z</dcterms:modified>
</cp:coreProperties>
</file>