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667C16" w:rsidRDefault="001E65A1" w:rsidP="00D216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Pr="00667C16" w:rsidRDefault="00DF0B73" w:rsidP="00D2160D">
      <w:pPr>
        <w:widowControl w:val="0"/>
        <w:autoSpaceDE w:val="0"/>
        <w:autoSpaceDN w:val="0"/>
        <w:adjustRightInd w:val="0"/>
        <w:spacing w:after="0" w:line="288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МБДОУ «Детский сад №4</w:t>
      </w:r>
      <w:r w:rsidR="00A531F6" w:rsidRPr="00667C16">
        <w:rPr>
          <w:rFonts w:ascii="Times New Roman" w:hAnsi="Times New Roman" w:cs="Times New Roman"/>
          <w:sz w:val="28"/>
          <w:szCs w:val="28"/>
        </w:rPr>
        <w:t>4</w:t>
      </w:r>
      <w:r w:rsidRPr="00667C16">
        <w:rPr>
          <w:rFonts w:ascii="Times New Roman" w:hAnsi="Times New Roman" w:cs="Times New Roman"/>
          <w:sz w:val="28"/>
          <w:szCs w:val="28"/>
        </w:rPr>
        <w:t>»</w:t>
      </w:r>
    </w:p>
    <w:p w:rsidR="00587A6E" w:rsidRPr="00667C16" w:rsidRDefault="00587A6E" w:rsidP="00D216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3E1" w:rsidRPr="00667C16" w:rsidRDefault="00E5534F" w:rsidP="00D216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53A0" w:rsidRPr="00667C16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67C1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DF0B73" w:rsidRPr="00667C1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№4</w:t>
      </w:r>
      <w:r w:rsidR="00A531F6" w:rsidRPr="00667C16">
        <w:rPr>
          <w:rFonts w:ascii="Times New Roman" w:hAnsi="Times New Roman" w:cs="Times New Roman"/>
          <w:sz w:val="28"/>
          <w:szCs w:val="28"/>
        </w:rPr>
        <w:t>4</w:t>
      </w:r>
      <w:r w:rsidR="00DF0B73" w:rsidRPr="00667C16">
        <w:rPr>
          <w:rFonts w:ascii="Times New Roman" w:hAnsi="Times New Roman" w:cs="Times New Roman"/>
          <w:sz w:val="28"/>
          <w:szCs w:val="28"/>
        </w:rPr>
        <w:t>» (далее - МБДОУ «Детский сад №4</w:t>
      </w:r>
      <w:r w:rsidR="00A531F6" w:rsidRPr="00667C16">
        <w:rPr>
          <w:rFonts w:ascii="Times New Roman" w:hAnsi="Times New Roman" w:cs="Times New Roman"/>
          <w:sz w:val="28"/>
          <w:szCs w:val="28"/>
        </w:rPr>
        <w:t>4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» </w:t>
      </w:r>
      <w:r w:rsidR="00DF0B73" w:rsidRPr="00667C16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) 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DF0B73" w:rsidRPr="00667C16">
        <w:rPr>
          <w:rFonts w:ascii="Times New Roman" w:hAnsi="Times New Roman" w:cs="Times New Roman"/>
          <w:sz w:val="28"/>
          <w:szCs w:val="28"/>
        </w:rPr>
        <w:t>МБДОУ «Детский сад №4</w:t>
      </w:r>
      <w:r w:rsidR="00A531F6" w:rsidRPr="00667C16">
        <w:rPr>
          <w:rFonts w:ascii="Times New Roman" w:hAnsi="Times New Roman" w:cs="Times New Roman"/>
          <w:sz w:val="28"/>
          <w:szCs w:val="28"/>
        </w:rPr>
        <w:t>4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» </w:t>
      </w:r>
      <w:r w:rsidR="003879B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667C16">
        <w:rPr>
          <w:rFonts w:ascii="Times New Roman" w:hAnsi="Times New Roman" w:cs="Times New Roman"/>
          <w:sz w:val="28"/>
          <w:szCs w:val="28"/>
        </w:rPr>
        <w:t>за период с 01.01.201</w:t>
      </w:r>
      <w:r w:rsidR="00E33219" w:rsidRPr="00667C16">
        <w:rPr>
          <w:rFonts w:ascii="Times New Roman" w:hAnsi="Times New Roman" w:cs="Times New Roman"/>
          <w:sz w:val="28"/>
          <w:szCs w:val="28"/>
        </w:rPr>
        <w:t>9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по </w:t>
      </w:r>
      <w:r w:rsidR="00A531F6" w:rsidRPr="00667C16">
        <w:rPr>
          <w:rFonts w:ascii="Times New Roman" w:hAnsi="Times New Roman" w:cs="Times New Roman"/>
          <w:sz w:val="28"/>
          <w:szCs w:val="28"/>
        </w:rPr>
        <w:t>03.02</w:t>
      </w:r>
      <w:r w:rsidR="00E33219" w:rsidRPr="00667C16">
        <w:rPr>
          <w:rFonts w:ascii="Times New Roman" w:hAnsi="Times New Roman" w:cs="Times New Roman"/>
          <w:sz w:val="28"/>
          <w:szCs w:val="28"/>
        </w:rPr>
        <w:t>.2020</w:t>
      </w:r>
      <w:r w:rsidR="009633E1" w:rsidRPr="00667C16">
        <w:rPr>
          <w:rFonts w:ascii="Times New Roman" w:hAnsi="Times New Roman" w:cs="Times New Roman"/>
          <w:sz w:val="28"/>
          <w:szCs w:val="28"/>
        </w:rPr>
        <w:t>.</w:t>
      </w:r>
    </w:p>
    <w:p w:rsidR="00E76CFA" w:rsidRPr="00667C16" w:rsidRDefault="00E76CFA" w:rsidP="00D216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В ходе проведения выборочной проверки закупок товаров, работ, услуг для обеспечения нужд Заказчика в </w:t>
      </w:r>
      <w:r w:rsidR="00E33219" w:rsidRPr="00667C16">
        <w:rPr>
          <w:rFonts w:ascii="Times New Roman" w:hAnsi="Times New Roman" w:cs="Times New Roman"/>
          <w:sz w:val="28"/>
          <w:szCs w:val="28"/>
        </w:rPr>
        <w:t>2019</w:t>
      </w:r>
      <w:r w:rsidR="00A531F6" w:rsidRPr="00667C16">
        <w:rPr>
          <w:rFonts w:ascii="Times New Roman" w:hAnsi="Times New Roman" w:cs="Times New Roman"/>
          <w:sz w:val="28"/>
          <w:szCs w:val="28"/>
        </w:rPr>
        <w:t>-2020</w:t>
      </w:r>
      <w:r w:rsidRPr="00667C16">
        <w:rPr>
          <w:rFonts w:ascii="Times New Roman" w:hAnsi="Times New Roman" w:cs="Times New Roman"/>
          <w:sz w:val="28"/>
          <w:szCs w:val="28"/>
        </w:rPr>
        <w:t xml:space="preserve"> год</w:t>
      </w:r>
      <w:r w:rsidR="00A531F6" w:rsidRPr="00667C16">
        <w:rPr>
          <w:rFonts w:ascii="Times New Roman" w:hAnsi="Times New Roman" w:cs="Times New Roman"/>
          <w:sz w:val="28"/>
          <w:szCs w:val="28"/>
        </w:rPr>
        <w:t>ах</w:t>
      </w:r>
      <w:r w:rsidRPr="00667C16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6C7B6C" w:rsidRPr="00667C16" w:rsidRDefault="00E76CFA" w:rsidP="00D216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период с 01.01.201</w:t>
      </w:r>
      <w:r w:rsidR="00E33219" w:rsidRPr="00667C16">
        <w:rPr>
          <w:rFonts w:ascii="Times New Roman" w:hAnsi="Times New Roman" w:cs="Times New Roman"/>
          <w:sz w:val="28"/>
          <w:szCs w:val="28"/>
        </w:rPr>
        <w:t>9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по </w:t>
      </w:r>
      <w:r w:rsidR="00A531F6" w:rsidRPr="00667C16">
        <w:rPr>
          <w:rFonts w:ascii="Times New Roman" w:hAnsi="Times New Roman" w:cs="Times New Roman"/>
          <w:sz w:val="28"/>
          <w:szCs w:val="28"/>
        </w:rPr>
        <w:t>03.02</w:t>
      </w:r>
      <w:r w:rsidR="00E33219" w:rsidRPr="00667C16">
        <w:rPr>
          <w:rFonts w:ascii="Times New Roman" w:hAnsi="Times New Roman" w:cs="Times New Roman"/>
          <w:sz w:val="28"/>
          <w:szCs w:val="28"/>
        </w:rPr>
        <w:t>.2020</w:t>
      </w:r>
      <w:r w:rsidRPr="00667C16">
        <w:rPr>
          <w:rFonts w:ascii="Times New Roman" w:hAnsi="Times New Roman" w:cs="Times New Roman"/>
          <w:sz w:val="28"/>
          <w:szCs w:val="28"/>
        </w:rPr>
        <w:t xml:space="preserve"> заключен </w:t>
      </w:r>
      <w:r w:rsidR="00A531F6" w:rsidRPr="00667C16">
        <w:rPr>
          <w:rFonts w:ascii="Times New Roman" w:hAnsi="Times New Roman" w:cs="Times New Roman"/>
          <w:sz w:val="28"/>
          <w:szCs w:val="28"/>
        </w:rPr>
        <w:t>81</w:t>
      </w:r>
      <w:r w:rsidR="00812F3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контракт</w:t>
      </w:r>
      <w:r w:rsidR="00AB1664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(договор гражданско-правового характера</w:t>
      </w:r>
      <w:r w:rsidR="00866494" w:rsidRPr="00667C16">
        <w:rPr>
          <w:rFonts w:ascii="Times New Roman" w:hAnsi="Times New Roman" w:cs="Times New Roman"/>
          <w:sz w:val="28"/>
          <w:szCs w:val="28"/>
        </w:rPr>
        <w:t>).</w:t>
      </w:r>
    </w:p>
    <w:p w:rsidR="002C3142" w:rsidRPr="00667C16" w:rsidRDefault="002C3142" w:rsidP="00D216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055C" w:rsidRPr="00667C16" w:rsidRDefault="00D01024" w:rsidP="00D2160D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C1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0B055C" w:rsidRPr="00667C1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B055C" w:rsidRPr="00667C16">
        <w:rPr>
          <w:rFonts w:ascii="Times New Roman" w:hAnsi="Times New Roman" w:cs="Times New Roman"/>
          <w:color w:val="000000"/>
          <w:sz w:val="28"/>
          <w:szCs w:val="28"/>
        </w:rPr>
        <w:t xml:space="preserve"> первого этапа проверки установлено, что в стадии размещения находятся закупки, осуществляемые путем проведения:</w:t>
      </w:r>
    </w:p>
    <w:p w:rsidR="00A531F6" w:rsidRPr="00667C16" w:rsidRDefault="00A531F6" w:rsidP="00A531F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C16">
        <w:rPr>
          <w:rFonts w:ascii="Times New Roman" w:hAnsi="Times New Roman" w:cs="Times New Roman"/>
          <w:b/>
          <w:i/>
          <w:color w:val="000000"/>
          <w:sz w:val="28"/>
          <w:szCs w:val="28"/>
        </w:rPr>
        <w:t>- совместных конкурсов с ограниченным участием в электронной форме</w:t>
      </w:r>
      <w:r w:rsidRPr="00667C1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67C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(сушки, сок)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7 567 346,80 рублей (НМЦК для нужд МБДОУ «Детский сад №44» составляет 315286,0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№0848300047219000880).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(сыр, чернослив, печенье, изюм)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</w:t>
      </w:r>
      <w:r w:rsidRPr="00667C1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Красногорск с общей НМЦК 7 613 856,0 рублей (НМЦК для нужд МБДОУ «Детский сад №44» составляет 314 074,0 рубля).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№0848300047219000879).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(масло)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6 803 945,8 рублей (НМЦК для нужд МБДОУ «Детский сад №44» составляет 583 285,0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№0848300047219000888).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(овощи)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9 002 278,0 рублей (НМЦК для нужд МБДОУ «Детский сад №44» составляет 2 674 781,0 рубль).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№0848300047219000873).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поставку продуктов питания (крупа)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9 545 722,5 рубля (НМЦК для нужд МБДОУ «Детский сад №44» составляет 4 047 132,0 рубля).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№0848300047219000839).</w:t>
      </w:r>
    </w:p>
    <w:p w:rsidR="00A531F6" w:rsidRPr="00667C16" w:rsidRDefault="00A531F6" w:rsidP="00A531F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результате проверки документаций о проведении конкурсов с ограниченным участием выявлены нарушения требований законодательства:</w:t>
      </w:r>
    </w:p>
    <w:p w:rsidR="00A531F6" w:rsidRPr="00667C16" w:rsidRDefault="00A531F6" w:rsidP="00A531F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A531F6" w:rsidRPr="00667C16" w:rsidRDefault="00A531F6" w:rsidP="00A531F6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66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закупке);</w:t>
      </w:r>
    </w:p>
    <w:p w:rsidR="00A531F6" w:rsidRPr="00667C16" w:rsidRDefault="00A531F6" w:rsidP="00A531F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конкурсной документации в части определения срока окончания предоставления разъяснений документаций. Данное нарушение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color w:val="70AD47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 xml:space="preserve"> На поставку продуктов питания (мясо)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8 350 243,0 рубля (НМЦК для нужд МБДОУ «Детский сад №44» составляет 2 409 673,0 рубля).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№0848300047219000857).</w:t>
      </w:r>
    </w:p>
    <w:p w:rsidR="00A531F6" w:rsidRPr="00667C16" w:rsidRDefault="00A531F6" w:rsidP="00A531F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документаций о проведении конкурсов с ограниченным участием выявлены нарушения требований законодательства:</w:t>
      </w:r>
    </w:p>
    <w:p w:rsidR="00A531F6" w:rsidRPr="00667C16" w:rsidRDefault="00A531F6" w:rsidP="00A531F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ч.2 ст. 42 Федерального закона №44-ФЗ (отсутствие в извещении о проведении конкурса с ограниченным участием сроков поставки товара (оказания услуг));</w:t>
      </w:r>
    </w:p>
    <w:p w:rsidR="00A531F6" w:rsidRPr="00667C16" w:rsidRDefault="00A531F6" w:rsidP="00A531F6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с ограниченным участием требований к</w:t>
      </w:r>
      <w:r w:rsidRPr="0066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A531F6" w:rsidRPr="00667C16" w:rsidRDefault="00A531F6" w:rsidP="00A531F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C16">
        <w:rPr>
          <w:rFonts w:ascii="Times New Roman" w:hAnsi="Times New Roman" w:cs="Times New Roman"/>
          <w:b/>
          <w:i/>
          <w:color w:val="000000"/>
          <w:sz w:val="28"/>
          <w:szCs w:val="28"/>
        </w:rPr>
        <w:t>- совместного открытого конкурса в электронной форме</w:t>
      </w:r>
      <w:r w:rsidRPr="00667C1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531F6" w:rsidRPr="00667C16" w:rsidRDefault="00A531F6" w:rsidP="00A531F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7.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На оказание охранных услуг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6 720 000,0 рублей (НМЦК для нужд МБДОУ «Детский сад №44» составляет 1 680 000,0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№0848300047219000799).</w:t>
      </w:r>
    </w:p>
    <w:p w:rsidR="00A531F6" w:rsidRPr="00667C16" w:rsidRDefault="00A531F6" w:rsidP="00A531F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открытого конкурса выявлено нарушение требования законодательства:</w:t>
      </w:r>
    </w:p>
    <w:p w:rsidR="00A531F6" w:rsidRPr="00667C16" w:rsidRDefault="00A531F6" w:rsidP="00A531F6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извещении о проведении конкурса требований к</w:t>
      </w:r>
      <w:r w:rsidRPr="0066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A531F6" w:rsidRPr="00667C16" w:rsidRDefault="00A531F6" w:rsidP="00A531F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На момент проведения проверки в отношении указанных закупок велась работа, связанная с</w:t>
      </w:r>
      <w:r w:rsidRPr="00667C16">
        <w:rPr>
          <w:rFonts w:ascii="Times New Roman" w:hAnsi="Times New Roman" w:cs="Times New Roman"/>
          <w:sz w:val="28"/>
          <w:szCs w:val="28"/>
        </w:rPr>
        <w:t xml:space="preserve"> обжалованием действий (бездействия) заказчика и комиссий по осуществлению закупок. Жалобы участниками закупок направлялись в орган исполнительной власти субъекта РФ, уполномоченный на осуществление контроля в сфере закупок - Управление Федеральной антимонопольной службы по Московской области. Предметами жалоб являются: неверно составленные положения документации о закупке, а также работа комиссий по осуществлению закупок. Все жалобы признаны обоснованными. </w:t>
      </w:r>
    </w:p>
    <w:p w:rsidR="000B055C" w:rsidRPr="00667C16" w:rsidRDefault="000B055C" w:rsidP="00D2160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Также по результатам проведенной проверки выявлены нарушения требований законодательства</w:t>
      </w:r>
      <w:r w:rsidR="00D01024" w:rsidRPr="00667C16">
        <w:rPr>
          <w:rFonts w:ascii="Times New Roman" w:hAnsi="Times New Roman" w:cs="Times New Roman"/>
          <w:sz w:val="28"/>
          <w:szCs w:val="28"/>
        </w:rPr>
        <w:t>:</w:t>
      </w:r>
      <w:r w:rsidRPr="0066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16" w:rsidRPr="00667C16" w:rsidRDefault="00667C16" w:rsidP="00667C1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</w:rPr>
        <w:t>8</w:t>
      </w:r>
      <w:r w:rsidR="000B055C" w:rsidRPr="00667C16">
        <w:rPr>
          <w:rFonts w:ascii="Times New Roman" w:hAnsi="Times New Roman" w:cs="Times New Roman"/>
          <w:b/>
          <w:sz w:val="28"/>
          <w:szCs w:val="28"/>
        </w:rPr>
        <w:t>.</w:t>
      </w:r>
      <w:r w:rsidR="000B055C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D01024" w:rsidRPr="00DA5469">
        <w:rPr>
          <w:rFonts w:ascii="Times New Roman" w:hAnsi="Times New Roman" w:cs="Times New Roman"/>
          <w:b/>
          <w:i/>
          <w:sz w:val="28"/>
          <w:szCs w:val="28"/>
        </w:rPr>
        <w:t xml:space="preserve">При проведении совместного 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конкурса с ограниченным участием</w:t>
      </w:r>
      <w:r w:rsidR="00D01024" w:rsidRPr="00DA5469">
        <w:rPr>
          <w:rFonts w:ascii="Times New Roman" w:hAnsi="Times New Roman" w:cs="Times New Roman"/>
          <w:b/>
          <w:i/>
          <w:sz w:val="28"/>
          <w:szCs w:val="28"/>
        </w:rPr>
        <w:t xml:space="preserve"> в электронной форме</w:t>
      </w:r>
      <w:r w:rsidR="00D01024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>а поставку продуктов питания (сахар, творог)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6 931 176,0 рублей (НМЦК для нужд МБДОУ «Детский сад №44» составляет 927 016,0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№0848300047219000893).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lastRenderedPageBreak/>
        <w:t>- ч.2 ст. 42 Федерального закона №44-ФЗ (отсутствие в извещениях о проведении конкурсов с ограниченным участием сроков поставки товара (оказания услуг));</w:t>
      </w:r>
    </w:p>
    <w:p w:rsidR="00667C16" w:rsidRPr="00667C16" w:rsidRDefault="00667C16" w:rsidP="00667C16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ч.7 ст.42 Федерального закона №44-ФЗ (отсутствие в извещениях о проведении конкурсов с ограниченным участием требований к</w:t>
      </w:r>
      <w:r w:rsidRPr="0066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заявок на участие в закупке).</w:t>
      </w:r>
    </w:p>
    <w:p w:rsidR="00667C16" w:rsidRPr="00667C16" w:rsidRDefault="00667C16" w:rsidP="00667C1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</w:rPr>
        <w:t>9</w:t>
      </w:r>
      <w:r w:rsidRPr="00667C16">
        <w:rPr>
          <w:rFonts w:ascii="Times New Roman" w:hAnsi="Times New Roman" w:cs="Times New Roman"/>
          <w:sz w:val="28"/>
          <w:szCs w:val="28"/>
        </w:rPr>
        <w:t xml:space="preserve">. 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электронного аукциона</w:t>
      </w:r>
      <w:r w:rsidRPr="00667C16">
        <w:rPr>
          <w:rFonts w:ascii="Times New Roman" w:hAnsi="Times New Roman" w:cs="Times New Roman"/>
          <w:sz w:val="28"/>
          <w:szCs w:val="28"/>
        </w:rPr>
        <w:t xml:space="preserve"> на поставку кухонного инвентаря для нужд МБДОУ д/с №44 с НМЦК 170 119,40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№0848300047219000566).</w:t>
      </w:r>
    </w:p>
    <w:p w:rsidR="00667C16" w:rsidRPr="00667C16" w:rsidRDefault="00667C16" w:rsidP="00667C16">
      <w:pPr>
        <w:tabs>
          <w:tab w:val="left" w:pos="0"/>
        </w:tabs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результате проведенной проверки документации о проведении аукциона выявлено нарушение требований законодательства:</w:t>
      </w:r>
    </w:p>
    <w:p w:rsidR="00667C16" w:rsidRPr="00667C16" w:rsidRDefault="00667C16" w:rsidP="00667C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ч.8 ст.42 Федерального закона №44-ФЗ (неверно установленное требование требования к</w:t>
      </w:r>
      <w:r w:rsidRPr="00667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исполнения контракта);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документации в части определения срока окончания предоставления разъяснений документаций. Данное нарушение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667C16" w:rsidRPr="00667C16" w:rsidRDefault="00667C16" w:rsidP="00667C16">
      <w:pPr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sz w:val="28"/>
          <w:szCs w:val="28"/>
        </w:rPr>
        <w:t>10.</w:t>
      </w:r>
      <w:r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При п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роведени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A5469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электронного аукциона</w:t>
      </w:r>
      <w:r w:rsidRPr="00667C16">
        <w:rPr>
          <w:rFonts w:ascii="Times New Roman" w:hAnsi="Times New Roman" w:cs="Times New Roman"/>
          <w:sz w:val="28"/>
          <w:szCs w:val="28"/>
        </w:rPr>
        <w:t xml:space="preserve"> на приобретение игр и игрушек для нужд МБДОУ д/с №44 с НМЦК 760 010,0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№0848300047219000386).</w:t>
      </w:r>
    </w:p>
    <w:p w:rsidR="00667C16" w:rsidRPr="00667C16" w:rsidRDefault="00667C16" w:rsidP="00667C16">
      <w:pPr>
        <w:tabs>
          <w:tab w:val="left" w:pos="0"/>
        </w:tabs>
        <w:spacing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результате проведенной проверки документации о проведении аукциона выявлено нарушение требований законодательства: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документации в части определения срока окончания предоставления разъяснений документаций. Данное нарушение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667C16" w:rsidRPr="00667C16" w:rsidRDefault="00667C16" w:rsidP="00667C1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46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 проведении с</w:t>
      </w:r>
      <w:r w:rsidRPr="00DA546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овместного открытого конкурса в электронной форме</w:t>
      </w:r>
      <w:r w:rsidRPr="00667C16">
        <w:rPr>
          <w:rFonts w:ascii="Times New Roman" w:hAnsi="Times New Roman" w:cs="Times New Roman"/>
          <w:color w:val="000000"/>
          <w:sz w:val="28"/>
          <w:szCs w:val="28"/>
        </w:rPr>
        <w:t xml:space="preserve"> на оказание охранных услуг</w:t>
      </w:r>
      <w:r w:rsidRPr="00667C16">
        <w:rPr>
          <w:rFonts w:ascii="Times New Roman" w:hAnsi="Times New Roman" w:cs="Times New Roman"/>
          <w:sz w:val="28"/>
          <w:szCs w:val="28"/>
        </w:rPr>
        <w:t xml:space="preserve"> для нужд муниципальных бюджетных дошкольных образовательных учреждений городского округа Красногорск с общей НМЦК 3 780 000,0 рублей (НМЦК для нужд МБДОУ «Детский сад №44» составляет 1 260 000,0 рублей). </w:t>
      </w:r>
      <w:r w:rsidRPr="00667C16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№0848300047219000058).</w:t>
      </w:r>
    </w:p>
    <w:p w:rsidR="00667C16" w:rsidRPr="00667C16" w:rsidRDefault="00667C16" w:rsidP="00667C16">
      <w:pPr>
        <w:tabs>
          <w:tab w:val="left" w:pos="0"/>
        </w:tabs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результате проверки документации о проведении открытого конкурса выявлено нарушение требования законодательства: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lastRenderedPageBreak/>
        <w:t>- ч.6 ст. 42 Федерального закона №44-ФЗ (отсутствие в извещении о проведении открытого конкурса в электронной форме порядка подачи заявок участниками закупки);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C16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документации в части определения срока окончания предоставления разъяснений документаций. Данное нарушение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667C16" w:rsidRPr="00667C16" w:rsidRDefault="00667C16" w:rsidP="00667C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ч.1 ст. 95 Федерального закона №44-ФЗ (изменение существенных условий контракта, в части изменения сроков контракта. Данное нарушение</w:t>
      </w:r>
      <w:r w:rsidRPr="00667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4. ст. 7.32 Кодекса Российской Федерации об административных правонарушениях).</w:t>
      </w:r>
    </w:p>
    <w:p w:rsidR="00D01024" w:rsidRDefault="00A6228D" w:rsidP="00D216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667C16">
        <w:rPr>
          <w:rFonts w:ascii="Times New Roman" w:hAnsi="Times New Roman" w:cs="Times New Roman"/>
          <w:sz w:val="28"/>
          <w:szCs w:val="28"/>
        </w:rPr>
        <w:t>,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E004A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D01024" w:rsidRPr="00667C1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01024" w:rsidRPr="00667C1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="00D01024" w:rsidRPr="00667C16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="00E004A2" w:rsidRPr="00667C16">
        <w:rPr>
          <w:rFonts w:ascii="Times New Roman" w:hAnsi="Times New Roman" w:cs="Times New Roman"/>
          <w:sz w:val="28"/>
          <w:szCs w:val="28"/>
        </w:rPr>
        <w:t>:</w:t>
      </w:r>
    </w:p>
    <w:p w:rsidR="00667C16" w:rsidRPr="00667C16" w:rsidRDefault="00667C16" w:rsidP="00D216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- ч.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C16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67C16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 (утверждение плана-графика</w:t>
      </w:r>
      <w:r w:rsidR="00246592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7B130A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нормы);</w:t>
      </w:r>
    </w:p>
    <w:p w:rsidR="000B055C" w:rsidRPr="00667C16" w:rsidRDefault="000B055C" w:rsidP="00D2160D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- ч.13.1 ст. 34 Федерального закона №44-ФЗ (установления в контрактах сроков оплаты заказчиком поставленного товара, выполненной работы (ее результатов), оказанной услуги с </w:t>
      </w:r>
      <w:r w:rsidR="00667C16">
        <w:rPr>
          <w:rFonts w:ascii="Times New Roman" w:hAnsi="Times New Roman" w:cs="Times New Roman"/>
          <w:sz w:val="28"/>
          <w:szCs w:val="28"/>
        </w:rPr>
        <w:t>нарушением установленной нормы);</w:t>
      </w:r>
    </w:p>
    <w:p w:rsidR="009C496D" w:rsidRPr="00667C16" w:rsidRDefault="009C496D" w:rsidP="00D2160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 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5C430E" w:rsidRPr="00667C16">
        <w:rPr>
          <w:rFonts w:ascii="Times New Roman" w:hAnsi="Times New Roman" w:cs="Times New Roman"/>
          <w:sz w:val="28"/>
          <w:szCs w:val="28"/>
        </w:rPr>
        <w:t>контрактов в реестр контрактов).</w:t>
      </w:r>
    </w:p>
    <w:p w:rsidR="00AF5EB0" w:rsidRPr="00667C16" w:rsidRDefault="00AF5EB0" w:rsidP="00D2160D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537FE" w:rsidRPr="00667C16" w:rsidRDefault="009537FE" w:rsidP="00D2160D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7C1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802C6" w:rsidRPr="00667C16" w:rsidRDefault="009802C6" w:rsidP="00D2160D">
      <w:pPr>
        <w:pStyle w:val="a3"/>
        <w:tabs>
          <w:tab w:val="left" w:pos="284"/>
        </w:tabs>
        <w:spacing w:line="288" w:lineRule="auto"/>
        <w:ind w:firstLine="0"/>
      </w:pPr>
    </w:p>
    <w:p w:rsidR="00B30F18" w:rsidRPr="00667C16" w:rsidRDefault="00B30F18" w:rsidP="00D2160D">
      <w:pPr>
        <w:pStyle w:val="a3"/>
        <w:tabs>
          <w:tab w:val="left" w:pos="284"/>
        </w:tabs>
        <w:spacing w:line="288" w:lineRule="auto"/>
        <w:ind w:firstLine="0"/>
      </w:pPr>
    </w:p>
    <w:p w:rsidR="00BB3AEA" w:rsidRDefault="00DF5CD5" w:rsidP="00DF5C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B3AEA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</w:p>
    <w:p w:rsidR="00DF5CD5" w:rsidRPr="00667C16" w:rsidRDefault="00DF5CD5" w:rsidP="00DF5C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</w:p>
    <w:p w:rsidR="00DF5CD5" w:rsidRPr="00667C16" w:rsidRDefault="00DF5CD5" w:rsidP="00DF5CD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67C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67C16">
        <w:rPr>
          <w:rFonts w:ascii="Times New Roman" w:hAnsi="Times New Roman" w:cs="Times New Roman"/>
          <w:sz w:val="28"/>
          <w:szCs w:val="28"/>
        </w:rPr>
        <w:t xml:space="preserve">. Красногорск                                   </w:t>
      </w:r>
      <w:bookmarkStart w:id="0" w:name="_GoBack"/>
      <w:bookmarkEnd w:id="0"/>
      <w:r w:rsidRPr="00667C1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3AEA">
        <w:rPr>
          <w:rFonts w:ascii="Times New Roman" w:hAnsi="Times New Roman" w:cs="Times New Roman"/>
          <w:sz w:val="28"/>
          <w:szCs w:val="28"/>
        </w:rPr>
        <w:t>Н.Н. Минакова</w:t>
      </w:r>
    </w:p>
    <w:p w:rsidR="00D63901" w:rsidRPr="00667C16" w:rsidRDefault="00D63901" w:rsidP="00D216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D63901" w:rsidRPr="00667C16" w:rsidSect="007B130A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5" w15:restartNumberingAfterBreak="0">
    <w:nsid w:val="5F4C3A35"/>
    <w:multiLevelType w:val="hybridMultilevel"/>
    <w:tmpl w:val="A1747B18"/>
    <w:lvl w:ilvl="0" w:tplc="B2226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06AC4"/>
    <w:rsid w:val="00013481"/>
    <w:rsid w:val="00033DE9"/>
    <w:rsid w:val="00044BE0"/>
    <w:rsid w:val="000524CC"/>
    <w:rsid w:val="0006303B"/>
    <w:rsid w:val="000635E1"/>
    <w:rsid w:val="00080AD0"/>
    <w:rsid w:val="00082D0F"/>
    <w:rsid w:val="00085091"/>
    <w:rsid w:val="000A432F"/>
    <w:rsid w:val="000B055C"/>
    <w:rsid w:val="000C6969"/>
    <w:rsid w:val="000D0401"/>
    <w:rsid w:val="000D240D"/>
    <w:rsid w:val="000D2C6E"/>
    <w:rsid w:val="000E5298"/>
    <w:rsid w:val="000F33E9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59DB"/>
    <w:rsid w:val="00207B10"/>
    <w:rsid w:val="002227A6"/>
    <w:rsid w:val="0024074D"/>
    <w:rsid w:val="00240F14"/>
    <w:rsid w:val="002416AB"/>
    <w:rsid w:val="00244A0B"/>
    <w:rsid w:val="00246592"/>
    <w:rsid w:val="00247A2B"/>
    <w:rsid w:val="00257A7A"/>
    <w:rsid w:val="00262ADC"/>
    <w:rsid w:val="002646B3"/>
    <w:rsid w:val="002868BE"/>
    <w:rsid w:val="00294716"/>
    <w:rsid w:val="002B0FAC"/>
    <w:rsid w:val="002B19CA"/>
    <w:rsid w:val="002B4024"/>
    <w:rsid w:val="002B4339"/>
    <w:rsid w:val="002B5301"/>
    <w:rsid w:val="002C3142"/>
    <w:rsid w:val="002C57EC"/>
    <w:rsid w:val="002C7EC8"/>
    <w:rsid w:val="002D2555"/>
    <w:rsid w:val="002D4611"/>
    <w:rsid w:val="002F48D2"/>
    <w:rsid w:val="00303D93"/>
    <w:rsid w:val="00312B31"/>
    <w:rsid w:val="00312BBA"/>
    <w:rsid w:val="00314757"/>
    <w:rsid w:val="0032569A"/>
    <w:rsid w:val="00326F60"/>
    <w:rsid w:val="003432A7"/>
    <w:rsid w:val="00346D86"/>
    <w:rsid w:val="00347BFE"/>
    <w:rsid w:val="00350B17"/>
    <w:rsid w:val="00357ACC"/>
    <w:rsid w:val="003665C6"/>
    <w:rsid w:val="003666BC"/>
    <w:rsid w:val="00371545"/>
    <w:rsid w:val="00372B0E"/>
    <w:rsid w:val="0037554A"/>
    <w:rsid w:val="003879B2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61528"/>
    <w:rsid w:val="00466CF2"/>
    <w:rsid w:val="004753B2"/>
    <w:rsid w:val="00476DAD"/>
    <w:rsid w:val="00482495"/>
    <w:rsid w:val="00482CB6"/>
    <w:rsid w:val="00486870"/>
    <w:rsid w:val="00497B6A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635DB"/>
    <w:rsid w:val="00573B9F"/>
    <w:rsid w:val="0058421B"/>
    <w:rsid w:val="00587A6E"/>
    <w:rsid w:val="00590CA5"/>
    <w:rsid w:val="00593009"/>
    <w:rsid w:val="005A5A8F"/>
    <w:rsid w:val="005A6590"/>
    <w:rsid w:val="005C3EA7"/>
    <w:rsid w:val="005C430E"/>
    <w:rsid w:val="005C6AF3"/>
    <w:rsid w:val="005D57F1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64C8D"/>
    <w:rsid w:val="00667C16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E591E"/>
    <w:rsid w:val="006E6C11"/>
    <w:rsid w:val="006F0177"/>
    <w:rsid w:val="006F1F10"/>
    <w:rsid w:val="0071132C"/>
    <w:rsid w:val="00723A57"/>
    <w:rsid w:val="0075426F"/>
    <w:rsid w:val="00771BE9"/>
    <w:rsid w:val="007771C2"/>
    <w:rsid w:val="007919EE"/>
    <w:rsid w:val="007944AA"/>
    <w:rsid w:val="00797D24"/>
    <w:rsid w:val="007B130A"/>
    <w:rsid w:val="007B3C41"/>
    <w:rsid w:val="007C04FF"/>
    <w:rsid w:val="007D1470"/>
    <w:rsid w:val="007D44A0"/>
    <w:rsid w:val="007E0376"/>
    <w:rsid w:val="007E0421"/>
    <w:rsid w:val="007F08DF"/>
    <w:rsid w:val="007F123E"/>
    <w:rsid w:val="00807A7E"/>
    <w:rsid w:val="00812F32"/>
    <w:rsid w:val="00815A91"/>
    <w:rsid w:val="00821AF6"/>
    <w:rsid w:val="00822279"/>
    <w:rsid w:val="00831F2F"/>
    <w:rsid w:val="008454D5"/>
    <w:rsid w:val="00845A54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653A0"/>
    <w:rsid w:val="00970DC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C496D"/>
    <w:rsid w:val="009D5AC4"/>
    <w:rsid w:val="009D6C82"/>
    <w:rsid w:val="009D773B"/>
    <w:rsid w:val="009F7172"/>
    <w:rsid w:val="00A0346D"/>
    <w:rsid w:val="00A40B2D"/>
    <w:rsid w:val="00A41650"/>
    <w:rsid w:val="00A42501"/>
    <w:rsid w:val="00A43452"/>
    <w:rsid w:val="00A4543F"/>
    <w:rsid w:val="00A5123B"/>
    <w:rsid w:val="00A531F6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C6369"/>
    <w:rsid w:val="00AD4659"/>
    <w:rsid w:val="00AD4CE7"/>
    <w:rsid w:val="00AE582C"/>
    <w:rsid w:val="00AF0328"/>
    <w:rsid w:val="00AF1C99"/>
    <w:rsid w:val="00AF5EB0"/>
    <w:rsid w:val="00AF65E2"/>
    <w:rsid w:val="00B002FF"/>
    <w:rsid w:val="00B05CCE"/>
    <w:rsid w:val="00B06DA0"/>
    <w:rsid w:val="00B16B04"/>
    <w:rsid w:val="00B16B2C"/>
    <w:rsid w:val="00B30F18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27AF"/>
    <w:rsid w:val="00B84D25"/>
    <w:rsid w:val="00B85ECE"/>
    <w:rsid w:val="00B90233"/>
    <w:rsid w:val="00B93336"/>
    <w:rsid w:val="00B966E9"/>
    <w:rsid w:val="00BA59C7"/>
    <w:rsid w:val="00BA6E58"/>
    <w:rsid w:val="00BB3AEA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825D0"/>
    <w:rsid w:val="00C82D10"/>
    <w:rsid w:val="00C978B7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01024"/>
    <w:rsid w:val="00D2160D"/>
    <w:rsid w:val="00D30EAD"/>
    <w:rsid w:val="00D43FFD"/>
    <w:rsid w:val="00D53B1B"/>
    <w:rsid w:val="00D55154"/>
    <w:rsid w:val="00D57275"/>
    <w:rsid w:val="00D63901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3036"/>
    <w:rsid w:val="00DA424A"/>
    <w:rsid w:val="00DA5469"/>
    <w:rsid w:val="00DB6EE5"/>
    <w:rsid w:val="00DC3CC0"/>
    <w:rsid w:val="00DD3496"/>
    <w:rsid w:val="00DE0F87"/>
    <w:rsid w:val="00DF0140"/>
    <w:rsid w:val="00DF0B73"/>
    <w:rsid w:val="00DF5486"/>
    <w:rsid w:val="00DF5CD5"/>
    <w:rsid w:val="00E004A2"/>
    <w:rsid w:val="00E118C2"/>
    <w:rsid w:val="00E12F00"/>
    <w:rsid w:val="00E25F3A"/>
    <w:rsid w:val="00E32636"/>
    <w:rsid w:val="00E33219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035E6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A050F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715E-08FF-4D2B-8C3E-3AC3A9C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2020-02-14T10:35:00Z</cp:lastPrinted>
  <dcterms:created xsi:type="dcterms:W3CDTF">2020-02-14T10:37:00Z</dcterms:created>
  <dcterms:modified xsi:type="dcterms:W3CDTF">2020-02-14T10:37:00Z</dcterms:modified>
</cp:coreProperties>
</file>