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EB" w:rsidRDefault="001425EB" w:rsidP="000F5A7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25EB">
        <w:rPr>
          <w:rFonts w:ascii="Times New Roman" w:hAnsi="Times New Roman"/>
          <w:sz w:val="28"/>
        </w:rPr>
        <w:t>РАСПОРЯЖЕНИЕ</w:t>
      </w:r>
    </w:p>
    <w:p w:rsidR="001425EB" w:rsidRDefault="001425EB" w:rsidP="000F5A7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425EB" w:rsidRDefault="001425EB" w:rsidP="000F5A7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31.10.</w:t>
      </w:r>
      <w:r w:rsidRPr="001425EB"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 xml:space="preserve">№ </w:t>
      </w:r>
      <w:bookmarkStart w:id="0" w:name="_GoBack"/>
      <w:bookmarkEnd w:id="0"/>
      <w:r w:rsidRPr="001425EB">
        <w:rPr>
          <w:rFonts w:ascii="Times New Roman" w:hAnsi="Times New Roman"/>
          <w:sz w:val="28"/>
        </w:rPr>
        <w:t>582</w:t>
      </w:r>
    </w:p>
    <w:p w:rsidR="001425EB" w:rsidRDefault="001425EB" w:rsidP="000F5A7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5A73" w:rsidRPr="00DB3872" w:rsidRDefault="000F5A73" w:rsidP="000F5A7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B3872">
        <w:rPr>
          <w:rFonts w:ascii="Times New Roman" w:hAnsi="Times New Roman"/>
          <w:sz w:val="28"/>
        </w:rPr>
        <w:t>Об организации работы по рассмотрению обращений</w:t>
      </w:r>
      <w:r w:rsidRPr="00DB3872">
        <w:rPr>
          <w:rFonts w:ascii="Times New Roman" w:hAnsi="Times New Roman"/>
          <w:sz w:val="28"/>
        </w:rPr>
        <w:br/>
        <w:t xml:space="preserve">контролируемых лиц, поступивших в подсистему досудебного обжалования </w:t>
      </w:r>
    </w:p>
    <w:p w:rsidR="000F5A73" w:rsidRDefault="000F5A73" w:rsidP="000F5A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F5A73" w:rsidRDefault="000F5A73" w:rsidP="000F5A7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</w:t>
      </w:r>
      <w:r>
        <w:rPr>
          <w:rFonts w:ascii="Times New Roman" w:hAnsi="Times New Roman"/>
          <w:sz w:val="28"/>
        </w:rPr>
        <w:br/>
        <w:t>с требованиями Федерального закона от 31 июля 2020 г. № 248-</w:t>
      </w:r>
      <w:proofErr w:type="gramStart"/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br/>
        <w:t>«</w:t>
      </w:r>
      <w:proofErr w:type="gramEnd"/>
      <w:r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Федерации»:</w:t>
      </w: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перечень должностных лиц, ответственных за работу</w:t>
      </w:r>
      <w:r>
        <w:rPr>
          <w:rFonts w:ascii="Times New Roman" w:hAnsi="Times New Roman"/>
          <w:sz w:val="28"/>
        </w:rPr>
        <w:br/>
        <w:t>по рассмотрению обращений контролируемых лиц, поступивших в подсистему досудебного обжалования (Приложение № 1).</w:t>
      </w: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Методические рекомендации по работе с подсистемой досудебного обжалования (Приложение № 2).</w:t>
      </w: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Обеспечить проведение проверок фактов нарушения должностными лицами, определенными в соответствии с приложением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порядка и сроков рассмотрения обращений контролируемых лиц в рамках досудебного обжалования.</w:t>
      </w: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Обеспечить ежемесячно проведение анализа результатов рассмотрения</w:t>
      </w:r>
      <w:r>
        <w:rPr>
          <w:rFonts w:ascii="Times New Roman" w:hAnsi="Times New Roman"/>
          <w:sz w:val="28"/>
        </w:rPr>
        <w:br/>
        <w:t>в рамках досудебного обжалования обращений контролируемых лиц.</w:t>
      </w:r>
    </w:p>
    <w:p w:rsidR="000F5A73" w:rsidRDefault="000F5A73" w:rsidP="000F5A7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Признать утратившими силу распоряжение администрации городского округа Красногорск от 02.08.2022 № 480 «О совершенствовании порядка рассмотрения жалоб в рамках механизма досудебного обжалования», распоряжение администрации городского округа Красногорск от 05.09.2023 № 562 «О внесении изменений в распоряжение администрации городского округа Красногорск от 02.08.2022 № 480 «О совершенствовании порядка рассмотрения жалоб в рамках механизма досудебного обжалования».</w:t>
      </w:r>
    </w:p>
    <w:p w:rsidR="0047430E" w:rsidRDefault="0047430E"/>
    <w:sectPr w:rsidR="0047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73"/>
    <w:rsid w:val="000F5A73"/>
    <w:rsid w:val="001425EB"/>
    <w:rsid w:val="004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8A2F-7BBA-426C-A6BB-E8FBB3A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7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Нуратин Алибекович Ханбутаев</dc:creator>
  <cp:keywords/>
  <dc:description/>
  <cp:lastModifiedBy>Игорь Викторович Новиков</cp:lastModifiedBy>
  <cp:revision>2</cp:revision>
  <dcterms:created xsi:type="dcterms:W3CDTF">2023-10-31T11:18:00Z</dcterms:created>
  <dcterms:modified xsi:type="dcterms:W3CDTF">2023-10-31T11:32:00Z</dcterms:modified>
</cp:coreProperties>
</file>