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6" w:rsidRDefault="00BC2732" w:rsidP="00275F40">
      <w:pPr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 w:rsidRPr="00BC2732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992D1E" w:rsidRDefault="00992D1E" w:rsidP="00275F40">
      <w:pPr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992D1E" w:rsidRDefault="00992D1E" w:rsidP="00275F40">
      <w:pPr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 Московской области </w:t>
      </w:r>
    </w:p>
    <w:p w:rsidR="00992D1E" w:rsidRPr="00193437" w:rsidRDefault="00992D1E" w:rsidP="00275F40">
      <w:pPr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3437" w:rsidRPr="00193437">
        <w:rPr>
          <w:rFonts w:ascii="Times New Roman" w:hAnsi="Times New Roman"/>
          <w:sz w:val="24"/>
          <w:szCs w:val="24"/>
          <w:u w:val="single"/>
        </w:rPr>
        <w:t>03</w:t>
      </w:r>
      <w:r w:rsidR="00193437" w:rsidRPr="00193437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="00193437" w:rsidRPr="00193437">
        <w:rPr>
          <w:rFonts w:ascii="Times New Roman" w:hAnsi="Times New Roman"/>
          <w:sz w:val="24"/>
          <w:szCs w:val="24"/>
          <w:u w:val="single"/>
        </w:rPr>
        <w:t>10</w:t>
      </w:r>
      <w:r w:rsidR="00193437" w:rsidRPr="00193437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="00193437" w:rsidRPr="00193437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93437" w:rsidRPr="00193437">
        <w:rPr>
          <w:rFonts w:ascii="Times New Roman" w:hAnsi="Times New Roman"/>
          <w:sz w:val="24"/>
          <w:szCs w:val="24"/>
          <w:u w:val="single"/>
        </w:rPr>
        <w:t>2173/10</w:t>
      </w:r>
    </w:p>
    <w:p w:rsidR="00BC2732" w:rsidRDefault="00BC2732" w:rsidP="00BC2732">
      <w:pPr>
        <w:jc w:val="right"/>
      </w:pPr>
    </w:p>
    <w:p w:rsidR="00BC2732" w:rsidRPr="00437447" w:rsidRDefault="00BC2732" w:rsidP="00BC2732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1528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BC2732" w:rsidRPr="00437447" w:rsidTr="00DF67D0">
        <w:trPr>
          <w:cantSplit/>
          <w:trHeight w:hRule="exact" w:val="848"/>
        </w:trPr>
        <w:tc>
          <w:tcPr>
            <w:tcW w:w="1528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37447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  <w:bookmarkEnd w:id="0"/>
          </w:p>
        </w:tc>
      </w:tr>
      <w:tr w:rsidR="00BC2732" w:rsidRPr="00437447" w:rsidTr="00DF67D0">
        <w:trPr>
          <w:cantSplit/>
          <w:trHeight w:hRule="exact" w:val="1217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C2732" w:rsidRPr="00437447" w:rsidTr="00DF67D0">
        <w:trPr>
          <w:cantSplit/>
          <w:trHeight w:hRule="exact" w:val="252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2732" w:rsidRPr="00437447" w:rsidTr="00DF67D0">
        <w:trPr>
          <w:cantSplit/>
          <w:trHeight w:hRule="exact" w:val="463"/>
        </w:trPr>
        <w:tc>
          <w:tcPr>
            <w:tcW w:w="15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88 416,00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- 32 262,00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- 33 959,00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22 195,00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0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83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Расчёт размера субсидии производится исходя из совокупного дохода семьи и стандарта стоимости жилищно-коммунальных услуг. Средства субвенции выделяются из бюджета Московской области в зависимости от количества получателей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79 772,00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- 29 065,00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- 30 736,00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19 971,00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0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909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val="2450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субсвенции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предназначены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получателей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13 092,00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- 3 197,00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- 3 223,00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- 2 224,00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- 0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1787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40 743,00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- 15 448,00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- 6 931,00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6 738,00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- 5 813,00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- 5 813,00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Запланированы выплаты к 9 мая участникам и инвалидам ВОВ, труженикам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40 106,00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- 15 405,00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- 6 787,00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6 588,00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- 5 663,00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- 5 663,00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879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828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Организация праздника труда (конкурсы),  проведение семинара </w:t>
            </w:r>
            <w:proofErr w:type="gramStart"/>
            <w:r w:rsidRPr="004374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637,00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- 43,00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- 144,00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- 150,00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- 150,00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- 150,00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91 921,00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- 17 663,00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- 16 313,00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- 19 315,00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- 19 315,00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- 19 315,00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65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Выплаты проводятся 192 пенсионерам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82 240,00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- 15 539,00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- 16 313,00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- 16 796,00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- 16 796,00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- 16 796,00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73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9 681,00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- 2 124,00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- 2 519,00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- 2 519,00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- 2 519,00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995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600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508,00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- 508,00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961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05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9 173,00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- 1 616,00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- 2 519,00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- 2 519,00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- 2 519,00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228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FE2F10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532E0">
              <w:rPr>
                <w:rFonts w:ascii="Times New Roman" w:hAnsi="Times New Roman"/>
                <w:sz w:val="24"/>
                <w:szCs w:val="24"/>
              </w:rPr>
              <w:t>84 978,20</w:t>
            </w:r>
            <w:r w:rsidRPr="0053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2020 год - 14 836,00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2021 год - 13 616,00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532E0">
              <w:rPr>
                <w:rFonts w:ascii="Times New Roman" w:hAnsi="Times New Roman"/>
                <w:sz w:val="24"/>
                <w:szCs w:val="24"/>
              </w:rPr>
              <w:t>28 994</w:t>
            </w:r>
            <w:r w:rsidRPr="005340A7">
              <w:rPr>
                <w:rFonts w:ascii="Times New Roman" w:hAnsi="Times New Roman"/>
                <w:sz w:val="24"/>
                <w:szCs w:val="24"/>
              </w:rPr>
              <w:t xml:space="preserve">,20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2023 год - 13 766,00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2024 год - 13 766,00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163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муниципального </w:t>
            </w:r>
            <w:r w:rsidRPr="005340A7">
              <w:rPr>
                <w:rFonts w:ascii="Times New Roman" w:hAnsi="Times New Roman"/>
                <w:sz w:val="24"/>
                <w:szCs w:val="24"/>
              </w:rPr>
              <w:lastRenderedPageBreak/>
              <w:t>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Единовременная материальная помощь (830 заявителей, средняя выплата - 9698,7 руб.), </w:t>
            </w:r>
            <w:r w:rsidRPr="005340A7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единовременное пособие по рождению ребенка (400 пособий по 5000 рублей), пособие на погребение "Почетных граждан", доплаты к пенсиям, ежемесячные выплаты отдельным категориям спортсменов, имеющим почетные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60 925,20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2020 год - 11 032,00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2021 год - 10 371,00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17 590,20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2023 год - 10 966,00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2024 год - 10 966,00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575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3395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19.2. Оказание материальной помощи гражданам, имеющим место жительства в Московской области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7059" w:rsidRPr="005340A7" w:rsidRDefault="00AE7059" w:rsidP="00ED1B0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A91C36">
              <w:rPr>
                <w:rFonts w:ascii="Times New Roman" w:hAnsi="Times New Roman"/>
                <w:sz w:val="24"/>
                <w:szCs w:val="24"/>
              </w:rPr>
              <w:t xml:space="preserve">единовременной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материальной помощи </w:t>
            </w:r>
            <w:r w:rsidR="00BC2732" w:rsidRPr="005340A7">
              <w:rPr>
                <w:rFonts w:ascii="Times New Roman" w:hAnsi="Times New Roman"/>
                <w:sz w:val="24"/>
                <w:szCs w:val="24"/>
              </w:rPr>
              <w:t>гражданам, призванным Военным комиссариатом города Красногорск Московской области на военную службу по частичной мобилизации в соответствии с Указом Президента РФ от 21.09.2022 №647 «Об объявлении частичной мобилизации в Российской Федерации</w:t>
            </w:r>
            <w:r w:rsidR="00ED1B0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D1B02">
              <w:rPr>
                <w:rFonts w:ascii="Times New Roman" w:hAnsi="Times New Roman"/>
                <w:sz w:val="24"/>
                <w:szCs w:val="24"/>
              </w:rPr>
              <w:t>540 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ED1B0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D1B02">
              <w:rPr>
                <w:rFonts w:ascii="Times New Roman" w:hAnsi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чел), </w:t>
            </w:r>
            <w:r w:rsidR="00ED1B02">
              <w:rPr>
                <w:rFonts w:ascii="Times New Roman" w:hAnsi="Times New Roman"/>
                <w:sz w:val="24"/>
                <w:szCs w:val="24"/>
              </w:rPr>
              <w:t>64 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ED1B0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(банк)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1624E">
              <w:rPr>
                <w:rFonts w:ascii="Times New Roman" w:hAnsi="Times New Roman"/>
                <w:sz w:val="24"/>
                <w:szCs w:val="24"/>
              </w:rPr>
              <w:t>8 604</w:t>
            </w:r>
            <w:r w:rsidRPr="005340A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2020 год – 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2021 год – 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E1624E">
              <w:rPr>
                <w:rFonts w:ascii="Times New Roman" w:hAnsi="Times New Roman"/>
                <w:sz w:val="24"/>
                <w:szCs w:val="24"/>
              </w:rPr>
              <w:t>8 604</w:t>
            </w:r>
            <w:r w:rsidRPr="005340A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2023 год – 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5340A7">
              <w:rPr>
                <w:rFonts w:ascii="Times New Roman" w:hAnsi="Times New Roman"/>
                <w:sz w:val="24"/>
                <w:szCs w:val="24"/>
              </w:rPr>
              <w:t xml:space="preserve">2024 год – 0 </w:t>
            </w:r>
            <w:proofErr w:type="spellStart"/>
            <w:r w:rsidRPr="005340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5340A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1808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56 человек за год *50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15 449,00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– 3 804,00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– 3 245,00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2 800,00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– 2 800,00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– 2 800,00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313"/>
        </w:trPr>
        <w:tc>
          <w:tcPr>
            <w:tcW w:w="15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BC2732" w:rsidRPr="00437447" w:rsidTr="00DF67D0">
        <w:trPr>
          <w:cantSplit/>
          <w:trHeight w:hRule="exact" w:val="1725"/>
        </w:trPr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 «Создание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  3 064,37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1675"/>
        </w:trPr>
        <w:tc>
          <w:tcPr>
            <w:tcW w:w="3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   21 171,92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0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val="1258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порядком предоставления субсидий из бюджета Московской области бюджетам муниципальных образований Московской области, согласно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гос.программе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Московской области «Социальная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288,47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- 288,47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val="1675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123,63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- 123,63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649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2.2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2 775,90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- 2 775,90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600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277,59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- 277,59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033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20 770,70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- 8 391,70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- 4 179,00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- 4 100,00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- 4 100,00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73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2.4.1 Повышение доступности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местного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доступной среды в 4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6 544,00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- 865,00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- 1 679,00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- 2 000,00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- 2 000,00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86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385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2.4.2 Повышение доступности объектов спорта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4 573,00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- 3 673,00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- 900,00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69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94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9 653,70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- 3 853,70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- 1 600,00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- 2 100,00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- 2 100,00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659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824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03 «Повышение доступности и качества реабилитационных услуг (развитие системы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19 030,00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– 4 870,00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– 3 635,00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3 255,00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– 3 635,00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– 3 635,00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0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3.1 «Обеспечение реабилитации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    19 030,00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– 4 870,00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– 3 635,00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3 255,00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– 3 635,00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– 3 635,00 тыс.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511"/>
        </w:trPr>
        <w:tc>
          <w:tcPr>
            <w:tcW w:w="15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3. Развитие системы отдыха и оздоровления детей</w:t>
            </w: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66 106,00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- 10 489,00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- 13 401,00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- 14 072,00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- 14 072,00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- 14 072,00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847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164 440,00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- 24 414,00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- 32 557,00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- 35 823,00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- 35 823,00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- 35 823,00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76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66 106,00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- 10 489,00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- 13 401,00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- 14 072,00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- 14 072,00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- 14 072,00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646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140 477,00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- 22 290,00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- 28 478,00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- 29 903,00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- 29 903,00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- 29 903,00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83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5.4 Осуществление в пределах своих полномочий мероприятий по обеспечению организации отдыха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местного бюджета муниципального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затратный метод: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Р план =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Ротч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Iинф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Ротч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- сумма фактически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понесенных расходов на мероприятия по организации отдыха детей в каникулярное время в базовом (предшествующем планируемому) периоде;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Iинф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- индекс инфляции в планируемом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23 963,00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- 2 124,00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- 4 079,00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- 5 920,00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- 5 920,00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- 5 920,00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53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511"/>
        </w:trPr>
        <w:tc>
          <w:tcPr>
            <w:tcW w:w="15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5. Обеспечивающая подпрограмма</w:t>
            </w:r>
          </w:p>
        </w:tc>
      </w:tr>
      <w:tr w:rsidR="00BC2732" w:rsidRPr="00437447" w:rsidTr="00DF67D0">
        <w:trPr>
          <w:cantSplit/>
          <w:trHeight w:hRule="exact" w:val="170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40 875,00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- 13 625,00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- 13 625,00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- 13 625,00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781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320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субсвенции</w:t>
            </w:r>
            <w:proofErr w:type="spellEnd"/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предназначены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40 875,00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- 13 625,00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- 13 625,00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- 13 625,00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229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424"/>
        </w:trPr>
        <w:tc>
          <w:tcPr>
            <w:tcW w:w="15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132 776,00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- 22 596,00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- 26 285,00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27 625,00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- 28 135,00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- 28 135,00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644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7 260,00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- 1 900,00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- 1 340,00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- 1 340,00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- 1 340,00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- 1 340,00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938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1.2 Предоставление субсидии СО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местного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решением Совета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депутатов, и субсидии на конкурсной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124 196,00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- 20 396,00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- 24 690,00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- 26 030,00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- 26 540,00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- 26 540,00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038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052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1 320,00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2020 год - 300,00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2021 год - 255,00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- 255,00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- 255,00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- 255,00 </w:t>
            </w:r>
            <w:proofErr w:type="spellStart"/>
            <w:r w:rsidRPr="0043744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212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837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BC2732" w:rsidRPr="00437447" w:rsidTr="00DF67D0">
        <w:trPr>
          <w:cantSplit/>
          <w:trHeight w:hRule="exact" w:val="183"/>
        </w:trPr>
        <w:tc>
          <w:tcPr>
            <w:tcW w:w="3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1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32" w:rsidRPr="00437447" w:rsidTr="00DF67D0">
        <w:trPr>
          <w:cantSplit/>
          <w:trHeight w:hRule="exact" w:val="1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2732" w:rsidRPr="00437447" w:rsidRDefault="00BC2732" w:rsidP="00DA2C5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732" w:rsidRPr="00437447" w:rsidRDefault="00BC2732" w:rsidP="00BC2732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BC2732" w:rsidRPr="00437447" w:rsidRDefault="00BC2732" w:rsidP="00BC2732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BC2732" w:rsidRPr="00437447" w:rsidRDefault="00BC2732" w:rsidP="00BC2732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BC2732" w:rsidRPr="00437447" w:rsidRDefault="00BC2732" w:rsidP="00BC2732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br w:type="page"/>
      </w:r>
    </w:p>
    <w:p w:rsidR="00992D1E" w:rsidRPr="00992D1E" w:rsidRDefault="00992D1E" w:rsidP="00275F40">
      <w:pPr>
        <w:spacing w:after="0" w:line="259" w:lineRule="auto"/>
        <w:ind w:left="1176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№2 </w:t>
      </w:r>
      <w:r w:rsidRPr="00992D1E">
        <w:rPr>
          <w:rFonts w:ascii="Times New Roman" w:hAnsi="Times New Roman"/>
          <w:bCs/>
        </w:rPr>
        <w:t xml:space="preserve"> к постановлению</w:t>
      </w:r>
    </w:p>
    <w:p w:rsidR="00992D1E" w:rsidRPr="00992D1E" w:rsidRDefault="00992D1E" w:rsidP="00275F40">
      <w:pPr>
        <w:spacing w:after="0" w:line="259" w:lineRule="auto"/>
        <w:ind w:left="11766"/>
        <w:rPr>
          <w:rFonts w:ascii="Times New Roman" w:hAnsi="Times New Roman"/>
          <w:bCs/>
        </w:rPr>
      </w:pPr>
      <w:r w:rsidRPr="00992D1E">
        <w:rPr>
          <w:rFonts w:ascii="Times New Roman" w:hAnsi="Times New Roman"/>
          <w:bCs/>
        </w:rPr>
        <w:t xml:space="preserve">администрации городского округа </w:t>
      </w:r>
    </w:p>
    <w:p w:rsidR="00992D1E" w:rsidRPr="00992D1E" w:rsidRDefault="00992D1E" w:rsidP="00275F40">
      <w:pPr>
        <w:spacing w:after="0" w:line="259" w:lineRule="auto"/>
        <w:ind w:left="11766"/>
        <w:rPr>
          <w:rFonts w:ascii="Times New Roman" w:hAnsi="Times New Roman"/>
          <w:bCs/>
        </w:rPr>
      </w:pPr>
      <w:r w:rsidRPr="00992D1E">
        <w:rPr>
          <w:rFonts w:ascii="Times New Roman" w:hAnsi="Times New Roman"/>
          <w:bCs/>
        </w:rPr>
        <w:t xml:space="preserve">Красногорск Московской области </w:t>
      </w:r>
    </w:p>
    <w:p w:rsidR="00992D1E" w:rsidRPr="00992D1E" w:rsidRDefault="00992D1E" w:rsidP="00275F40">
      <w:pPr>
        <w:spacing w:after="0" w:line="259" w:lineRule="auto"/>
        <w:ind w:left="11766"/>
        <w:rPr>
          <w:rFonts w:ascii="Times New Roman" w:hAnsi="Times New Roman"/>
          <w:bCs/>
        </w:rPr>
      </w:pPr>
      <w:r w:rsidRPr="00992D1E">
        <w:rPr>
          <w:rFonts w:ascii="Times New Roman" w:hAnsi="Times New Roman"/>
          <w:bCs/>
        </w:rPr>
        <w:t>от _____________ г. №</w:t>
      </w:r>
      <w:r>
        <w:rPr>
          <w:rFonts w:ascii="Times New Roman" w:hAnsi="Times New Roman"/>
          <w:bCs/>
        </w:rPr>
        <w:t>__________</w:t>
      </w:r>
    </w:p>
    <w:p w:rsidR="005340A7" w:rsidRDefault="005340A7" w:rsidP="001E380C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1E380C" w:rsidRPr="00437447" w:rsidRDefault="001E380C" w:rsidP="001E380C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1E380C" w:rsidRPr="00437447" w:rsidRDefault="001E380C" w:rsidP="001E380C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1E380C" w:rsidRPr="00437447" w:rsidRDefault="001E380C" w:rsidP="001E380C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>на 2020-2024годы</w:t>
      </w:r>
    </w:p>
    <w:p w:rsidR="001E380C" w:rsidRPr="00437447" w:rsidRDefault="001E380C" w:rsidP="001E380C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734"/>
        <w:gridCol w:w="1681"/>
        <w:gridCol w:w="1681"/>
        <w:gridCol w:w="1681"/>
        <w:gridCol w:w="1682"/>
        <w:gridCol w:w="2213"/>
      </w:tblGrid>
      <w:tr w:rsidR="001E380C" w:rsidRPr="00437447" w:rsidTr="00DA2C54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III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IV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1E380C" w:rsidRPr="00437447" w:rsidTr="00DA2C54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 xml:space="preserve">Отдел по признанию граждан малоимущими и предоставлению жилищных субсидий управления по социальным вопросам </w:t>
            </w:r>
          </w:p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1E380C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1E380C" w:rsidRPr="00437447" w:rsidTr="00DA2C54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1E380C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 xml:space="preserve">Отдел социального развития управления по </w:t>
            </w:r>
            <w:r w:rsidRPr="001E380C">
              <w:rPr>
                <w:rFonts w:ascii="Times New Roman" w:hAnsi="Times New Roman"/>
                <w:bCs/>
              </w:rPr>
              <w:lastRenderedPageBreak/>
              <w:t>социальным вопросам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 xml:space="preserve">Проведение социально значимых </w:t>
            </w:r>
            <w:r w:rsidRPr="001E380C">
              <w:rPr>
                <w:rFonts w:ascii="Times New Roman" w:hAnsi="Times New Roman"/>
                <w:bCs/>
              </w:rPr>
              <w:lastRenderedPageBreak/>
              <w:t>мероприятий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lastRenderedPageBreak/>
              <w:t>10.1 Поощрение и поздравление граждан в связи с праздниками, памятными датами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Осуществление выплат к дням Воинской славы, 9 мая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по труду и ценообразованию экономического управления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380C">
              <w:rPr>
                <w:rFonts w:ascii="Times New Roman" w:hAnsi="Times New Roman"/>
                <w:bCs/>
              </w:rPr>
              <w:t>Кондратова</w:t>
            </w:r>
            <w:proofErr w:type="spellEnd"/>
            <w:r w:rsidRPr="001E380C">
              <w:rPr>
                <w:rFonts w:ascii="Times New Roman" w:hAnsi="Times New Roman"/>
                <w:bCs/>
              </w:rPr>
              <w:t xml:space="preserve"> И.С.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Проведение мероприятий в Дню труда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380C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1E380C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380C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1E380C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80C">
              <w:rPr>
                <w:rFonts w:ascii="Times New Roman" w:hAnsi="Times New Roman"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380C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1E380C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Организация выплаты единовременного поощрения в связи с выходом на пенсию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6964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DC6E8B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14 611</w:t>
            </w:r>
            <w:r w:rsidR="001E380C" w:rsidRPr="001E380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Оказание мер социальной поддержки гражданам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Кузнецова М.В.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6078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5 385,2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Оказание материальной помощи отдельным категориям граждан</w:t>
            </w:r>
          </w:p>
        </w:tc>
      </w:tr>
      <w:tr w:rsidR="001E380C" w:rsidRPr="001E380C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19.2  Оказание материальной помощи гражданам,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380C">
              <w:rPr>
                <w:rFonts w:ascii="Times New Roman" w:hAnsi="Times New Roman"/>
                <w:bCs/>
              </w:rPr>
              <w:t>Доманевская</w:t>
            </w:r>
            <w:proofErr w:type="spellEnd"/>
            <w:r w:rsidRPr="001E380C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912984" w:rsidP="009129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D56E92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604</w:t>
            </w:r>
            <w:r w:rsidR="00D56E9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DA2C54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</w:t>
            </w:r>
            <w:r w:rsidR="001E380C" w:rsidRPr="001E380C">
              <w:rPr>
                <w:rFonts w:ascii="Times New Roman" w:hAnsi="Times New Roman"/>
                <w:sz w:val="24"/>
                <w:szCs w:val="24"/>
              </w:rPr>
              <w:t xml:space="preserve"> гражданам, призванным Военным комиссариатом города Красногорск Московской области на военную службу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1E380C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0C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Отдел содействия здравоохранению управления по социальным вопросам</w:t>
            </w: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E380C">
              <w:rPr>
                <w:rFonts w:ascii="Times New Roman" w:hAnsi="Times New Roman"/>
                <w:bCs/>
              </w:rPr>
              <w:t>Ко</w:t>
            </w:r>
            <w:r w:rsidR="00DC6E8B">
              <w:rPr>
                <w:rFonts w:ascii="Times New Roman" w:hAnsi="Times New Roman"/>
                <w:bCs/>
              </w:rPr>
              <w:t>л</w:t>
            </w:r>
            <w:r w:rsidRPr="001E380C">
              <w:rPr>
                <w:rFonts w:ascii="Times New Roman" w:hAnsi="Times New Roman"/>
                <w:bCs/>
              </w:rPr>
              <w:t>чанова</w:t>
            </w:r>
            <w:proofErr w:type="spellEnd"/>
            <w:r w:rsidRPr="001E380C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1E380C" w:rsidRPr="001E380C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380C">
              <w:rPr>
                <w:rFonts w:ascii="Times New Roman" w:hAnsi="Times New Roman"/>
                <w:bCs/>
              </w:rPr>
              <w:t>Оказание материальной помощи по зубопротезированию отдельным категориям граждан</w:t>
            </w:r>
          </w:p>
        </w:tc>
      </w:tr>
      <w:tr w:rsidR="001E380C" w:rsidRPr="00437447" w:rsidTr="00DA2C54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 Кравец О.В, управление культуры, туризма и молодежной политики Ковалева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Повышение доступности муниципальных объектов 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муниципальных объектов культуры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1E380C" w:rsidRPr="00437447" w:rsidRDefault="001E380C" w:rsidP="00DA2C54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муниципальных объектов образования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lastRenderedPageBreak/>
              <w:t xml:space="preserve">Управление по </w:t>
            </w:r>
            <w:r w:rsidRPr="00437447">
              <w:rPr>
                <w:rFonts w:ascii="Times New Roman" w:hAnsi="Times New Roman"/>
                <w:bCs/>
              </w:rPr>
              <w:lastRenderedPageBreak/>
              <w:t xml:space="preserve">социальным вопросам </w:t>
            </w:r>
            <w:proofErr w:type="spellStart"/>
            <w:r w:rsidRPr="00437447">
              <w:rPr>
                <w:rFonts w:ascii="Times New Roman" w:hAnsi="Times New Roman"/>
                <w:bCs/>
              </w:rPr>
              <w:t>Доманевская</w:t>
            </w:r>
            <w:proofErr w:type="spellEnd"/>
            <w:r w:rsidRPr="00437447">
              <w:rPr>
                <w:rFonts w:ascii="Times New Roman" w:hAnsi="Times New Roman"/>
                <w:bCs/>
              </w:rPr>
              <w:t xml:space="preserve"> О.В., управление культуры, туризма и молодежной политики Ковалева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lastRenderedPageBreak/>
              <w:t>1035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Повышение </w:t>
            </w:r>
            <w:r w:rsidRPr="00437447">
              <w:rPr>
                <w:rFonts w:ascii="Times New Roman" w:hAnsi="Times New Roman"/>
                <w:bCs/>
              </w:rPr>
              <w:lastRenderedPageBreak/>
              <w:t>доступности реабилитационных услуг для инвалидов</w:t>
            </w:r>
          </w:p>
        </w:tc>
      </w:tr>
      <w:tr w:rsidR="001E380C" w:rsidRPr="00437447" w:rsidTr="00DA2C54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 Кравец О.В.,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1E380C" w:rsidRPr="00437447" w:rsidTr="00DA2C54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Управление по делам несовершеннолетних и защите их прав 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Создание условий для комиссии по делам несовершеннолетних 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делам несовершеннолетних и защите их прав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Создание условий для комиссии по делам несовершеннолетних</w:t>
            </w:r>
          </w:p>
        </w:tc>
      </w:tr>
      <w:tr w:rsidR="001E380C" w:rsidRPr="00437447" w:rsidTr="00DA2C54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37447">
              <w:rPr>
                <w:rFonts w:ascii="Times New Roman" w:hAnsi="Times New Roman"/>
                <w:bCs/>
              </w:rPr>
              <w:t>Доманевская</w:t>
            </w:r>
            <w:proofErr w:type="spellEnd"/>
            <w:r w:rsidRPr="00437447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11305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37447">
              <w:rPr>
                <w:rFonts w:ascii="Times New Roman" w:hAnsi="Times New Roman"/>
                <w:bCs/>
              </w:rPr>
              <w:t>Доманевская</w:t>
            </w:r>
            <w:proofErr w:type="spellEnd"/>
            <w:r w:rsidRPr="00437447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Оказание финансовой поддержки СО НКО </w:t>
            </w:r>
          </w:p>
        </w:tc>
      </w:tr>
      <w:tr w:rsidR="001E380C" w:rsidRPr="00437447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37447">
              <w:rPr>
                <w:rFonts w:ascii="Times New Roman" w:hAnsi="Times New Roman"/>
                <w:bCs/>
              </w:rPr>
              <w:t>Доманевская</w:t>
            </w:r>
            <w:proofErr w:type="spellEnd"/>
            <w:r w:rsidRPr="00437447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1E380C" w:rsidRPr="00BF25F6" w:rsidTr="00DA2C54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37447">
              <w:rPr>
                <w:rFonts w:ascii="Times New Roman" w:hAnsi="Times New Roman"/>
                <w:bCs/>
              </w:rPr>
              <w:t>Доманевская</w:t>
            </w:r>
            <w:proofErr w:type="spellEnd"/>
            <w:r w:rsidRPr="00437447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1E380C" w:rsidRPr="00437447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1E380C" w:rsidRPr="00BF25F6" w:rsidRDefault="001E380C" w:rsidP="00DA2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</w:tbl>
    <w:p w:rsidR="001E380C" w:rsidRPr="00BF25F6" w:rsidRDefault="001E380C" w:rsidP="001E380C">
      <w:pPr>
        <w:spacing w:after="160" w:line="259" w:lineRule="auto"/>
        <w:jc w:val="center"/>
        <w:rPr>
          <w:b/>
          <w:bCs/>
        </w:rPr>
      </w:pPr>
    </w:p>
    <w:p w:rsidR="00992D1E" w:rsidRDefault="00992D1E" w:rsidP="00275F40">
      <w:pPr>
        <w:spacing w:after="0" w:line="259" w:lineRule="auto"/>
        <w:ind w:left="11766"/>
        <w:rPr>
          <w:rFonts w:ascii="Times New Roman" w:hAnsi="Times New Roman"/>
          <w:b/>
          <w:bCs/>
        </w:rPr>
      </w:pPr>
    </w:p>
    <w:sectPr w:rsidR="00992D1E" w:rsidSect="00BC2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ヒラギノ角ゴ Pro W3">
    <w:charset w:val="00"/>
    <w:family w:val="roman"/>
    <w:pitch w:val="default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2"/>
    <w:rsid w:val="00193437"/>
    <w:rsid w:val="001E380C"/>
    <w:rsid w:val="00275F40"/>
    <w:rsid w:val="00361B0B"/>
    <w:rsid w:val="005340A7"/>
    <w:rsid w:val="007B0E23"/>
    <w:rsid w:val="007D4062"/>
    <w:rsid w:val="008532E0"/>
    <w:rsid w:val="00912984"/>
    <w:rsid w:val="009670A6"/>
    <w:rsid w:val="00992D1E"/>
    <w:rsid w:val="00A210B7"/>
    <w:rsid w:val="00A91C36"/>
    <w:rsid w:val="00AE7059"/>
    <w:rsid w:val="00B21C56"/>
    <w:rsid w:val="00BC2732"/>
    <w:rsid w:val="00CD5BFA"/>
    <w:rsid w:val="00D56E92"/>
    <w:rsid w:val="00DA2C54"/>
    <w:rsid w:val="00DC6E8B"/>
    <w:rsid w:val="00DF67D0"/>
    <w:rsid w:val="00E1624E"/>
    <w:rsid w:val="00E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BC273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C273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3">
    <w:name w:val="Текст выноски Знак"/>
    <w:link w:val="a4"/>
    <w:uiPriority w:val="99"/>
    <w:semiHidden/>
    <w:rsid w:val="00BC273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C27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C273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BC2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C27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C2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link w:val="a8"/>
    <w:qFormat/>
    <w:rsid w:val="00BC2732"/>
    <w:pPr>
      <w:ind w:left="720"/>
      <w:contextualSpacing/>
    </w:pPr>
  </w:style>
  <w:style w:type="paragraph" w:styleId="a9">
    <w:name w:val="Title"/>
    <w:basedOn w:val="a"/>
    <w:link w:val="aa"/>
    <w:qFormat/>
    <w:rsid w:val="00BC27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BC27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BC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C27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BC27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BC27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BC2732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f">
    <w:name w:val="Table Grid"/>
    <w:basedOn w:val="a1"/>
    <w:uiPriority w:val="39"/>
    <w:rsid w:val="00BC2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BC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C27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C2732"/>
  </w:style>
  <w:style w:type="paragraph" w:styleId="af0">
    <w:name w:val="Plain Text"/>
    <w:basedOn w:val="a"/>
    <w:link w:val="af1"/>
    <w:rsid w:val="00BC27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BC27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BC2732"/>
  </w:style>
  <w:style w:type="paragraph" w:styleId="af2">
    <w:name w:val="Normal (Web)"/>
    <w:basedOn w:val="a"/>
    <w:uiPriority w:val="99"/>
    <w:rsid w:val="00BC2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C273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C273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FontStyle16">
    <w:name w:val="Font Style16"/>
    <w:rsid w:val="00BC2732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BC2732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27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C2732"/>
    <w:rPr>
      <w:color w:val="0000FF"/>
      <w:u w:val="single"/>
    </w:rPr>
  </w:style>
  <w:style w:type="paragraph" w:customStyle="1" w:styleId="12">
    <w:name w:val="Обычный1"/>
    <w:autoRedefine/>
    <w:rsid w:val="00BC273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8"/>
      <w:lang w:eastAsia="ru-RU"/>
    </w:rPr>
  </w:style>
  <w:style w:type="character" w:customStyle="1" w:styleId="a8">
    <w:name w:val="Абзац списка Знак"/>
    <w:link w:val="a7"/>
    <w:locked/>
    <w:rsid w:val="00BC2732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C2732"/>
    <w:rPr>
      <w:rFonts w:ascii="Calibri" w:eastAsia="Times New Roman" w:hAnsi="Calibri" w:cs="Calibri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C2732"/>
  </w:style>
  <w:style w:type="table" w:customStyle="1" w:styleId="14">
    <w:name w:val="Сетка таблицы1"/>
    <w:basedOn w:val="a1"/>
    <w:next w:val="af"/>
    <w:uiPriority w:val="39"/>
    <w:rsid w:val="00BC2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BC27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BC273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C273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3">
    <w:name w:val="Текст выноски Знак"/>
    <w:link w:val="a4"/>
    <w:uiPriority w:val="99"/>
    <w:semiHidden/>
    <w:rsid w:val="00BC273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C27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C273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BC2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C27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C2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link w:val="a8"/>
    <w:qFormat/>
    <w:rsid w:val="00BC2732"/>
    <w:pPr>
      <w:ind w:left="720"/>
      <w:contextualSpacing/>
    </w:pPr>
  </w:style>
  <w:style w:type="paragraph" w:styleId="a9">
    <w:name w:val="Title"/>
    <w:basedOn w:val="a"/>
    <w:link w:val="aa"/>
    <w:qFormat/>
    <w:rsid w:val="00BC27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BC27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BC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C27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BC27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BC27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BC2732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f">
    <w:name w:val="Table Grid"/>
    <w:basedOn w:val="a1"/>
    <w:uiPriority w:val="39"/>
    <w:rsid w:val="00BC2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BC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C27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C2732"/>
  </w:style>
  <w:style w:type="paragraph" w:styleId="af0">
    <w:name w:val="Plain Text"/>
    <w:basedOn w:val="a"/>
    <w:link w:val="af1"/>
    <w:rsid w:val="00BC27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BC27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BC2732"/>
  </w:style>
  <w:style w:type="paragraph" w:styleId="af2">
    <w:name w:val="Normal (Web)"/>
    <w:basedOn w:val="a"/>
    <w:uiPriority w:val="99"/>
    <w:rsid w:val="00BC2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C273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C273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FontStyle16">
    <w:name w:val="Font Style16"/>
    <w:rsid w:val="00BC2732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BC2732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27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C2732"/>
    <w:rPr>
      <w:color w:val="0000FF"/>
      <w:u w:val="single"/>
    </w:rPr>
  </w:style>
  <w:style w:type="paragraph" w:customStyle="1" w:styleId="12">
    <w:name w:val="Обычный1"/>
    <w:autoRedefine/>
    <w:rsid w:val="00BC273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8"/>
      <w:lang w:eastAsia="ru-RU"/>
    </w:rPr>
  </w:style>
  <w:style w:type="character" w:customStyle="1" w:styleId="a8">
    <w:name w:val="Абзац списка Знак"/>
    <w:link w:val="a7"/>
    <w:locked/>
    <w:rsid w:val="00BC2732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C2732"/>
    <w:rPr>
      <w:rFonts w:ascii="Calibri" w:eastAsia="Times New Roman" w:hAnsi="Calibri" w:cs="Calibri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C2732"/>
  </w:style>
  <w:style w:type="table" w:customStyle="1" w:styleId="14">
    <w:name w:val="Сетка таблицы1"/>
    <w:basedOn w:val="a1"/>
    <w:next w:val="af"/>
    <w:uiPriority w:val="39"/>
    <w:rsid w:val="00BC2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BC27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Новиков И</cp:lastModifiedBy>
  <cp:revision>7</cp:revision>
  <dcterms:created xsi:type="dcterms:W3CDTF">2022-10-11T07:33:00Z</dcterms:created>
  <dcterms:modified xsi:type="dcterms:W3CDTF">2022-10-13T13:16:00Z</dcterms:modified>
</cp:coreProperties>
</file>