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9E" w:rsidRPr="007D2777" w:rsidRDefault="0020289E" w:rsidP="0020289E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7D2777"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20289E" w:rsidRPr="007D2777" w:rsidRDefault="0020289E" w:rsidP="0020289E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7D2777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:rsidR="0020289E" w:rsidRPr="007D2777" w:rsidRDefault="0020289E" w:rsidP="0020289E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7D2777">
        <w:rPr>
          <w:rFonts w:ascii="Times New Roman" w:hAnsi="Times New Roman"/>
          <w:sz w:val="24"/>
          <w:szCs w:val="24"/>
        </w:rPr>
        <w:t xml:space="preserve">Красногорск Московской области </w:t>
      </w:r>
    </w:p>
    <w:p w:rsidR="0020289E" w:rsidRPr="007D2777" w:rsidRDefault="0020289E" w:rsidP="0020289E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7D2777">
        <w:rPr>
          <w:rFonts w:ascii="Times New Roman" w:hAnsi="Times New Roman"/>
          <w:sz w:val="24"/>
          <w:szCs w:val="24"/>
        </w:rPr>
        <w:t>от _____________ г. № _________</w:t>
      </w:r>
    </w:p>
    <w:tbl>
      <w:tblPr>
        <w:tblW w:w="15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2"/>
        <w:gridCol w:w="1992"/>
        <w:gridCol w:w="22"/>
        <w:gridCol w:w="3758"/>
        <w:gridCol w:w="55"/>
        <w:gridCol w:w="3185"/>
        <w:gridCol w:w="24"/>
        <w:gridCol w:w="2465"/>
      </w:tblGrid>
      <w:tr w:rsidR="0020289E" w:rsidRPr="007D2777" w:rsidTr="007D2777">
        <w:trPr>
          <w:cantSplit/>
          <w:trHeight w:hRule="exact" w:val="848"/>
        </w:trPr>
        <w:tc>
          <w:tcPr>
            <w:tcW w:w="154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Обоснование финансовых ресурсов, необходимых для реализации мероприятий подпрограмм муниципальной программы городского округа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 Красногорск «Социальная защита населения»</w:t>
            </w:r>
          </w:p>
        </w:tc>
      </w:tr>
      <w:tr w:rsidR="0020289E" w:rsidRPr="007D2777" w:rsidTr="007D2777">
        <w:trPr>
          <w:cantSplit/>
          <w:trHeight w:hRule="exact" w:val="121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0289E" w:rsidRPr="007D2777" w:rsidTr="007D2777">
        <w:trPr>
          <w:cantSplit/>
          <w:trHeight w:hRule="exact" w:val="252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289E" w:rsidRPr="007D2777" w:rsidTr="007D2777">
        <w:trPr>
          <w:cantSplit/>
          <w:trHeight w:hRule="exact" w:val="46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1. Социальная поддержка граждан</w:t>
            </w: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88 416,00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- 32 262,00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- 33 959,00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22 195,00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2023 год – 0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Расчёт размера субсидии производится исходя из совокупного дохода семьи и стандарта стоимости жилищно-коммунальных услуг. Средства субвенции выделяются из бюджета Московской области в зависимости от количества получателей субсидии за предыдущий год.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79 772,00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- 29 065,00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- 30 736,00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19 971,00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2023 год – 0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190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val="245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субсвенции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 предназначены на выплаты заработной платы сотрудникам, обеспечивающим предоставление государственной услуги.  Количество сотрудников рассчитывается от количества получателей субсидий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13 092,00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- 3 197,00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- 3 223,00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- 2 224,00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2023 год - 0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178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40 667,00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- 15 448,00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- 6 931,00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6 662,00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- 5 813,00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- 5 813,00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памятными датами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Запланированы выплаты к 9 мая участникам и инвалидам ВОВ, труженикам тыла, узникам, вдовам. Выплаты к дням Воинской Славы.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40 030,00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- 15 405,00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- 6 787,00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6 512,00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- 5 663,00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- 5 663,00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87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182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Организация праздника труда (конкурсы</w:t>
            </w:r>
            <w:proofErr w:type="gramStart"/>
            <w:r w:rsidRPr="007D2777">
              <w:rPr>
                <w:rFonts w:ascii="Times New Roman" w:hAnsi="Times New Roman"/>
                <w:sz w:val="24"/>
                <w:szCs w:val="24"/>
              </w:rPr>
              <w:t>),  проведение</w:t>
            </w:r>
            <w:proofErr w:type="gramEnd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 семинара с сфере труда.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637,00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- 43,00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- 144,00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- 150,00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- 150,00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- 150,00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91 921,00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- 17 663,00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- 16 313,00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- 19 315,00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- 19 315,00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- 19 315,00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65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1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Выплаты проводятся 192 пенсионерам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82 240,00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- 15 539,00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- 16 313,00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- 16 796,00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- 16 796,00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- 16 796,00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18.4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9 681,00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- 2 124,00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- 2 519,00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- 2 519,00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- 2 519,00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99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60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18.4.1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508,00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- 508,00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96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10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9 173,00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- 1 616,00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- 2 519,00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- 2 519,00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- 2 519,00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122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79 576,2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- 14 836,00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- 13 616,00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26 592,2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- 13 766,00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- 13 766,00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116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Единовременная материальная помощь (830 заявителей, средняя </w:t>
            </w: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>выплата - 9698,7 руб.), единовременное пособие по рождению ребенка (400 пособий по 5000 рублей), пособие на погребение "Почетных граждан", доплаты к пенсиям, ежемесячные выплаты отдельным категориям спортсменов, имеющим почетные звания РФ, единовременные выплаты сиротам, услуги банка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63 659,2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- 11 032,00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- 10 371,00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20 324,2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- 10 966,00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- 10 966,00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5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3001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Мероприятие 19.2. Оказание материальной помощи гражданам, имеющим место жительства в Московской области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Оказание единовременной материально помощи гражданам, призванным Военным комиссариатом города Красногорск Московской области на военную службу по частичной мобилизации в соответствии с Указом Президента РФ от 21.09.2022 №647 «Об объявлении частичной мобилизации в Российской Федерации»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468,00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– 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– 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468,00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– 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– 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180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56 человек за год *50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 (средняя выплата)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15 449,00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– 3 804,00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– 3 245,00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2 800,00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– 2 800,00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– 2 800,00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31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2. Доступная среда</w:t>
            </w:r>
          </w:p>
        </w:tc>
      </w:tr>
      <w:tr w:rsidR="0020289E" w:rsidRPr="007D2777" w:rsidTr="007D2777">
        <w:trPr>
          <w:cantSplit/>
          <w:trHeight w:hRule="exact" w:val="1725"/>
        </w:trPr>
        <w:tc>
          <w:tcPr>
            <w:tcW w:w="39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02 «Создание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  </w:t>
            </w:r>
            <w:proofErr w:type="gramEnd"/>
            <w:r w:rsidRPr="007D2777">
              <w:rPr>
                <w:rFonts w:ascii="Times New Roman" w:hAnsi="Times New Roman"/>
                <w:sz w:val="24"/>
                <w:szCs w:val="24"/>
              </w:rPr>
              <w:t>3 064,37 тыс.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2020 год – 0,00 тыс.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2021 год – 288,47 тыс.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2022 год – 0,00 тыс.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2023 год – 2 775,90 тыс.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2024 год – 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1675"/>
        </w:trPr>
        <w:tc>
          <w:tcPr>
            <w:tcW w:w="39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PT Sans" w:hAnsi="PT Sans"/>
                <w:sz w:val="18"/>
                <w:szCs w:val="18"/>
                <w:shd w:val="clear" w:color="auto" w:fill="F2F1ED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  </w:t>
            </w:r>
            <w:proofErr w:type="gramEnd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 21 171,92 тыс.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2020 год – 8 391,70 тыс.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2021 год – 4 302,63 тыс.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2022 год – 0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2023 год – 4 377,59 тыс. руб.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2024 год – 4 100,00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val="1258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2.1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 соответствии с порядком предоставления субсидий из бюджета Московской области бюджетам муниципальных образований Московской области, согласно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гос.программе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 Московской области «Социальная защита населения Московской области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288,47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- 288,47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val="16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123,63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- 123,63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649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2.2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бюджета МО – создание доступной среды в муниципальных образовательных учреждениях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2 775,90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- 2 775,90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6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277,59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- 277,59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03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20 770,70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- 8 391,70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- 4 179,00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- 4 100,00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- 4 100,00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Создание доступной среды в 4 учреждениях культуры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6 544,00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- 865,00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- 1 679,00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- 2 000,00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- 2 000,00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78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38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2.4.2 Повышение доступности объектов спорта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4 573,00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- 3 673,00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- 900,00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169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794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Создание доступной среды в 3 учреждениях образования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9 653,70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- 3 853,70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- 1 600,00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- 2 100,00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- 2 100,00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65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1824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Основное мероприятие 03 «Повышение доступности и качества реабилитационных услуг (развитие системы реабилитации и социальной интеграции инвалидов)»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19 030,00 тыс.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– 4 870,00 тыс.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– 3 635,00 тыс.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3 255,00 тыс.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– 3 635,00 тыс.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– 3 635,00 тыс.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Мероприятие 3.1 «Обеспечение реабилитации инвалидов социально-культурными методами и методами физической культуры и спорта»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  </w:t>
            </w:r>
            <w:proofErr w:type="gramEnd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  19 030,00 тыс.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– 4 870,00 тыс.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– 3 635,00 тыс.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3 255,00 тыс.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– 3 635,00 тыс.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– 3 635,00 тыс.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>3. Развитие системы отдыха и оздоровления детей</w:t>
            </w: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66 106,00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- 10 489,00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- 13 401,00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- 14 072,00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- 14 072,00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- 14 072,00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84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164 440,00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- 24 414,00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- 32 557,00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- 35 823,00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- 35 823,00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- 35 823,00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7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66 106,00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- 10 489,00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- 13 401,00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- 14 072,00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- 14 072,00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- 14 072,00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64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140 477,00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- 22 290,00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- 28 478,00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- 29 903,00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- 29 903,00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- 29 903,00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5.4 Осуществление в пределах своих полномочий мероприятий по обеспечению организации отдыха </w:t>
            </w: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>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местного бюджета муниципального </w:t>
            </w: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>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>затратный метод: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Р план =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Ротч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Iинф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где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Ротч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 - сумма фактически понесенных расходов на мероприятия по организации отдыха детей в каникулярное время в базовом (предшествующем планируемому) периоде;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Iинф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 - индекс инфляции в планируемом периоде.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23 963,00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- 2 124,00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- 4 079,00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- 5 920,00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- 5 920,00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- 5 920,00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5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5. Обеспечивающая подпрограмма</w:t>
            </w:r>
          </w:p>
        </w:tc>
      </w:tr>
      <w:tr w:rsidR="0020289E" w:rsidRPr="007D2777" w:rsidTr="007D2777">
        <w:trPr>
          <w:cantSplit/>
          <w:trHeight w:hRule="exact" w:val="17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40 875,00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- 13 625,00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- 13 625,00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- 13 625,00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78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32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субсвенции</w:t>
            </w:r>
            <w:proofErr w:type="spellEnd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 предназначены на выплаты заработной платы сотрудникам.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40 875,00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- 13 625,00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- 13 625,00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- 13 625,00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122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424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9. Развитие и поддержка социально ориентированных некоммерческих организаций</w:t>
            </w: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137 276,00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- 22 596,00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- 26 285,00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32 125,00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- 28 135,00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- 28 135,00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644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7 260,00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- 1 900,00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- 1 340,00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- 1 340,00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- 1 340,00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- 1 340,00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9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>1.2 Предоставление субсидии СО НКО в сфере социальной защиты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депутатов, и субсидии на конкурсной основе на реализацию проекта Активное долголетие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128 696,00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- 20 396,00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- 24 690,00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– 30 530,00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- 26 540,00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- 26 540,00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10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105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Всего: 1 320,00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2020 год - 300,00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2021 год - 255,00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2022 год - 255,00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2023 год - 255,00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2024 год - 255,00 </w:t>
            </w:r>
            <w:proofErr w:type="spellStart"/>
            <w:r w:rsidRPr="007D277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83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20289E" w:rsidRPr="007D2777" w:rsidTr="007D2777">
        <w:trPr>
          <w:cantSplit/>
          <w:trHeight w:hRule="exact" w:val="183"/>
        </w:trPr>
        <w:tc>
          <w:tcPr>
            <w:tcW w:w="39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89E" w:rsidRPr="007D2777" w:rsidTr="007D2777"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289E" w:rsidRPr="007D2777" w:rsidRDefault="0020289E" w:rsidP="007D277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89E" w:rsidRPr="007D2777" w:rsidRDefault="0020289E" w:rsidP="0020289E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20289E" w:rsidRPr="007D2777" w:rsidRDefault="0020289E" w:rsidP="0020289E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20289E" w:rsidRPr="007D2777" w:rsidRDefault="0020289E" w:rsidP="0020289E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20289E" w:rsidRPr="007D2777" w:rsidRDefault="0020289E" w:rsidP="0020289E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7D2777">
        <w:rPr>
          <w:rFonts w:ascii="Times New Roman" w:hAnsi="Times New Roman"/>
          <w:sz w:val="24"/>
          <w:szCs w:val="28"/>
        </w:rPr>
        <w:br w:type="page"/>
      </w:r>
    </w:p>
    <w:p w:rsidR="0020289E" w:rsidRPr="007D2777" w:rsidRDefault="0020289E" w:rsidP="0020289E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7D277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7D2777">
        <w:rPr>
          <w:rFonts w:ascii="Times New Roman" w:hAnsi="Times New Roman"/>
          <w:sz w:val="24"/>
          <w:szCs w:val="24"/>
        </w:rPr>
        <w:t>2</w:t>
      </w:r>
      <w:r w:rsidRPr="007D2777">
        <w:rPr>
          <w:rFonts w:ascii="Times New Roman" w:hAnsi="Times New Roman"/>
          <w:sz w:val="24"/>
          <w:szCs w:val="24"/>
        </w:rPr>
        <w:t xml:space="preserve"> к </w:t>
      </w:r>
      <w:bookmarkStart w:id="0" w:name="_GoBack"/>
      <w:bookmarkEnd w:id="0"/>
      <w:r w:rsidRPr="007D2777">
        <w:rPr>
          <w:rFonts w:ascii="Times New Roman" w:hAnsi="Times New Roman"/>
          <w:sz w:val="24"/>
          <w:szCs w:val="24"/>
        </w:rPr>
        <w:t>постановлению</w:t>
      </w:r>
    </w:p>
    <w:p w:rsidR="0020289E" w:rsidRPr="007D2777" w:rsidRDefault="0020289E" w:rsidP="0020289E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7D2777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:rsidR="0020289E" w:rsidRPr="007D2777" w:rsidRDefault="0020289E" w:rsidP="0020289E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7D2777">
        <w:rPr>
          <w:rFonts w:ascii="Times New Roman" w:hAnsi="Times New Roman"/>
          <w:sz w:val="24"/>
          <w:szCs w:val="24"/>
        </w:rPr>
        <w:t xml:space="preserve">Красногорск Московской области </w:t>
      </w:r>
    </w:p>
    <w:p w:rsidR="0020289E" w:rsidRPr="007D2777" w:rsidRDefault="0020289E" w:rsidP="0020289E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7D2777">
        <w:rPr>
          <w:rFonts w:ascii="Times New Roman" w:hAnsi="Times New Roman"/>
          <w:sz w:val="24"/>
          <w:szCs w:val="24"/>
        </w:rPr>
        <w:t>от _____________ г. № _________</w:t>
      </w:r>
    </w:p>
    <w:p w:rsidR="0020289E" w:rsidRPr="007D2777" w:rsidRDefault="0020289E" w:rsidP="0020289E">
      <w:pPr>
        <w:spacing w:after="0" w:line="259" w:lineRule="auto"/>
        <w:jc w:val="center"/>
        <w:rPr>
          <w:rFonts w:ascii="Times New Roman" w:hAnsi="Times New Roman"/>
          <w:b/>
          <w:bCs/>
        </w:rPr>
      </w:pPr>
    </w:p>
    <w:p w:rsidR="0020289E" w:rsidRPr="007D2777" w:rsidRDefault="0020289E" w:rsidP="0020289E">
      <w:pPr>
        <w:spacing w:after="0" w:line="259" w:lineRule="auto"/>
        <w:jc w:val="center"/>
        <w:rPr>
          <w:rFonts w:ascii="Times New Roman" w:hAnsi="Times New Roman"/>
          <w:b/>
          <w:bCs/>
        </w:rPr>
      </w:pPr>
    </w:p>
    <w:p w:rsidR="0020289E" w:rsidRPr="007D2777" w:rsidRDefault="0020289E" w:rsidP="0020289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7D2777">
        <w:rPr>
          <w:rFonts w:ascii="Times New Roman" w:hAnsi="Times New Roman"/>
          <w:b/>
          <w:bCs/>
        </w:rPr>
        <w:t xml:space="preserve">«Дорожная карта» (план-график) </w:t>
      </w:r>
    </w:p>
    <w:p w:rsidR="00A01C5A" w:rsidRDefault="0020289E" w:rsidP="0020289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7D2777">
        <w:rPr>
          <w:rFonts w:ascii="Times New Roman" w:hAnsi="Times New Roman"/>
          <w:b/>
          <w:bCs/>
        </w:rPr>
        <w:t xml:space="preserve">по выполнению основных мероприятий муниципальной </w:t>
      </w:r>
    </w:p>
    <w:p w:rsidR="0020289E" w:rsidRPr="007D2777" w:rsidRDefault="0020289E" w:rsidP="0020289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7D2777">
        <w:rPr>
          <w:rFonts w:ascii="Times New Roman" w:hAnsi="Times New Roman"/>
          <w:b/>
          <w:bCs/>
        </w:rPr>
        <w:t xml:space="preserve">программы городского округа Красногорск «Социальная защита населения» </w:t>
      </w:r>
    </w:p>
    <w:p w:rsidR="0020289E" w:rsidRPr="007D2777" w:rsidRDefault="0020289E" w:rsidP="0020289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7D2777">
        <w:rPr>
          <w:rFonts w:ascii="Times New Roman" w:hAnsi="Times New Roman"/>
          <w:b/>
          <w:bCs/>
        </w:rPr>
        <w:t>на 2020-2024годы</w:t>
      </w:r>
    </w:p>
    <w:p w:rsidR="0020289E" w:rsidRPr="007D2777" w:rsidRDefault="0020289E" w:rsidP="0020289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p w:rsidR="0020289E" w:rsidRPr="007D2777" w:rsidRDefault="0020289E" w:rsidP="0020289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524"/>
        <w:gridCol w:w="1543"/>
        <w:gridCol w:w="1543"/>
        <w:gridCol w:w="1543"/>
        <w:gridCol w:w="1543"/>
        <w:gridCol w:w="2213"/>
      </w:tblGrid>
      <w:tr w:rsidR="0020289E" w:rsidRPr="007D2777" w:rsidTr="007D2777">
        <w:trPr>
          <w:jc w:val="center"/>
        </w:trPr>
        <w:tc>
          <w:tcPr>
            <w:tcW w:w="1287" w:type="pct"/>
            <w:vMerge w:val="restar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 xml:space="preserve">Ответственный исполнитель (Управление, отдел, ФИО) </w:t>
            </w:r>
          </w:p>
        </w:tc>
        <w:tc>
          <w:tcPr>
            <w:tcW w:w="2251" w:type="pct"/>
            <w:gridSpan w:val="4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>2022 год (тыс. руб.)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>Результат выполнения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vMerge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  <w:lang w:val="en-US"/>
              </w:rPr>
              <w:t>I</w:t>
            </w:r>
            <w:r w:rsidRPr="007D277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  <w:lang w:val="en-US"/>
              </w:rPr>
              <w:t>II</w:t>
            </w:r>
            <w:r w:rsidRPr="007D277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  <w:lang w:val="en-US"/>
              </w:rPr>
              <w:t>III</w:t>
            </w:r>
            <w:r w:rsidRPr="007D277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  <w:lang w:val="en-US"/>
              </w:rPr>
              <w:t>IV</w:t>
            </w:r>
            <w:r w:rsidRPr="007D277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1" w:type="pct"/>
            <w:vMerge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20289E" w:rsidRPr="007D2777" w:rsidTr="007D2777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7D2777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7D2777">
              <w:rPr>
                <w:rFonts w:ascii="Times New Roman" w:hAnsi="Times New Roman"/>
                <w:b/>
                <w:bCs/>
              </w:rPr>
              <w:t xml:space="preserve"> «Социальная поддержка граждан»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 xml:space="preserve">Отдел по признанию граждан малоимущими и предоставлению жилищных субсидий управления по социальным вопросам </w:t>
            </w:r>
          </w:p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>7909,124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>7359,374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>7355,502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7D2777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20289E" w:rsidRPr="007D2777" w:rsidTr="007D2777">
        <w:trPr>
          <w:trHeight w:val="1456"/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6800,625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6699,875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6899,5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7D2777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1108,499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659,499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456,002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Обеспечение предоставления гражданам субсидий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323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6 239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Проведение социально значимых мероприятий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памятными датами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223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6 239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Осуществление выплат к дням Воинской славы, 9 мая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Отдел по труду и ценообразованию экономического управления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Кондратова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И.С.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Проведение мероприятий в Дню труда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Компаниец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Е.И.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6718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Компаниец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Е.И.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777">
              <w:rPr>
                <w:rFonts w:ascii="Times New Roman" w:hAnsi="Times New Roman"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</w:t>
            </w: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городского округа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lastRenderedPageBreak/>
              <w:t>Отдел муниципальной службы и кадров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Компаниец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Е.И.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2519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Организация выплаты единовременного поощрения в связи с выходом на пенсию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А.В.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4173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6964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3246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9 209,2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Оказание мер социальной поддержки гражданам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А.В.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3627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6078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8 119,2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Оказание материальной помощи отдельным категориям граждан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7D2777">
              <w:rPr>
                <w:rFonts w:ascii="Times New Roman" w:hAnsi="Times New Roman"/>
                <w:sz w:val="24"/>
                <w:szCs w:val="24"/>
              </w:rPr>
              <w:t>19.2  Оказание</w:t>
            </w:r>
            <w:proofErr w:type="gramEnd"/>
            <w:r w:rsidRPr="007D2777">
              <w:rPr>
                <w:rFonts w:ascii="Times New Roman" w:hAnsi="Times New Roman"/>
                <w:sz w:val="24"/>
                <w:szCs w:val="24"/>
              </w:rPr>
              <w:t xml:space="preserve"> материальной помощи гражданам, имеющим место жительства 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 xml:space="preserve">Управление по социальным вопросам 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468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Оказание единовременной материальной помощи гражданам, призванным Военным комиссариатом города Красногорск Московской области на военную службу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Отдел содействия здравоохранению управления по социальным вопросам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546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886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746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622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Оказание материальной помощи по зубопротезированию отдельным категориям граждан</w:t>
            </w:r>
          </w:p>
        </w:tc>
      </w:tr>
      <w:tr w:rsidR="0020289E" w:rsidRPr="007D2777" w:rsidTr="007D2777">
        <w:trPr>
          <w:trHeight w:val="499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proofErr w:type="gramStart"/>
            <w:r w:rsidRPr="007D2777">
              <w:rPr>
                <w:rFonts w:ascii="Times New Roman" w:hAnsi="Times New Roman"/>
                <w:b/>
                <w:bCs/>
                <w:lang w:val="en-US"/>
              </w:rPr>
              <w:t xml:space="preserve">II </w:t>
            </w:r>
            <w:r w:rsidRPr="007D2777">
              <w:rPr>
                <w:rFonts w:ascii="Times New Roman" w:hAnsi="Times New Roman"/>
                <w:b/>
                <w:bCs/>
              </w:rPr>
              <w:t xml:space="preserve"> «</w:t>
            </w:r>
            <w:proofErr w:type="gramEnd"/>
            <w:r w:rsidRPr="007D2777">
              <w:rPr>
                <w:rFonts w:ascii="Times New Roman" w:hAnsi="Times New Roman"/>
                <w:b/>
                <w:bCs/>
              </w:rPr>
              <w:t xml:space="preserve">Доступная среда» 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 xml:space="preserve">Управление образования Кравец О.В, управление культуры, туризма и молодежной политики </w:t>
            </w:r>
            <w:r w:rsidRPr="007D2777">
              <w:rPr>
                <w:rFonts w:ascii="Times New Roman" w:hAnsi="Times New Roman"/>
                <w:bCs/>
              </w:rPr>
              <w:lastRenderedPageBreak/>
              <w:t>Ковалева Г.М., управление по физической культуре и спорту Герман Д.Н.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lastRenderedPageBreak/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975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 xml:space="preserve">Повышение доступности муниципальных объектов 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управление культуры, туризма и молодежной политики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Ковалева Г.М.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Повышение доступности муниципальных объектов культуры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20289E" w:rsidRPr="007D2777" w:rsidRDefault="0020289E" w:rsidP="007D2777">
            <w:pPr>
              <w:tabs>
                <w:tab w:val="left" w:pos="870"/>
                <w:tab w:val="center" w:pos="11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 xml:space="preserve"> Кравец О.В.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975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Повышение доступности муниципальных объектов образования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Основное мероприятие 03. Повышение доступности и качества реабилитационных услуг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 xml:space="preserve">Управление по социальным вопросам </w:t>
            </w:r>
            <w:proofErr w:type="spellStart"/>
            <w:r w:rsidRPr="007D2777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А.В., управление культуры, туризма и молодежной политики Ковалева Г.М., управление по физической культуре и спорту Герман Д.Н.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1035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425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650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1145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Повышение доступности реабилитационных услуг для инвалидов</w:t>
            </w:r>
          </w:p>
        </w:tc>
      </w:tr>
      <w:tr w:rsidR="0020289E" w:rsidRPr="007D2777" w:rsidTr="007D2777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7D2777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7D2777">
              <w:rPr>
                <w:rFonts w:ascii="Times New Roman" w:hAnsi="Times New Roman"/>
                <w:b/>
                <w:bCs/>
              </w:rPr>
              <w:t xml:space="preserve"> «Развитие системы отдыха и оздоровления детей»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21214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28681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19414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24561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 xml:space="preserve">5.4 Осуществление в пределах своих полномочий мероприятий по обеспечению организации отдыха детей в каникулярное время, включая мероприятия по </w:t>
            </w:r>
            <w:r w:rsidRPr="007D277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безопасности их жизни и здоровья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lastRenderedPageBreak/>
              <w:t>Управление образования Кравец О.В., управление по физической культуре и спорту Герман Д.Н.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4120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20289E" w:rsidRPr="007D2777" w:rsidTr="007D2777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7D2777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7D2777">
              <w:rPr>
                <w:rFonts w:ascii="Times New Roman" w:hAnsi="Times New Roman"/>
                <w:b/>
                <w:bCs/>
              </w:rPr>
              <w:t xml:space="preserve"> «Обеспечивающая подпрограмма»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 xml:space="preserve">Управление по делам несовершеннолетних и защите их прав 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 xml:space="preserve">Создание условий для комиссии по делам несовершеннолетних 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Управление по делам несовершеннолетних и защите их прав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Создание условий для комиссии по делам несовершеннолетних</w:t>
            </w:r>
          </w:p>
        </w:tc>
      </w:tr>
      <w:tr w:rsidR="0020289E" w:rsidRPr="007D2777" w:rsidTr="007D2777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7D2777">
              <w:rPr>
                <w:rFonts w:ascii="Times New Roman" w:hAnsi="Times New Roman"/>
                <w:b/>
                <w:bCs/>
                <w:lang w:val="en-US"/>
              </w:rPr>
              <w:t>IX</w:t>
            </w:r>
            <w:r w:rsidRPr="007D2777">
              <w:rPr>
                <w:rFonts w:ascii="Times New Roman" w:hAnsi="Times New Roman"/>
                <w:b/>
                <w:bCs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 xml:space="preserve">Управление по социальным вопросам 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11305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2630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650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 xml:space="preserve">Оказание финансовой поддержки СО НКО </w:t>
            </w:r>
          </w:p>
        </w:tc>
      </w:tr>
      <w:tr w:rsidR="0020289E" w:rsidRPr="007D2777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10400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7 130</w:t>
            </w:r>
          </w:p>
        </w:tc>
        <w:tc>
          <w:tcPr>
            <w:tcW w:w="561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20289E" w:rsidRPr="00BF25F6" w:rsidTr="007D2777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77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900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D2777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7D2777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255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20289E" w:rsidRPr="007D2777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0289E" w:rsidRPr="00BF25F6" w:rsidRDefault="0020289E" w:rsidP="007D2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777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</w:tbl>
    <w:p w:rsidR="0020289E" w:rsidRPr="00437447" w:rsidRDefault="0020289E" w:rsidP="0020289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sectPr w:rsidR="0020289E" w:rsidRPr="00437447" w:rsidSect="002028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ヒラギノ角ゴ Pro W3">
    <w:charset w:val="00"/>
    <w:family w:val="roman"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 w15:restartNumberingAfterBreak="0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 w15:restartNumberingAfterBreak="0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 w15:restartNumberingAfterBreak="0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9E"/>
    <w:rsid w:val="0020289E"/>
    <w:rsid w:val="00615915"/>
    <w:rsid w:val="007D2777"/>
    <w:rsid w:val="00A01C5A"/>
    <w:rsid w:val="00F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F4897-D5D0-4AA3-BD44-707A1288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0289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20289E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a3">
    <w:name w:val="Текст выноски Знак"/>
    <w:link w:val="a4"/>
    <w:uiPriority w:val="99"/>
    <w:semiHidden/>
    <w:rsid w:val="0020289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28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0289E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02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2028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028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link w:val="a8"/>
    <w:qFormat/>
    <w:rsid w:val="0020289E"/>
    <w:pPr>
      <w:ind w:left="720"/>
      <w:contextualSpacing/>
    </w:pPr>
  </w:style>
  <w:style w:type="paragraph" w:styleId="a9">
    <w:name w:val="Title"/>
    <w:basedOn w:val="a"/>
    <w:link w:val="aa"/>
    <w:qFormat/>
    <w:rsid w:val="002028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basedOn w:val="a0"/>
    <w:link w:val="a9"/>
    <w:rsid w:val="0020289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202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028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0289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2028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0289E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f">
    <w:name w:val="Table Grid"/>
    <w:basedOn w:val="a1"/>
    <w:uiPriority w:val="39"/>
    <w:rsid w:val="00202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202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028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20289E"/>
  </w:style>
  <w:style w:type="paragraph" w:styleId="af0">
    <w:name w:val="Plain Text"/>
    <w:basedOn w:val="a"/>
    <w:link w:val="af1"/>
    <w:rsid w:val="0020289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2028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basedOn w:val="a0"/>
    <w:rsid w:val="0020289E"/>
  </w:style>
  <w:style w:type="paragraph" w:styleId="af2">
    <w:name w:val="Normal (Web)"/>
    <w:basedOn w:val="a"/>
    <w:uiPriority w:val="99"/>
    <w:rsid w:val="00202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0289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0289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FontStyle16">
    <w:name w:val="Font Style16"/>
    <w:rsid w:val="0020289E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20289E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0289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20289E"/>
    <w:rPr>
      <w:color w:val="0000FF"/>
      <w:u w:val="single"/>
    </w:rPr>
  </w:style>
  <w:style w:type="paragraph" w:customStyle="1" w:styleId="12">
    <w:name w:val="Обычный1"/>
    <w:autoRedefine/>
    <w:rsid w:val="002028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8"/>
      <w:lang w:eastAsia="ru-RU"/>
    </w:rPr>
  </w:style>
  <w:style w:type="character" w:customStyle="1" w:styleId="a8">
    <w:name w:val="Абзац списка Знак"/>
    <w:link w:val="a7"/>
    <w:locked/>
    <w:rsid w:val="0020289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0289E"/>
    <w:rPr>
      <w:rFonts w:ascii="Calibri" w:eastAsia="Times New Roman" w:hAnsi="Calibri" w:cs="Calibri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0289E"/>
  </w:style>
  <w:style w:type="table" w:customStyle="1" w:styleId="14">
    <w:name w:val="Сетка таблицы1"/>
    <w:basedOn w:val="a1"/>
    <w:next w:val="af"/>
    <w:uiPriority w:val="39"/>
    <w:rsid w:val="00202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2028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2</cp:revision>
  <cp:lastPrinted>2022-11-23T06:33:00Z</cp:lastPrinted>
  <dcterms:created xsi:type="dcterms:W3CDTF">2022-11-14T12:25:00Z</dcterms:created>
  <dcterms:modified xsi:type="dcterms:W3CDTF">2022-11-23T07:24:00Z</dcterms:modified>
</cp:coreProperties>
</file>