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BD6E" w14:textId="31436F40" w:rsidR="00B47B94" w:rsidRDefault="00F15F87" w:rsidP="00F15F87">
      <w:pPr>
        <w:jc w:val="right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14:paraId="301C7F51" w14:textId="77777777" w:rsidR="00E672F8" w:rsidRDefault="00E672F8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67F28F06" w14:textId="77777777" w:rsidR="006D4A60" w:rsidRDefault="006D4A60" w:rsidP="009D069C">
      <w:pPr>
        <w:jc w:val="center"/>
        <w:rPr>
          <w:sz w:val="28"/>
          <w:szCs w:val="28"/>
        </w:rPr>
      </w:pPr>
    </w:p>
    <w:p w14:paraId="5F65D2DD" w14:textId="77777777" w:rsidR="006D4A60" w:rsidRDefault="006D4A60" w:rsidP="009D069C">
      <w:pPr>
        <w:jc w:val="center"/>
        <w:rPr>
          <w:sz w:val="28"/>
          <w:szCs w:val="28"/>
        </w:rPr>
      </w:pPr>
    </w:p>
    <w:p w14:paraId="69D5C8DF" w14:textId="77777777" w:rsidR="006D4A60" w:rsidRDefault="006D4A60" w:rsidP="009D069C">
      <w:pPr>
        <w:jc w:val="center"/>
        <w:rPr>
          <w:sz w:val="28"/>
          <w:szCs w:val="28"/>
        </w:rPr>
      </w:pPr>
    </w:p>
    <w:p w14:paraId="05CBD577" w14:textId="77777777" w:rsidR="006D4A60" w:rsidRDefault="006D4A60" w:rsidP="009D069C">
      <w:pPr>
        <w:jc w:val="center"/>
        <w:rPr>
          <w:sz w:val="28"/>
          <w:szCs w:val="28"/>
        </w:rPr>
      </w:pPr>
    </w:p>
    <w:p w14:paraId="01DC8E51" w14:textId="77777777" w:rsidR="00DE2459" w:rsidRDefault="00DE2459" w:rsidP="009D069C">
      <w:pPr>
        <w:jc w:val="center"/>
        <w:rPr>
          <w:sz w:val="28"/>
          <w:szCs w:val="28"/>
        </w:rPr>
      </w:pPr>
    </w:p>
    <w:p w14:paraId="7B8DF873" w14:textId="77777777" w:rsidR="00557843" w:rsidRDefault="00557843" w:rsidP="009D069C">
      <w:pPr>
        <w:jc w:val="center"/>
        <w:rPr>
          <w:sz w:val="28"/>
          <w:szCs w:val="28"/>
        </w:rPr>
      </w:pPr>
    </w:p>
    <w:p w14:paraId="108147D8" w14:textId="2C2EEFA3" w:rsidR="00B47B94" w:rsidRDefault="00574525" w:rsidP="00574525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FAC1A5B" w14:textId="77777777" w:rsidR="00574525" w:rsidRPr="00E672F8" w:rsidRDefault="00574525" w:rsidP="00574525">
      <w:pPr>
        <w:tabs>
          <w:tab w:val="left" w:pos="5970"/>
        </w:tabs>
        <w:rPr>
          <w:sz w:val="16"/>
          <w:szCs w:val="16"/>
          <w:vertAlign w:val="subscript"/>
        </w:rPr>
      </w:pPr>
    </w:p>
    <w:p w14:paraId="3181064B" w14:textId="708107C5" w:rsidR="0082758C" w:rsidRPr="0082758C" w:rsidRDefault="00D5037B" w:rsidP="0082758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37B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82758C" w:rsidRPr="00827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58C">
        <w:rPr>
          <w:rFonts w:ascii="Times New Roman" w:hAnsi="Times New Roman" w:cs="Times New Roman"/>
          <w:bCs/>
          <w:sz w:val="28"/>
          <w:szCs w:val="28"/>
        </w:rPr>
        <w:t>методики</w:t>
      </w:r>
    </w:p>
    <w:p w14:paraId="6E5621A7" w14:textId="54FB1414" w:rsidR="0082758C" w:rsidRDefault="0082758C" w:rsidP="0082758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2758C">
        <w:rPr>
          <w:rFonts w:ascii="Times New Roman" w:hAnsi="Times New Roman" w:cs="Times New Roman"/>
          <w:bCs/>
          <w:sz w:val="28"/>
          <w:szCs w:val="28"/>
        </w:rPr>
        <w:t>асчёт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758C">
        <w:rPr>
          <w:rFonts w:ascii="Times New Roman" w:hAnsi="Times New Roman" w:cs="Times New Roman"/>
          <w:bCs/>
          <w:sz w:val="28"/>
          <w:szCs w:val="28"/>
        </w:rPr>
        <w:t xml:space="preserve"> размера платы за размещение сезонного (летнего) кафе </w:t>
      </w:r>
      <w:r w:rsidR="002C4A9E" w:rsidRPr="002C4A9E">
        <w:rPr>
          <w:rFonts w:ascii="Times New Roman" w:hAnsi="Times New Roman" w:cs="Times New Roman"/>
          <w:bCs/>
          <w:sz w:val="28"/>
          <w:szCs w:val="28"/>
        </w:rPr>
        <w:t>при стационарном предприятии общественного питания</w:t>
      </w:r>
      <w:r w:rsidR="002C4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58C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</w:p>
    <w:p w14:paraId="742450A7" w14:textId="77777777" w:rsidR="0082758C" w:rsidRPr="00E672F8" w:rsidRDefault="0082758C" w:rsidP="00D5037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6973E87" w14:textId="4A170911" w:rsidR="00D5037B" w:rsidRDefault="00D5037B" w:rsidP="006D4A6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7B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037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5037B">
        <w:rPr>
          <w:rFonts w:ascii="Times New Roman" w:hAnsi="Times New Roman" w:cs="Times New Roman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</w:t>
      </w:r>
      <w:r>
        <w:rPr>
          <w:rFonts w:ascii="Times New Roman" w:hAnsi="Times New Roman" w:cs="Times New Roman"/>
          <w:sz w:val="28"/>
          <w:szCs w:val="28"/>
        </w:rPr>
        <w:t>Красногорск</w:t>
      </w:r>
      <w:r w:rsidRPr="00D5037B">
        <w:rPr>
          <w:rFonts w:ascii="Times New Roman" w:hAnsi="Times New Roman" w:cs="Times New Roman"/>
          <w:sz w:val="28"/>
          <w:szCs w:val="28"/>
        </w:rPr>
        <w:t xml:space="preserve"> от </w:t>
      </w:r>
      <w:r w:rsidRPr="009D2A23">
        <w:rPr>
          <w:rFonts w:ascii="Times New Roman" w:hAnsi="Times New Roman" w:cs="Times New Roman"/>
          <w:sz w:val="28"/>
          <w:szCs w:val="28"/>
        </w:rPr>
        <w:t>2</w:t>
      </w:r>
      <w:r w:rsidR="009D2A23" w:rsidRPr="009D2A23">
        <w:rPr>
          <w:rFonts w:ascii="Times New Roman" w:hAnsi="Times New Roman" w:cs="Times New Roman"/>
          <w:sz w:val="28"/>
          <w:szCs w:val="28"/>
        </w:rPr>
        <w:t>7</w:t>
      </w:r>
      <w:r w:rsidRPr="009D2A23">
        <w:rPr>
          <w:rFonts w:ascii="Times New Roman" w:hAnsi="Times New Roman" w:cs="Times New Roman"/>
          <w:sz w:val="28"/>
          <w:szCs w:val="28"/>
        </w:rPr>
        <w:t xml:space="preserve">.03.2023 № </w:t>
      </w:r>
      <w:r w:rsidR="009D2A23" w:rsidRPr="009D2A23">
        <w:rPr>
          <w:rFonts w:ascii="Times New Roman" w:hAnsi="Times New Roman" w:cs="Times New Roman"/>
          <w:sz w:val="28"/>
          <w:szCs w:val="28"/>
        </w:rPr>
        <w:t>475</w:t>
      </w:r>
      <w:r w:rsidRPr="009D2A23">
        <w:rPr>
          <w:rFonts w:ascii="Times New Roman" w:hAnsi="Times New Roman" w:cs="Times New Roman"/>
          <w:sz w:val="28"/>
          <w:szCs w:val="28"/>
        </w:rPr>
        <w:t>/3</w:t>
      </w:r>
      <w:r w:rsidRPr="00D5037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«Размещение сезонных (летних) кафе при стационарных предприятиях общественного питания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Красногорск</w:t>
      </w:r>
      <w:r w:rsidRPr="00D5037B">
        <w:rPr>
          <w:rFonts w:ascii="Times New Roman" w:hAnsi="Times New Roman" w:cs="Times New Roman"/>
          <w:sz w:val="28"/>
          <w:szCs w:val="28"/>
        </w:rPr>
        <w:t xml:space="preserve"> Московской области», на основании Устава городского округа Красногорск Московской области, постановляю:</w:t>
      </w:r>
    </w:p>
    <w:p w14:paraId="618F26D1" w14:textId="1542863C" w:rsidR="00D5037B" w:rsidRPr="00D5037B" w:rsidRDefault="00D5037B" w:rsidP="0082758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758C" w:rsidRPr="0082758C">
        <w:rPr>
          <w:rFonts w:ascii="Times New Roman" w:hAnsi="Times New Roman" w:cs="Times New Roman"/>
          <w:sz w:val="28"/>
          <w:szCs w:val="28"/>
        </w:rPr>
        <w:t>методик</w:t>
      </w:r>
      <w:r w:rsidR="0082758C">
        <w:rPr>
          <w:rFonts w:ascii="Times New Roman" w:hAnsi="Times New Roman" w:cs="Times New Roman"/>
          <w:sz w:val="28"/>
          <w:szCs w:val="28"/>
        </w:rPr>
        <w:t xml:space="preserve">у </w:t>
      </w:r>
      <w:r w:rsidR="0082758C" w:rsidRPr="0082758C">
        <w:rPr>
          <w:rFonts w:ascii="Times New Roman" w:hAnsi="Times New Roman" w:cs="Times New Roman"/>
          <w:sz w:val="28"/>
          <w:szCs w:val="28"/>
        </w:rPr>
        <w:t xml:space="preserve">расчёта размера платы за размещение сезонного (летнего) кафе </w:t>
      </w:r>
      <w:r w:rsidR="002C4A9E" w:rsidRPr="002C4A9E">
        <w:rPr>
          <w:rFonts w:ascii="Times New Roman" w:hAnsi="Times New Roman" w:cs="Times New Roman"/>
          <w:sz w:val="28"/>
          <w:szCs w:val="28"/>
        </w:rPr>
        <w:t>при стационарном предприятии общественного питания</w:t>
      </w:r>
      <w:r w:rsidR="002C4A9E">
        <w:rPr>
          <w:rFonts w:ascii="Times New Roman" w:hAnsi="Times New Roman" w:cs="Times New Roman"/>
          <w:sz w:val="28"/>
          <w:szCs w:val="28"/>
        </w:rPr>
        <w:t xml:space="preserve"> </w:t>
      </w:r>
      <w:r w:rsidR="0082758C" w:rsidRPr="0082758C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  <w:r w:rsidRPr="00D5037B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037B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14:paraId="3516BBBA" w14:textId="77777777" w:rsidR="00D5037B" w:rsidRPr="00D5037B" w:rsidRDefault="00D5037B" w:rsidP="00D5037B">
      <w:pPr>
        <w:ind w:firstLine="709"/>
        <w:jc w:val="both"/>
        <w:rPr>
          <w:sz w:val="28"/>
          <w:szCs w:val="28"/>
        </w:rPr>
      </w:pPr>
      <w:r w:rsidRPr="00D5037B">
        <w:rPr>
          <w:sz w:val="28"/>
          <w:szCs w:val="28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информационно-телекоммуникационной сети Интернет.</w:t>
      </w:r>
    </w:p>
    <w:p w14:paraId="22C03E6E" w14:textId="23477479" w:rsidR="00D5037B" w:rsidRDefault="00D5037B" w:rsidP="00D5037B">
      <w:pPr>
        <w:ind w:firstLine="709"/>
        <w:jc w:val="both"/>
        <w:rPr>
          <w:sz w:val="28"/>
          <w:szCs w:val="28"/>
        </w:rPr>
      </w:pPr>
      <w:r w:rsidRPr="00D5037B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А</w:t>
      </w:r>
      <w:r w:rsidRPr="00D5037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037B">
        <w:rPr>
          <w:sz w:val="28"/>
          <w:szCs w:val="28"/>
        </w:rPr>
        <w:t xml:space="preserve">. </w:t>
      </w:r>
      <w:r>
        <w:rPr>
          <w:sz w:val="28"/>
          <w:szCs w:val="28"/>
        </w:rPr>
        <w:t>Бутенко</w:t>
      </w:r>
      <w:r w:rsidRPr="00D5037B">
        <w:rPr>
          <w:sz w:val="28"/>
          <w:szCs w:val="28"/>
        </w:rPr>
        <w:t>.</w:t>
      </w:r>
    </w:p>
    <w:p w14:paraId="6D5648F9" w14:textId="77777777" w:rsidR="00E672F8" w:rsidRPr="00E672F8" w:rsidRDefault="00E672F8" w:rsidP="00186A62">
      <w:pPr>
        <w:ind w:firstLine="709"/>
        <w:jc w:val="both"/>
        <w:rPr>
          <w:sz w:val="28"/>
          <w:szCs w:val="28"/>
        </w:rPr>
      </w:pPr>
    </w:p>
    <w:p w14:paraId="6CBC2F37" w14:textId="7C1283C6" w:rsidR="007F6A29" w:rsidRPr="007C4391" w:rsidRDefault="00FE298E" w:rsidP="00186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D4A60">
        <w:rPr>
          <w:sz w:val="28"/>
          <w:szCs w:val="28"/>
        </w:rPr>
        <w:t xml:space="preserve">         </w:t>
      </w:r>
      <w:r w:rsidR="00CB2EDD">
        <w:rPr>
          <w:sz w:val="28"/>
          <w:szCs w:val="28"/>
        </w:rPr>
        <w:t>Д</w:t>
      </w:r>
      <w:r w:rsidR="007F6A29" w:rsidRPr="007C439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Волков</w:t>
      </w:r>
    </w:p>
    <w:p w14:paraId="7FA29497" w14:textId="4D1BABB3" w:rsidR="00E672F8" w:rsidRDefault="00E672F8" w:rsidP="00E672F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6"/>
          <w:szCs w:val="16"/>
        </w:rPr>
      </w:pPr>
    </w:p>
    <w:p w14:paraId="3996BE61" w14:textId="77777777" w:rsidR="00E672F8" w:rsidRPr="00E672F8" w:rsidRDefault="00E672F8" w:rsidP="00E672F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6"/>
          <w:szCs w:val="16"/>
        </w:rPr>
      </w:pPr>
    </w:p>
    <w:p w14:paraId="371EFA84" w14:textId="77777777" w:rsidR="00E672F8" w:rsidRDefault="00E672F8" w:rsidP="002C4A9E">
      <w:pPr>
        <w:tabs>
          <w:tab w:val="left" w:pos="1380"/>
        </w:tabs>
        <w:rPr>
          <w:sz w:val="28"/>
          <w:szCs w:val="28"/>
        </w:rPr>
      </w:pPr>
    </w:p>
    <w:p w14:paraId="7AB05155" w14:textId="77777777" w:rsidR="00E672F8" w:rsidRDefault="00E672F8" w:rsidP="002C4A9E">
      <w:pPr>
        <w:tabs>
          <w:tab w:val="left" w:pos="1380"/>
        </w:tabs>
        <w:rPr>
          <w:sz w:val="28"/>
          <w:szCs w:val="28"/>
        </w:rPr>
      </w:pPr>
    </w:p>
    <w:p w14:paraId="311982F7" w14:textId="77777777" w:rsidR="00E672F8" w:rsidRDefault="00E672F8" w:rsidP="002C4A9E">
      <w:pPr>
        <w:tabs>
          <w:tab w:val="left" w:pos="1380"/>
        </w:tabs>
        <w:rPr>
          <w:sz w:val="28"/>
          <w:szCs w:val="28"/>
        </w:rPr>
      </w:pPr>
    </w:p>
    <w:p w14:paraId="436CE391" w14:textId="592D1207" w:rsidR="007F6A29" w:rsidRPr="00186A62" w:rsidRDefault="007F6A29" w:rsidP="002C4A9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  </w:t>
      </w:r>
      <w:r w:rsidR="00FE298E">
        <w:rPr>
          <w:sz w:val="28"/>
          <w:szCs w:val="28"/>
        </w:rPr>
        <w:t xml:space="preserve">        </w:t>
      </w:r>
      <w:r w:rsidR="006D4A60">
        <w:rPr>
          <w:sz w:val="28"/>
          <w:szCs w:val="28"/>
        </w:rPr>
        <w:t xml:space="preserve">     </w:t>
      </w:r>
      <w:r w:rsidR="00D5037B">
        <w:rPr>
          <w:sz w:val="28"/>
          <w:szCs w:val="28"/>
        </w:rPr>
        <w:t xml:space="preserve">  </w:t>
      </w:r>
      <w:r w:rsidR="006D4A60">
        <w:rPr>
          <w:sz w:val="28"/>
          <w:szCs w:val="28"/>
        </w:rPr>
        <w:t xml:space="preserve"> </w:t>
      </w:r>
      <w:r w:rsidR="001A0A6C">
        <w:rPr>
          <w:sz w:val="28"/>
          <w:szCs w:val="28"/>
        </w:rPr>
        <w:t xml:space="preserve"> </w:t>
      </w:r>
      <w:r w:rsidR="00D5037B">
        <w:rPr>
          <w:sz w:val="28"/>
          <w:szCs w:val="28"/>
        </w:rPr>
        <w:t>И</w:t>
      </w:r>
      <w:r w:rsidR="001A0A6C" w:rsidRPr="00186A62">
        <w:rPr>
          <w:sz w:val="28"/>
          <w:szCs w:val="28"/>
        </w:rPr>
        <w:t>.</w:t>
      </w:r>
      <w:r w:rsidR="00D5037B">
        <w:rPr>
          <w:sz w:val="28"/>
          <w:szCs w:val="28"/>
        </w:rPr>
        <w:t>А</w:t>
      </w:r>
      <w:r w:rsidR="001A0A6C" w:rsidRPr="00186A62">
        <w:rPr>
          <w:sz w:val="28"/>
          <w:szCs w:val="28"/>
        </w:rPr>
        <w:t xml:space="preserve">. </w:t>
      </w:r>
      <w:r w:rsidR="00D5037B">
        <w:rPr>
          <w:sz w:val="28"/>
          <w:szCs w:val="28"/>
        </w:rPr>
        <w:t>Текеев</w:t>
      </w:r>
    </w:p>
    <w:p w14:paraId="4362FFE7" w14:textId="76EB34CE" w:rsidR="005C59A8" w:rsidRDefault="005C59A8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5CAD5" w14:textId="77777777" w:rsidR="00FF75F3" w:rsidRPr="007F6A29" w:rsidRDefault="00FF75F3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00CAC" w14:textId="00AF8BE4" w:rsidR="00351FA2" w:rsidRDefault="00351FA2" w:rsidP="00351FA2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 w:rsidR="00BF6694">
        <w:rPr>
          <w:sz w:val="28"/>
          <w:szCs w:val="28"/>
        </w:rPr>
        <w:t xml:space="preserve">ло - 2, прокуратуру, </w:t>
      </w:r>
      <w:r w:rsidR="00D5037B">
        <w:rPr>
          <w:sz w:val="28"/>
          <w:szCs w:val="28"/>
        </w:rPr>
        <w:t>Бутенко</w:t>
      </w:r>
      <w:r w:rsidR="00FE1F94">
        <w:rPr>
          <w:sz w:val="28"/>
          <w:szCs w:val="28"/>
        </w:rPr>
        <w:t xml:space="preserve"> </w:t>
      </w:r>
      <w:r w:rsidR="00D5037B">
        <w:rPr>
          <w:sz w:val="28"/>
          <w:szCs w:val="28"/>
        </w:rPr>
        <w:t>А.В.</w:t>
      </w:r>
      <w:r w:rsidRPr="007F6A29">
        <w:rPr>
          <w:sz w:val="28"/>
          <w:szCs w:val="28"/>
        </w:rPr>
        <w:t>,</w:t>
      </w:r>
      <w:r w:rsidR="00D5037B">
        <w:rPr>
          <w:sz w:val="28"/>
          <w:szCs w:val="28"/>
        </w:rPr>
        <w:t xml:space="preserve"> </w:t>
      </w:r>
      <w:r w:rsidR="00A43BFE">
        <w:rPr>
          <w:sz w:val="28"/>
          <w:szCs w:val="28"/>
        </w:rPr>
        <w:t>Чернышу</w:t>
      </w:r>
      <w:r w:rsidR="00186A62">
        <w:rPr>
          <w:sz w:val="28"/>
          <w:szCs w:val="28"/>
        </w:rPr>
        <w:t xml:space="preserve"> В.В.</w:t>
      </w:r>
      <w:r w:rsidR="008D1084">
        <w:rPr>
          <w:sz w:val="28"/>
          <w:szCs w:val="28"/>
        </w:rPr>
        <w:t>,</w:t>
      </w:r>
      <w:r w:rsidR="007F6A29">
        <w:rPr>
          <w:sz w:val="28"/>
          <w:szCs w:val="28"/>
        </w:rPr>
        <w:t xml:space="preserve"> </w:t>
      </w:r>
      <w:r w:rsidR="003C53B9">
        <w:rPr>
          <w:sz w:val="28"/>
          <w:szCs w:val="28"/>
        </w:rPr>
        <w:t xml:space="preserve">редакцию </w:t>
      </w:r>
      <w:r w:rsidR="003C53B9" w:rsidRPr="003C53B9">
        <w:rPr>
          <w:sz w:val="28"/>
          <w:szCs w:val="28"/>
        </w:rPr>
        <w:t>газет</w:t>
      </w:r>
      <w:r w:rsidR="003C53B9">
        <w:rPr>
          <w:sz w:val="28"/>
          <w:szCs w:val="28"/>
        </w:rPr>
        <w:t>ы</w:t>
      </w:r>
      <w:r w:rsidR="003C53B9" w:rsidRPr="003C53B9">
        <w:rPr>
          <w:sz w:val="28"/>
          <w:szCs w:val="28"/>
        </w:rPr>
        <w:t xml:space="preserve"> «Красногорские вести»</w:t>
      </w:r>
    </w:p>
    <w:p w14:paraId="10157907" w14:textId="22D0B0AD" w:rsidR="00186A62" w:rsidRDefault="00186A62" w:rsidP="00351FA2">
      <w:pPr>
        <w:jc w:val="both"/>
        <w:rPr>
          <w:sz w:val="28"/>
          <w:szCs w:val="28"/>
        </w:rPr>
      </w:pPr>
    </w:p>
    <w:p w14:paraId="422026CE" w14:textId="45D6D6D4" w:rsidR="009B51D4" w:rsidRDefault="009B51D4" w:rsidP="00E672F8">
      <w:pPr>
        <w:spacing w:line="259" w:lineRule="auto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34525CF1" w14:textId="77777777" w:rsidR="00F15F87" w:rsidRPr="002D00E6" w:rsidRDefault="00F15F87" w:rsidP="00F15F87">
      <w:pPr>
        <w:jc w:val="center"/>
        <w:rPr>
          <w:sz w:val="28"/>
          <w:szCs w:val="28"/>
        </w:rPr>
      </w:pPr>
      <w:r w:rsidRPr="002D00E6">
        <w:rPr>
          <w:sz w:val="28"/>
          <w:szCs w:val="28"/>
        </w:rPr>
        <w:t>СОГЛАСОВАНИЯ</w:t>
      </w:r>
    </w:p>
    <w:p w14:paraId="56C44B69" w14:textId="77777777" w:rsidR="00F15F87" w:rsidRPr="002D00E6" w:rsidRDefault="00F15F87" w:rsidP="00F15F8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4023"/>
        <w:gridCol w:w="3401"/>
        <w:gridCol w:w="1880"/>
      </w:tblGrid>
      <w:tr w:rsidR="00F15F87" w:rsidRPr="002D00E6" w14:paraId="2EC8AB75" w14:textId="77777777" w:rsidTr="00B21C56">
        <w:tc>
          <w:tcPr>
            <w:tcW w:w="437" w:type="pct"/>
            <w:shd w:val="clear" w:color="auto" w:fill="auto"/>
          </w:tcPr>
          <w:p w14:paraId="438DEE62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Дата</w:t>
            </w:r>
          </w:p>
        </w:tc>
        <w:tc>
          <w:tcPr>
            <w:tcW w:w="1973" w:type="pct"/>
            <w:shd w:val="clear" w:color="auto" w:fill="auto"/>
          </w:tcPr>
          <w:p w14:paraId="36FF0D61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1668" w:type="pct"/>
            <w:shd w:val="clear" w:color="auto" w:fill="auto"/>
          </w:tcPr>
          <w:p w14:paraId="71B10BAA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Ф.И.О.</w:t>
            </w:r>
          </w:p>
          <w:p w14:paraId="30197943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Должность</w:t>
            </w:r>
          </w:p>
        </w:tc>
        <w:tc>
          <w:tcPr>
            <w:tcW w:w="922" w:type="pct"/>
            <w:shd w:val="clear" w:color="auto" w:fill="auto"/>
          </w:tcPr>
          <w:p w14:paraId="5C4DC698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Личная подпись</w:t>
            </w:r>
          </w:p>
        </w:tc>
      </w:tr>
      <w:tr w:rsidR="00F15F87" w:rsidRPr="002D00E6" w14:paraId="791FF8B8" w14:textId="77777777" w:rsidTr="00B21C56">
        <w:tc>
          <w:tcPr>
            <w:tcW w:w="437" w:type="pct"/>
            <w:shd w:val="clear" w:color="auto" w:fill="auto"/>
          </w:tcPr>
          <w:p w14:paraId="4850E975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6318FD60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50BD3DD7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06FA4583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А.В. Бутенко</w:t>
            </w:r>
          </w:p>
        </w:tc>
        <w:tc>
          <w:tcPr>
            <w:tcW w:w="922" w:type="pct"/>
            <w:shd w:val="clear" w:color="auto" w:fill="auto"/>
          </w:tcPr>
          <w:p w14:paraId="4A49755A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7F27D176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359B9EEB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2E2C6B5F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</w:tc>
      </w:tr>
      <w:tr w:rsidR="00F15F87" w:rsidRPr="002D00E6" w14:paraId="521698B3" w14:textId="77777777" w:rsidTr="00B21C56">
        <w:tc>
          <w:tcPr>
            <w:tcW w:w="437" w:type="pct"/>
            <w:shd w:val="clear" w:color="auto" w:fill="auto"/>
          </w:tcPr>
          <w:p w14:paraId="7D80E7F2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554F2F44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59D52363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Начальник управления по безопасности и работе с потребительским рынком </w:t>
            </w:r>
          </w:p>
          <w:p w14:paraId="60BB6514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В.В.</w:t>
            </w:r>
            <w:r w:rsidRPr="002D00E6">
              <w:t xml:space="preserve"> </w:t>
            </w:r>
            <w:r w:rsidRPr="002D00E6">
              <w:rPr>
                <w:sz w:val="28"/>
                <w:szCs w:val="28"/>
              </w:rPr>
              <w:t>Черныш</w:t>
            </w:r>
          </w:p>
        </w:tc>
        <w:tc>
          <w:tcPr>
            <w:tcW w:w="922" w:type="pct"/>
            <w:shd w:val="clear" w:color="auto" w:fill="auto"/>
          </w:tcPr>
          <w:p w14:paraId="1021A17C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753CD721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3A15F8F6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77FCC576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373046BD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</w:tc>
      </w:tr>
      <w:tr w:rsidR="00F15F87" w:rsidRPr="002D00E6" w14:paraId="539D9344" w14:textId="77777777" w:rsidTr="00B21C56">
        <w:tc>
          <w:tcPr>
            <w:tcW w:w="437" w:type="pct"/>
            <w:shd w:val="clear" w:color="auto" w:fill="auto"/>
          </w:tcPr>
          <w:p w14:paraId="58C9083C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334DD1EB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4B7B0255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4915482D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507EC342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Правовое управление </w:t>
            </w:r>
          </w:p>
          <w:p w14:paraId="2A159DCF" w14:textId="77777777" w:rsidR="00F15F87" w:rsidRPr="002D00E6" w:rsidRDefault="00F15F87" w:rsidP="00B21C56">
            <w:pPr>
              <w:rPr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14:paraId="1A53D815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1D9554DA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04E50405" w14:textId="77777777" w:rsidR="00F15F87" w:rsidRDefault="00F15F87" w:rsidP="00B21C56">
            <w:pPr>
              <w:jc w:val="center"/>
              <w:rPr>
                <w:sz w:val="28"/>
                <w:szCs w:val="28"/>
              </w:rPr>
            </w:pPr>
          </w:p>
          <w:p w14:paraId="60D7D89B" w14:textId="77777777" w:rsidR="00F15F87" w:rsidRPr="002D00E6" w:rsidRDefault="00F15F87" w:rsidP="00B21C5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FC54E9" w14:textId="77777777" w:rsidR="00F15F87" w:rsidRPr="002868CF" w:rsidRDefault="00F15F87" w:rsidP="00E672F8">
      <w:pPr>
        <w:spacing w:line="259" w:lineRule="auto"/>
        <w:outlineLvl w:val="0"/>
        <w:rPr>
          <w:rFonts w:eastAsiaTheme="minorHAnsi" w:cstheme="minorBidi"/>
          <w:sz w:val="28"/>
          <w:szCs w:val="28"/>
          <w:lang w:eastAsia="en-US"/>
        </w:rPr>
      </w:pPr>
    </w:p>
    <w:sectPr w:rsidR="00F15F87" w:rsidRPr="002868CF" w:rsidSect="00E672F8">
      <w:pgSz w:w="11906" w:h="16838" w:code="9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2458" w14:textId="77777777" w:rsidR="00746193" w:rsidRDefault="00746193" w:rsidP="00BD7B0E">
      <w:r>
        <w:separator/>
      </w:r>
    </w:p>
  </w:endnote>
  <w:endnote w:type="continuationSeparator" w:id="0">
    <w:p w14:paraId="4BBFCFE4" w14:textId="77777777" w:rsidR="00746193" w:rsidRDefault="00746193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C2D0" w14:textId="77777777" w:rsidR="00746193" w:rsidRDefault="00746193" w:rsidP="00BD7B0E">
      <w:r>
        <w:separator/>
      </w:r>
    </w:p>
  </w:footnote>
  <w:footnote w:type="continuationSeparator" w:id="0">
    <w:p w14:paraId="2F87E0A8" w14:textId="77777777" w:rsidR="00746193" w:rsidRDefault="00746193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12826">
    <w:abstractNumId w:val="3"/>
  </w:num>
  <w:num w:numId="2" w16cid:durableId="321082250">
    <w:abstractNumId w:val="0"/>
  </w:num>
  <w:num w:numId="3" w16cid:durableId="163907051">
    <w:abstractNumId w:val="2"/>
  </w:num>
  <w:num w:numId="4" w16cid:durableId="31753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7C"/>
    <w:rsid w:val="00034C29"/>
    <w:rsid w:val="00037333"/>
    <w:rsid w:val="00057936"/>
    <w:rsid w:val="00080429"/>
    <w:rsid w:val="000B5FA7"/>
    <w:rsid w:val="000D19A2"/>
    <w:rsid w:val="00116609"/>
    <w:rsid w:val="001620E3"/>
    <w:rsid w:val="00186A62"/>
    <w:rsid w:val="00192BCC"/>
    <w:rsid w:val="001A0A6C"/>
    <w:rsid w:val="001B148A"/>
    <w:rsid w:val="001C6388"/>
    <w:rsid w:val="001C65B6"/>
    <w:rsid w:val="001E02B5"/>
    <w:rsid w:val="001E7915"/>
    <w:rsid w:val="001F21A7"/>
    <w:rsid w:val="00212B19"/>
    <w:rsid w:val="00213F3D"/>
    <w:rsid w:val="00224493"/>
    <w:rsid w:val="00231F89"/>
    <w:rsid w:val="00235FC7"/>
    <w:rsid w:val="002707C8"/>
    <w:rsid w:val="00281EF3"/>
    <w:rsid w:val="002868CF"/>
    <w:rsid w:val="002A4D17"/>
    <w:rsid w:val="002C4A9E"/>
    <w:rsid w:val="002C4AC1"/>
    <w:rsid w:val="002D2C35"/>
    <w:rsid w:val="002D6D01"/>
    <w:rsid w:val="002E6639"/>
    <w:rsid w:val="0030327E"/>
    <w:rsid w:val="00316AFD"/>
    <w:rsid w:val="00351FA2"/>
    <w:rsid w:val="003915EB"/>
    <w:rsid w:val="003C53B9"/>
    <w:rsid w:val="003D3E27"/>
    <w:rsid w:val="003D50CB"/>
    <w:rsid w:val="003D6A51"/>
    <w:rsid w:val="003E432A"/>
    <w:rsid w:val="003E5272"/>
    <w:rsid w:val="003F13A7"/>
    <w:rsid w:val="003F2188"/>
    <w:rsid w:val="003F316A"/>
    <w:rsid w:val="00414955"/>
    <w:rsid w:val="00433ED6"/>
    <w:rsid w:val="00452EAC"/>
    <w:rsid w:val="00484833"/>
    <w:rsid w:val="0048598A"/>
    <w:rsid w:val="004A0543"/>
    <w:rsid w:val="004C386F"/>
    <w:rsid w:val="004D0B01"/>
    <w:rsid w:val="004E2EBA"/>
    <w:rsid w:val="004F2462"/>
    <w:rsid w:val="00520ED9"/>
    <w:rsid w:val="00542357"/>
    <w:rsid w:val="00546ACA"/>
    <w:rsid w:val="005515F2"/>
    <w:rsid w:val="0055769F"/>
    <w:rsid w:val="00557843"/>
    <w:rsid w:val="0057001D"/>
    <w:rsid w:val="00574525"/>
    <w:rsid w:val="00582279"/>
    <w:rsid w:val="00586B10"/>
    <w:rsid w:val="005B6E8C"/>
    <w:rsid w:val="005C4591"/>
    <w:rsid w:val="005C4CEE"/>
    <w:rsid w:val="005C59A8"/>
    <w:rsid w:val="00602FC8"/>
    <w:rsid w:val="00622F38"/>
    <w:rsid w:val="0062487C"/>
    <w:rsid w:val="00626450"/>
    <w:rsid w:val="00653D1A"/>
    <w:rsid w:val="00653E7C"/>
    <w:rsid w:val="00662E99"/>
    <w:rsid w:val="00672C93"/>
    <w:rsid w:val="00683DD1"/>
    <w:rsid w:val="00687E79"/>
    <w:rsid w:val="006B5797"/>
    <w:rsid w:val="006D4A60"/>
    <w:rsid w:val="00717986"/>
    <w:rsid w:val="007230F1"/>
    <w:rsid w:val="00723E88"/>
    <w:rsid w:val="007242C7"/>
    <w:rsid w:val="00746193"/>
    <w:rsid w:val="0075603E"/>
    <w:rsid w:val="007737E2"/>
    <w:rsid w:val="007A1B48"/>
    <w:rsid w:val="007A5E7F"/>
    <w:rsid w:val="007C4391"/>
    <w:rsid w:val="007F6A29"/>
    <w:rsid w:val="0082758C"/>
    <w:rsid w:val="00884D36"/>
    <w:rsid w:val="0089144F"/>
    <w:rsid w:val="00891BE4"/>
    <w:rsid w:val="008D1084"/>
    <w:rsid w:val="008E455C"/>
    <w:rsid w:val="00903588"/>
    <w:rsid w:val="009340D5"/>
    <w:rsid w:val="00960C1E"/>
    <w:rsid w:val="009742A0"/>
    <w:rsid w:val="00995896"/>
    <w:rsid w:val="009A029A"/>
    <w:rsid w:val="009A29A8"/>
    <w:rsid w:val="009A78E4"/>
    <w:rsid w:val="009B51D4"/>
    <w:rsid w:val="009D069C"/>
    <w:rsid w:val="009D2A23"/>
    <w:rsid w:val="00A11927"/>
    <w:rsid w:val="00A275A4"/>
    <w:rsid w:val="00A3282A"/>
    <w:rsid w:val="00A43BFE"/>
    <w:rsid w:val="00A63104"/>
    <w:rsid w:val="00A76C78"/>
    <w:rsid w:val="00A91BAF"/>
    <w:rsid w:val="00A94B4B"/>
    <w:rsid w:val="00A970A3"/>
    <w:rsid w:val="00AA3082"/>
    <w:rsid w:val="00AC2DFA"/>
    <w:rsid w:val="00AC360B"/>
    <w:rsid w:val="00AE0262"/>
    <w:rsid w:val="00B41C61"/>
    <w:rsid w:val="00B47B94"/>
    <w:rsid w:val="00B93359"/>
    <w:rsid w:val="00B953CE"/>
    <w:rsid w:val="00BB7976"/>
    <w:rsid w:val="00BD039C"/>
    <w:rsid w:val="00BD7B0E"/>
    <w:rsid w:val="00BF6694"/>
    <w:rsid w:val="00BF6FEC"/>
    <w:rsid w:val="00C06AE0"/>
    <w:rsid w:val="00C144CA"/>
    <w:rsid w:val="00C15B9D"/>
    <w:rsid w:val="00C227A0"/>
    <w:rsid w:val="00C4500E"/>
    <w:rsid w:val="00C73081"/>
    <w:rsid w:val="00C82DEF"/>
    <w:rsid w:val="00C93D78"/>
    <w:rsid w:val="00CA7730"/>
    <w:rsid w:val="00CB09A1"/>
    <w:rsid w:val="00CB2EDD"/>
    <w:rsid w:val="00CB4533"/>
    <w:rsid w:val="00CE0D3D"/>
    <w:rsid w:val="00CE5E5A"/>
    <w:rsid w:val="00D06C58"/>
    <w:rsid w:val="00D11203"/>
    <w:rsid w:val="00D20717"/>
    <w:rsid w:val="00D30783"/>
    <w:rsid w:val="00D5037B"/>
    <w:rsid w:val="00D54CE1"/>
    <w:rsid w:val="00D6774D"/>
    <w:rsid w:val="00D77C79"/>
    <w:rsid w:val="00DA6B3E"/>
    <w:rsid w:val="00DC38DA"/>
    <w:rsid w:val="00DE2459"/>
    <w:rsid w:val="00DE757C"/>
    <w:rsid w:val="00E005E9"/>
    <w:rsid w:val="00E07877"/>
    <w:rsid w:val="00E430DA"/>
    <w:rsid w:val="00E62674"/>
    <w:rsid w:val="00E62712"/>
    <w:rsid w:val="00E62C88"/>
    <w:rsid w:val="00E672F8"/>
    <w:rsid w:val="00E70A6E"/>
    <w:rsid w:val="00E950BC"/>
    <w:rsid w:val="00EB3AAD"/>
    <w:rsid w:val="00EB41F2"/>
    <w:rsid w:val="00EC783A"/>
    <w:rsid w:val="00F15F87"/>
    <w:rsid w:val="00F22BE7"/>
    <w:rsid w:val="00F319DB"/>
    <w:rsid w:val="00F42DA1"/>
    <w:rsid w:val="00F57813"/>
    <w:rsid w:val="00F62B5C"/>
    <w:rsid w:val="00F64ABF"/>
    <w:rsid w:val="00FC10A6"/>
    <w:rsid w:val="00FE1F94"/>
    <w:rsid w:val="00FE298E"/>
    <w:rsid w:val="00FE6C2B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qFormat/>
    <w:rsid w:val="00235FC7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35FC7"/>
    <w:pPr>
      <w:widowControl/>
      <w:numPr>
        <w:ilvl w:val="1"/>
        <w:numId w:val="4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35FC7"/>
    <w:pPr>
      <w:numPr>
        <w:numId w:val="4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  <w:lang w:eastAsia="en-US"/>
    </w:rPr>
  </w:style>
  <w:style w:type="paragraph" w:styleId="ae">
    <w:name w:val="Body Text"/>
    <w:basedOn w:val="a"/>
    <w:link w:val="af"/>
    <w:semiHidden/>
    <w:unhideWhenUsed/>
    <w:rsid w:val="00D5037B"/>
    <w:pPr>
      <w:jc w:val="center"/>
    </w:pPr>
  </w:style>
  <w:style w:type="character" w:customStyle="1" w:styleId="af">
    <w:name w:val="Основной текст Знак"/>
    <w:basedOn w:val="a0"/>
    <w:link w:val="ae"/>
    <w:semiHidden/>
    <w:rsid w:val="00D50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50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F749-C85B-4CD7-9FD6-B583416F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Ислам Артурович Текеев</cp:lastModifiedBy>
  <cp:revision>29</cp:revision>
  <cp:lastPrinted>2023-04-03T01:11:00Z</cp:lastPrinted>
  <dcterms:created xsi:type="dcterms:W3CDTF">2022-04-13T09:58:00Z</dcterms:created>
  <dcterms:modified xsi:type="dcterms:W3CDTF">2023-04-05T16:29:00Z</dcterms:modified>
</cp:coreProperties>
</file>