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18" w:rsidRDefault="005C7218" w:rsidP="00FF2361">
      <w:pPr>
        <w:ind w:left="69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</w:t>
      </w:r>
      <w:r w:rsidR="00B1338D">
        <w:rPr>
          <w:sz w:val="24"/>
          <w:szCs w:val="24"/>
        </w:rPr>
        <w:t>Постановлению</w:t>
      </w:r>
    </w:p>
    <w:p w:rsidR="00A13CF0" w:rsidRPr="004518B7" w:rsidRDefault="008B1D71" w:rsidP="00B1338D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от </w:t>
      </w:r>
      <w:r w:rsidRPr="008B1D71">
        <w:rPr>
          <w:sz w:val="24"/>
          <w:szCs w:val="24"/>
          <w:u w:val="single"/>
        </w:rPr>
        <w:t xml:space="preserve">19.12.2023 </w:t>
      </w:r>
      <w:r w:rsidR="00A13CF0" w:rsidRPr="008B1D71">
        <w:rPr>
          <w:sz w:val="24"/>
          <w:szCs w:val="24"/>
          <w:u w:val="single"/>
        </w:rPr>
        <w:t>№</w:t>
      </w:r>
      <w:r w:rsidRPr="008B1D71">
        <w:rPr>
          <w:sz w:val="24"/>
          <w:szCs w:val="24"/>
          <w:u w:val="single"/>
        </w:rPr>
        <w:t xml:space="preserve"> 3209/</w:t>
      </w:r>
      <w:r>
        <w:rPr>
          <w:sz w:val="24"/>
          <w:szCs w:val="24"/>
          <w:u w:val="single"/>
        </w:rPr>
        <w:t>1</w:t>
      </w:r>
      <w:r w:rsidRPr="008B1D71">
        <w:rPr>
          <w:sz w:val="24"/>
          <w:szCs w:val="24"/>
          <w:u w:val="single"/>
        </w:rPr>
        <w:t>2</w:t>
      </w:r>
    </w:p>
    <w:p w:rsidR="00A13CF0" w:rsidRPr="004518B7" w:rsidRDefault="00A13CF0" w:rsidP="00B1338D">
      <w:pPr>
        <w:ind w:left="5529"/>
        <w:jc w:val="center"/>
        <w:rPr>
          <w:sz w:val="24"/>
          <w:szCs w:val="24"/>
        </w:rPr>
      </w:pPr>
    </w:p>
    <w:p w:rsidR="005434E8" w:rsidRDefault="005434E8" w:rsidP="00A13CF0">
      <w:pPr>
        <w:jc w:val="center"/>
        <w:rPr>
          <w:sz w:val="28"/>
          <w:szCs w:val="24"/>
        </w:rPr>
      </w:pPr>
      <w:bookmarkStart w:id="1" w:name="OLE_LINK1"/>
      <w:bookmarkStart w:id="2" w:name="OLE_LINK2"/>
      <w:bookmarkStart w:id="3" w:name="OLE_LINK3"/>
    </w:p>
    <w:p w:rsidR="00A13CF0" w:rsidRPr="004518B7" w:rsidRDefault="00A13CF0" w:rsidP="00A13CF0">
      <w:pPr>
        <w:jc w:val="center"/>
        <w:rPr>
          <w:sz w:val="28"/>
          <w:szCs w:val="24"/>
        </w:rPr>
      </w:pPr>
      <w:r>
        <w:rPr>
          <w:sz w:val="28"/>
          <w:szCs w:val="24"/>
        </w:rPr>
        <w:t>П</w:t>
      </w:r>
      <w:r w:rsidRPr="004518B7">
        <w:rPr>
          <w:sz w:val="28"/>
          <w:szCs w:val="24"/>
        </w:rPr>
        <w:t xml:space="preserve">рограмма профилактики </w:t>
      </w:r>
      <w:bookmarkStart w:id="4" w:name="OLE_LINK22"/>
      <w:bookmarkStart w:id="5" w:name="OLE_LINK23"/>
      <w:r w:rsidRPr="004518B7">
        <w:rPr>
          <w:sz w:val="28"/>
          <w:szCs w:val="24"/>
        </w:rPr>
        <w:t>рисков причинения вреда (ущерба) охраняемым законом ценностя</w:t>
      </w:r>
      <w:bookmarkEnd w:id="1"/>
      <w:bookmarkEnd w:id="2"/>
      <w:bookmarkEnd w:id="3"/>
      <w:bookmarkEnd w:id="4"/>
      <w:bookmarkEnd w:id="5"/>
      <w:r>
        <w:rPr>
          <w:sz w:val="28"/>
          <w:szCs w:val="24"/>
        </w:rPr>
        <w:t>м при осуществлении муниципального земельного контроля на территории городского округа Красногорск Московской области</w:t>
      </w:r>
      <w:r w:rsidRPr="004518B7">
        <w:rPr>
          <w:color w:val="0070C0"/>
          <w:sz w:val="28"/>
          <w:szCs w:val="24"/>
        </w:rPr>
        <w:t xml:space="preserve"> </w:t>
      </w:r>
      <w:r w:rsidR="003B099E">
        <w:rPr>
          <w:sz w:val="28"/>
          <w:szCs w:val="24"/>
        </w:rPr>
        <w:t>на 2024</w:t>
      </w:r>
      <w:r w:rsidRPr="004518B7">
        <w:rPr>
          <w:sz w:val="28"/>
          <w:szCs w:val="24"/>
        </w:rPr>
        <w:t xml:space="preserve"> год </w:t>
      </w:r>
    </w:p>
    <w:p w:rsidR="00A13CF0" w:rsidRPr="004518B7" w:rsidRDefault="00A13CF0" w:rsidP="00A13CF0">
      <w:pPr>
        <w:jc w:val="center"/>
        <w:rPr>
          <w:sz w:val="24"/>
          <w:szCs w:val="24"/>
        </w:rPr>
      </w:pPr>
      <w:r w:rsidRPr="004518B7">
        <w:rPr>
          <w:sz w:val="24"/>
          <w:szCs w:val="24"/>
        </w:rPr>
        <w:t xml:space="preserve"> </w:t>
      </w:r>
    </w:p>
    <w:p w:rsidR="00A13CF0" w:rsidRPr="004518B7" w:rsidRDefault="00A13CF0" w:rsidP="00A13CF0">
      <w:pPr>
        <w:pStyle w:val="a4"/>
        <w:spacing w:before="6"/>
        <w:jc w:val="left"/>
        <w:rPr>
          <w:sz w:val="17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A13CF0" w:rsidRPr="004518B7" w:rsidTr="00FF2361">
        <w:trPr>
          <w:trHeight w:val="551"/>
        </w:trPr>
        <w:tc>
          <w:tcPr>
            <w:tcW w:w="3353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518B7">
              <w:rPr>
                <w:sz w:val="24"/>
              </w:rPr>
              <w:t>рограмма профилактики рисков причинения вреда (ущерба) охраняемым</w:t>
            </w:r>
            <w:r>
              <w:rPr>
                <w:sz w:val="24"/>
              </w:rPr>
              <w:t xml:space="preserve"> законом ценностям </w:t>
            </w:r>
            <w:r w:rsidRPr="00FA799F">
              <w:rPr>
                <w:sz w:val="24"/>
                <w:szCs w:val="24"/>
              </w:rPr>
              <w:t>при осуществлении муниципального земельного контроля на территории городского округа Красногорск Московской области</w:t>
            </w:r>
            <w:r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 xml:space="preserve">на </w:t>
            </w:r>
            <w:r w:rsidR="003B099E">
              <w:rPr>
                <w:color w:val="000000"/>
                <w:sz w:val="24"/>
              </w:rPr>
              <w:t>2024</w:t>
            </w:r>
            <w:r w:rsidRPr="004518B7">
              <w:rPr>
                <w:sz w:val="24"/>
              </w:rPr>
              <w:t xml:space="preserve"> год (далее - программа профилактики).</w:t>
            </w:r>
          </w:p>
        </w:tc>
      </w:tr>
      <w:tr w:rsidR="00A13CF0" w:rsidRPr="004518B7" w:rsidTr="00FF2361">
        <w:trPr>
          <w:trHeight w:val="1657"/>
        </w:trPr>
        <w:tc>
          <w:tcPr>
            <w:tcW w:w="3353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13CF0" w:rsidRPr="004518B7" w:rsidTr="00FF2361">
        <w:trPr>
          <w:trHeight w:val="275"/>
        </w:trPr>
        <w:tc>
          <w:tcPr>
            <w:tcW w:w="3353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A13CF0">
              <w:rPr>
                <w:color w:val="000000"/>
                <w:sz w:val="24"/>
              </w:rPr>
              <w:t xml:space="preserve">Отдел муниципального земельного контроля управления земельно-имущественных отношений администрации городского округа Красногорск Московской области </w:t>
            </w:r>
            <w:r w:rsidRPr="004518B7">
              <w:rPr>
                <w:sz w:val="24"/>
              </w:rPr>
              <w:t xml:space="preserve">(далее – </w:t>
            </w:r>
            <w:r w:rsidRPr="004518B7">
              <w:rPr>
                <w:sz w:val="24"/>
                <w:szCs w:val="24"/>
              </w:rPr>
              <w:t>орган муниципального земельного контроля)</w:t>
            </w:r>
          </w:p>
        </w:tc>
      </w:tr>
      <w:tr w:rsidR="00A13CF0" w:rsidRPr="004518B7" w:rsidTr="00FF2361">
        <w:trPr>
          <w:trHeight w:val="2251"/>
        </w:trPr>
        <w:tc>
          <w:tcPr>
            <w:tcW w:w="3353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A13CF0" w:rsidRPr="004518B7" w:rsidRDefault="00A13CF0" w:rsidP="00EE65BA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A13CF0" w:rsidRPr="004518B7" w:rsidRDefault="00A13CF0" w:rsidP="00EE65BA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Pr="004518B7">
              <w:rPr>
                <w:sz w:val="24"/>
              </w:rPr>
              <w:br/>
              <w:t>о способах их соблюдения</w:t>
            </w:r>
          </w:p>
        </w:tc>
      </w:tr>
      <w:tr w:rsidR="00A13CF0" w:rsidRPr="004518B7" w:rsidTr="00FF2361">
        <w:trPr>
          <w:trHeight w:val="1381"/>
        </w:trPr>
        <w:tc>
          <w:tcPr>
            <w:tcW w:w="3353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3CF0" w:rsidRPr="004518B7" w:rsidRDefault="00A13CF0" w:rsidP="00EE65BA">
            <w:pPr>
              <w:ind w:left="76" w:right="76"/>
              <w:jc w:val="both"/>
              <w:rPr>
                <w:sz w:val="24"/>
                <w:szCs w:val="28"/>
              </w:rPr>
            </w:pPr>
            <w:r w:rsidRPr="004518B7">
              <w:rPr>
                <w:sz w:val="24"/>
                <w:szCs w:val="28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:rsidR="00A13CF0" w:rsidRDefault="00A13CF0" w:rsidP="00EE65BA">
            <w:pPr>
              <w:ind w:left="76" w:right="76"/>
              <w:jc w:val="both"/>
              <w:rPr>
                <w:sz w:val="24"/>
                <w:szCs w:val="28"/>
              </w:rPr>
            </w:pPr>
            <w:r w:rsidRPr="004518B7">
              <w:rPr>
                <w:sz w:val="24"/>
                <w:szCs w:val="28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3C2CF1" w:rsidRPr="004518B7" w:rsidRDefault="003C2CF1" w:rsidP="003C2CF1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 w:rsidRPr="004518B7">
              <w:rPr>
                <w:sz w:val="24"/>
              </w:rPr>
              <w:br/>
              <w:t>и необходимых мерах по их исполнению;</w:t>
            </w:r>
          </w:p>
          <w:p w:rsidR="003C2CF1" w:rsidRPr="004518B7" w:rsidRDefault="003C2CF1" w:rsidP="003C2CF1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3C2CF1" w:rsidRPr="004518B7" w:rsidRDefault="003C2CF1" w:rsidP="003C2CF1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5. Повышение квалификации кадрового состава органа муниципального земельного контроля;</w:t>
            </w:r>
          </w:p>
          <w:p w:rsidR="003C2CF1" w:rsidRPr="004518B7" w:rsidRDefault="003C2CF1" w:rsidP="003C2CF1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6. Создание системы консультирования подконтрольных контролируемых лиц, в том числе с исполь</w:t>
            </w:r>
            <w:r>
              <w:rPr>
                <w:sz w:val="24"/>
              </w:rPr>
              <w:t>зованием современных</w:t>
            </w:r>
            <w:r>
              <w:rPr>
                <w:sz w:val="24"/>
                <w:lang w:val="en-US"/>
              </w:rPr>
              <w:t>     </w:t>
            </w:r>
            <w:r>
              <w:rPr>
                <w:sz w:val="24"/>
              </w:rPr>
              <w:t>информационно-</w:t>
            </w:r>
            <w:r w:rsidRPr="004518B7">
              <w:rPr>
                <w:sz w:val="24"/>
              </w:rPr>
              <w:t>телекоммуникационных</w:t>
            </w:r>
            <w:r w:rsidRPr="004E23A1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технологий;</w:t>
            </w:r>
          </w:p>
          <w:p w:rsidR="003C2CF1" w:rsidRPr="004518B7" w:rsidRDefault="003C2CF1" w:rsidP="003C2CF1">
            <w:pPr>
              <w:ind w:left="76" w:right="76"/>
              <w:jc w:val="both"/>
              <w:rPr>
                <w:sz w:val="24"/>
                <w:szCs w:val="28"/>
              </w:rPr>
            </w:pPr>
            <w:r w:rsidRPr="004518B7">
              <w:rPr>
                <w:sz w:val="24"/>
              </w:rPr>
              <w:t>7. Формирование одинакового понимания обязательных требований в сфере муниципального земельного контроля</w:t>
            </w:r>
            <w:r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</w:tbl>
    <w:p w:rsidR="00A13CF0" w:rsidRPr="004518B7" w:rsidRDefault="00A13CF0" w:rsidP="00A13CF0">
      <w:pPr>
        <w:pStyle w:val="a4"/>
        <w:spacing w:before="2"/>
        <w:jc w:val="left"/>
        <w:rPr>
          <w:sz w:val="10"/>
        </w:rPr>
      </w:pP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662"/>
      </w:tblGrid>
      <w:tr w:rsidR="00A13CF0" w:rsidRPr="004518B7" w:rsidTr="000E6FFF">
        <w:trPr>
          <w:trHeight w:val="693"/>
        </w:trPr>
        <w:tc>
          <w:tcPr>
            <w:tcW w:w="3544" w:type="dxa"/>
            <w:shd w:val="clear" w:color="auto" w:fill="auto"/>
          </w:tcPr>
          <w:p w:rsidR="00A13CF0" w:rsidRPr="004518B7" w:rsidRDefault="00A13CF0" w:rsidP="00EE65BA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3CF0" w:rsidRPr="004518B7" w:rsidRDefault="003B099E" w:rsidP="00EE65B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13CF0" w:rsidRPr="004518B7">
              <w:rPr>
                <w:sz w:val="24"/>
                <w:szCs w:val="24"/>
              </w:rPr>
              <w:t xml:space="preserve"> год </w:t>
            </w:r>
          </w:p>
        </w:tc>
      </w:tr>
      <w:tr w:rsidR="00A13CF0" w:rsidRPr="004518B7" w:rsidTr="000E6FFF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13CF0" w:rsidRPr="004518B7" w:rsidRDefault="00A13CF0" w:rsidP="00EE65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3CF0" w:rsidRPr="004518B7" w:rsidRDefault="00A13CF0" w:rsidP="00EE65BA">
            <w:pPr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color w:val="000000"/>
                <w:sz w:val="24"/>
                <w:szCs w:val="24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A13CF0" w:rsidRPr="004518B7" w:rsidTr="000E6FFF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A13CF0" w:rsidRPr="004518B7" w:rsidRDefault="00A13CF0" w:rsidP="00EE65BA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</w:tcPr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1. Снижение рисков причинения вреда (ущерба) охраняемым законом ценностям;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3. Внедрение различных способов профилактики;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518B7">
              <w:rPr>
                <w:sz w:val="24"/>
                <w:szCs w:val="24"/>
              </w:rPr>
              <w:t>Повышение прозрачности деятельности органа муниципального земельного контроля;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A13CF0" w:rsidRPr="004518B7" w:rsidRDefault="00A13CF0" w:rsidP="00EE65BA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A13CF0" w:rsidRPr="004518B7" w:rsidRDefault="00A13CF0" w:rsidP="00A13CF0">
      <w:pPr>
        <w:spacing w:line="270" w:lineRule="atLeast"/>
        <w:jc w:val="both"/>
        <w:rPr>
          <w:sz w:val="24"/>
        </w:rPr>
        <w:sectPr w:rsidR="00A13CF0" w:rsidRPr="004518B7" w:rsidSect="009B47D8">
          <w:footerReference w:type="default" r:id="rId8"/>
          <w:headerReference w:type="first" r:id="rId9"/>
          <w:footerReference w:type="first" r:id="rId10"/>
          <w:pgSz w:w="11900" w:h="16850"/>
          <w:pgMar w:top="709" w:right="701" w:bottom="280" w:left="993" w:header="710" w:footer="0" w:gutter="0"/>
          <w:cols w:space="720"/>
        </w:sectPr>
      </w:pPr>
    </w:p>
    <w:p w:rsidR="00A13CF0" w:rsidRPr="004518B7" w:rsidRDefault="00A13CF0" w:rsidP="00A13CF0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A13CF0" w:rsidRPr="004518B7" w:rsidRDefault="00A13CF0" w:rsidP="00A13CF0">
      <w:pPr>
        <w:ind w:right="467" w:firstLine="567"/>
        <w:jc w:val="both"/>
        <w:rPr>
          <w:i/>
          <w:sz w:val="26"/>
        </w:rPr>
      </w:pP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val="x-none" w:eastAsia="x-none"/>
        </w:rPr>
        <w:t>1.</w:t>
      </w:r>
      <w:r w:rsidRPr="004518B7">
        <w:rPr>
          <w:sz w:val="28"/>
          <w:szCs w:val="28"/>
          <w:lang w:eastAsia="x-none"/>
        </w:rPr>
        <w:t>1.</w:t>
      </w:r>
      <w:r w:rsidRPr="004518B7">
        <w:rPr>
          <w:sz w:val="28"/>
          <w:szCs w:val="28"/>
          <w:lang w:val="x-none" w:eastAsia="x-none"/>
        </w:rPr>
        <w:t xml:space="preserve"> </w:t>
      </w:r>
      <w:r w:rsidRPr="004518B7">
        <w:rPr>
          <w:sz w:val="28"/>
          <w:szCs w:val="28"/>
          <w:lang w:eastAsia="x-none"/>
        </w:rPr>
        <w:t xml:space="preserve">Контролируемыми лицами </w:t>
      </w:r>
      <w:r w:rsidRPr="004518B7">
        <w:rPr>
          <w:sz w:val="28"/>
          <w:szCs w:val="28"/>
          <w:lang w:val="x-none" w:eastAsia="x-none"/>
        </w:rPr>
        <w:t xml:space="preserve">в сфере </w:t>
      </w:r>
      <w:r w:rsidRPr="004518B7">
        <w:rPr>
          <w:sz w:val="28"/>
          <w:szCs w:val="28"/>
          <w:lang w:eastAsia="x-none"/>
        </w:rPr>
        <w:t>муниципального земельного контроля</w:t>
      </w:r>
      <w:r w:rsidRPr="004518B7">
        <w:rPr>
          <w:i/>
          <w:sz w:val="28"/>
          <w:szCs w:val="28"/>
          <w:lang w:eastAsia="x-none"/>
        </w:rPr>
        <w:t xml:space="preserve"> </w:t>
      </w:r>
      <w:r w:rsidRPr="004518B7">
        <w:rPr>
          <w:sz w:val="28"/>
          <w:szCs w:val="28"/>
          <w:lang w:val="x-none" w:eastAsia="x-none"/>
        </w:rPr>
        <w:t>на территории Московской области являются</w:t>
      </w:r>
      <w:r w:rsidRPr="004518B7">
        <w:rPr>
          <w:sz w:val="28"/>
          <w:szCs w:val="28"/>
          <w:lang w:eastAsia="x-none"/>
        </w:rPr>
        <w:t>:</w:t>
      </w:r>
      <w:r w:rsidRPr="004518B7">
        <w:rPr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val="x-none" w:eastAsia="x-none"/>
        </w:rPr>
        <w:t xml:space="preserve">Объектами </w:t>
      </w:r>
      <w:r w:rsidRPr="004518B7">
        <w:rPr>
          <w:sz w:val="28"/>
          <w:szCs w:val="28"/>
          <w:lang w:eastAsia="x-none"/>
        </w:rPr>
        <w:t>муниципального</w:t>
      </w:r>
      <w:r w:rsidRPr="004518B7">
        <w:rPr>
          <w:sz w:val="28"/>
          <w:szCs w:val="28"/>
          <w:lang w:val="x-none" w:eastAsia="x-none"/>
        </w:rPr>
        <w:t xml:space="preserve"> </w:t>
      </w:r>
      <w:r w:rsidRPr="004518B7">
        <w:rPr>
          <w:sz w:val="28"/>
          <w:szCs w:val="28"/>
          <w:lang w:eastAsia="x-none"/>
        </w:rPr>
        <w:t xml:space="preserve">земельного </w:t>
      </w:r>
      <w:r w:rsidRPr="004518B7">
        <w:rPr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Pr="004518B7">
        <w:rPr>
          <w:sz w:val="28"/>
          <w:szCs w:val="28"/>
          <w:lang w:eastAsia="x-none"/>
        </w:rPr>
        <w:t>:</w:t>
      </w:r>
      <w:r w:rsidRPr="004518B7">
        <w:rPr>
          <w:sz w:val="28"/>
          <w:szCs w:val="28"/>
          <w:lang w:val="x-none" w:eastAsia="x-none"/>
        </w:rPr>
        <w:t xml:space="preserve"> 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val="x-none" w:eastAsia="x-none"/>
        </w:rPr>
        <w:t xml:space="preserve">В среднем в год </w:t>
      </w:r>
      <w:r w:rsidRPr="004518B7">
        <w:rPr>
          <w:sz w:val="28"/>
          <w:szCs w:val="28"/>
          <w:lang w:eastAsia="x-none"/>
        </w:rPr>
        <w:t>контролируемыми лицами</w:t>
      </w:r>
      <w:r w:rsidRPr="004518B7">
        <w:rPr>
          <w:sz w:val="28"/>
          <w:szCs w:val="28"/>
          <w:lang w:val="x-none" w:eastAsia="x-none"/>
        </w:rPr>
        <w:t xml:space="preserve"> совершается </w:t>
      </w:r>
      <w:r w:rsidRPr="006123E9">
        <w:rPr>
          <w:sz w:val="28"/>
          <w:szCs w:val="28"/>
          <w:lang w:val="x-none" w:eastAsia="x-none"/>
        </w:rPr>
        <w:t xml:space="preserve">28 нарушений </w:t>
      </w:r>
      <w:r w:rsidRPr="004518B7">
        <w:rPr>
          <w:sz w:val="28"/>
          <w:szCs w:val="28"/>
          <w:lang w:val="x-none" w:eastAsia="x-none"/>
        </w:rPr>
        <w:t>законодательства.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eastAsia="x-none"/>
        </w:rPr>
        <w:t>1.</w:t>
      </w:r>
      <w:r w:rsidRPr="004518B7">
        <w:rPr>
          <w:sz w:val="28"/>
          <w:szCs w:val="28"/>
          <w:lang w:val="x-none" w:eastAsia="x-none"/>
        </w:rPr>
        <w:t>2. Программа профилактики направлена на</w:t>
      </w:r>
      <w:r w:rsidRPr="004518B7">
        <w:rPr>
          <w:sz w:val="28"/>
          <w:szCs w:val="28"/>
          <w:lang w:eastAsia="x-none"/>
        </w:rPr>
        <w:t xml:space="preserve"> повышение эффективности</w:t>
      </w:r>
      <w:r w:rsidRPr="004518B7">
        <w:rPr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4518B7">
        <w:rPr>
          <w:sz w:val="28"/>
          <w:szCs w:val="28"/>
          <w:lang w:eastAsia="x-none"/>
        </w:rPr>
        <w:t>контролируемых лиц</w:t>
      </w:r>
      <w:r w:rsidRPr="004518B7">
        <w:rPr>
          <w:sz w:val="28"/>
          <w:szCs w:val="28"/>
          <w:lang w:val="x-none" w:eastAsia="x-none"/>
        </w:rPr>
        <w:t>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eastAsia="x-none"/>
        </w:rPr>
        <w:t>1.</w:t>
      </w:r>
      <w:r w:rsidRPr="004518B7">
        <w:rPr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Pr="004518B7">
        <w:rPr>
          <w:sz w:val="28"/>
          <w:szCs w:val="28"/>
          <w:lang w:eastAsia="x-none"/>
        </w:rPr>
        <w:t>контролируемых лиц</w:t>
      </w:r>
      <w:r w:rsidRPr="004518B7">
        <w:rPr>
          <w:strike/>
          <w:sz w:val="28"/>
          <w:szCs w:val="28"/>
          <w:lang w:val="x-none" w:eastAsia="x-none"/>
        </w:rPr>
        <w:t xml:space="preserve"> </w:t>
      </w:r>
      <w:r w:rsidRPr="004518B7">
        <w:rPr>
          <w:sz w:val="28"/>
          <w:szCs w:val="28"/>
          <w:lang w:val="x-none" w:eastAsia="x-none"/>
        </w:rPr>
        <w:t>являются: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eastAsia="x-none"/>
        </w:rPr>
        <w:t>1</w:t>
      </w:r>
      <w:r w:rsidRPr="004518B7">
        <w:rPr>
          <w:sz w:val="28"/>
          <w:szCs w:val="28"/>
          <w:lang w:val="x-none" w:eastAsia="x-none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13CF0" w:rsidRPr="00F46295" w:rsidRDefault="00A13CF0" w:rsidP="00A13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6295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F4629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F46295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в границах или примыкающие </w:t>
      </w:r>
      <w:r w:rsidRPr="00F46295">
        <w:rPr>
          <w:rFonts w:ascii="Times New Roman" w:hAnsi="Times New Roman" w:cs="Times New Roman"/>
          <w:sz w:val="28"/>
          <w:szCs w:val="28"/>
        </w:rPr>
        <w:br/>
        <w:t>к границе береговой полосы водных объектов общего пользования;</w:t>
      </w:r>
    </w:p>
    <w:p w:rsidR="00A13CF0" w:rsidRPr="004518B7" w:rsidRDefault="00A13CF0" w:rsidP="00A13CF0">
      <w:pPr>
        <w:ind w:firstLine="539"/>
        <w:jc w:val="both"/>
        <w:rPr>
          <w:sz w:val="28"/>
          <w:szCs w:val="28"/>
        </w:rPr>
      </w:pPr>
      <w:r w:rsidRPr="004518B7">
        <w:rPr>
          <w:sz w:val="28"/>
          <w:szCs w:val="28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A13CF0" w:rsidRPr="004518B7" w:rsidRDefault="00A13CF0" w:rsidP="00A13CF0">
      <w:pPr>
        <w:ind w:firstLine="539"/>
        <w:jc w:val="both"/>
        <w:rPr>
          <w:sz w:val="28"/>
          <w:szCs w:val="28"/>
        </w:rPr>
      </w:pPr>
      <w:r w:rsidRPr="004518B7">
        <w:rPr>
          <w:sz w:val="28"/>
          <w:szCs w:val="28"/>
        </w:rPr>
        <w:t>4) мелиорируемые и мелиорированные земельные участки;</w:t>
      </w:r>
    </w:p>
    <w:p w:rsidR="00A13CF0" w:rsidRPr="004518B7" w:rsidRDefault="00A13CF0" w:rsidP="00A13CF0">
      <w:pPr>
        <w:ind w:firstLine="539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sz w:val="28"/>
          <w:szCs w:val="28"/>
        </w:rPr>
        <w:br/>
        <w:t>(с проектной мощностью 40 тыс. птицемест и более);</w:t>
      </w:r>
    </w:p>
    <w:p w:rsidR="00A13CF0" w:rsidRPr="004518B7" w:rsidRDefault="00A13CF0" w:rsidP="00A13CF0">
      <w:pPr>
        <w:ind w:firstLine="539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sz w:val="28"/>
          <w:szCs w:val="28"/>
        </w:rPr>
        <w:br/>
        <w:t>и более).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eastAsia="x-none"/>
        </w:rPr>
        <w:t>1.</w:t>
      </w:r>
      <w:r w:rsidRPr="004518B7">
        <w:rPr>
          <w:sz w:val="28"/>
          <w:szCs w:val="28"/>
          <w:lang w:val="x-none" w:eastAsia="x-none"/>
        </w:rPr>
        <w:t>4. В целях предотвращени</w:t>
      </w:r>
      <w:r w:rsidRPr="004518B7">
        <w:rPr>
          <w:sz w:val="28"/>
          <w:szCs w:val="28"/>
          <w:lang w:eastAsia="x-none"/>
        </w:rPr>
        <w:t>я</w:t>
      </w:r>
      <w:r w:rsidRPr="004518B7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ценностям, предупреждени</w:t>
      </w:r>
      <w:r w:rsidRPr="004518B7">
        <w:rPr>
          <w:sz w:val="28"/>
          <w:szCs w:val="28"/>
          <w:lang w:eastAsia="x-none"/>
        </w:rPr>
        <w:t>я</w:t>
      </w:r>
      <w:r w:rsidRPr="004518B7">
        <w:rPr>
          <w:sz w:val="28"/>
          <w:szCs w:val="28"/>
          <w:lang w:val="x-none" w:eastAsia="x-none"/>
        </w:rPr>
        <w:t xml:space="preserve"> нарушений обязательных требований</w:t>
      </w:r>
      <w:r w:rsidRPr="004518B7">
        <w:rPr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3B099E">
        <w:rPr>
          <w:sz w:val="28"/>
          <w:szCs w:val="28"/>
          <w:lang w:eastAsia="x-none"/>
        </w:rPr>
        <w:t xml:space="preserve"> программой профилактики на 2023</w:t>
      </w:r>
      <w:r w:rsidRPr="004518B7">
        <w:rPr>
          <w:sz w:val="28"/>
          <w:szCs w:val="28"/>
          <w:lang w:eastAsia="x-none"/>
        </w:rPr>
        <w:t xml:space="preserve"> год.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lastRenderedPageBreak/>
        <w:t>Кроме того, н</w:t>
      </w:r>
      <w:r w:rsidRPr="004518B7">
        <w:rPr>
          <w:sz w:val="28"/>
          <w:szCs w:val="28"/>
          <w:lang w:val="x-none" w:eastAsia="x-none"/>
        </w:rPr>
        <w:t xml:space="preserve">а официальном сайте администрации городского округа </w:t>
      </w:r>
      <w:r>
        <w:rPr>
          <w:sz w:val="28"/>
          <w:szCs w:val="28"/>
          <w:lang w:eastAsia="x-none"/>
        </w:rPr>
        <w:t xml:space="preserve">Красногорск </w:t>
      </w:r>
      <w:r w:rsidRPr="004518B7">
        <w:rPr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Pr="004518B7">
        <w:rPr>
          <w:sz w:val="28"/>
          <w:szCs w:val="28"/>
          <w:lang w:eastAsia="x-none"/>
        </w:rPr>
        <w:t>официальный сайт</w:t>
      </w:r>
      <w:r w:rsidRPr="004518B7">
        <w:rPr>
          <w:sz w:val="28"/>
          <w:szCs w:val="28"/>
          <w:lang w:val="x-none" w:eastAsia="x-none"/>
        </w:rPr>
        <w:t>)</w:t>
      </w:r>
      <w:r w:rsidRPr="004518B7">
        <w:rPr>
          <w:sz w:val="28"/>
          <w:szCs w:val="28"/>
          <w:lang w:eastAsia="x-none"/>
        </w:rPr>
        <w:t xml:space="preserve"> </w:t>
      </w:r>
      <w:r w:rsidRPr="004518B7">
        <w:rPr>
          <w:sz w:val="28"/>
          <w:szCs w:val="28"/>
          <w:lang w:val="x-none" w:eastAsia="x-none"/>
        </w:rPr>
        <w:t>(</w:t>
      </w:r>
      <w:r w:rsidRPr="00410362">
        <w:rPr>
          <w:sz w:val="28"/>
          <w:szCs w:val="28"/>
        </w:rPr>
        <w:t>https://krasnogorsk-adm.ru/</w:t>
      </w:r>
      <w:r w:rsidR="00401F51">
        <w:rPr>
          <w:sz w:val="28"/>
          <w:szCs w:val="28"/>
          <w:lang w:val="x-none" w:eastAsia="x-none"/>
        </w:rPr>
        <w:t>)</w:t>
      </w:r>
      <w:r w:rsidRPr="004518B7">
        <w:rPr>
          <w:sz w:val="28"/>
          <w:szCs w:val="28"/>
          <w:lang w:eastAsia="x-none"/>
        </w:rPr>
        <w:t xml:space="preserve"> размещены: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val="x-none" w:eastAsia="x-none"/>
        </w:rPr>
        <w:t xml:space="preserve">1) </w:t>
      </w:r>
      <w:r w:rsidRPr="004518B7">
        <w:rPr>
          <w:sz w:val="28"/>
          <w:szCs w:val="28"/>
          <w:lang w:eastAsia="x-none"/>
        </w:rPr>
        <w:t>материалы и</w:t>
      </w:r>
      <w:r w:rsidRPr="004518B7">
        <w:rPr>
          <w:sz w:val="28"/>
          <w:szCs w:val="28"/>
          <w:lang w:val="x-none" w:eastAsia="x-none"/>
        </w:rPr>
        <w:t xml:space="preserve"> сведения, касающиеся осуществляемых </w:t>
      </w:r>
      <w:r w:rsidR="004E23A1">
        <w:rPr>
          <w:sz w:val="28"/>
          <w:szCs w:val="28"/>
          <w:lang w:eastAsia="x-none"/>
        </w:rPr>
        <w:t>органов</w:t>
      </w:r>
      <w:r w:rsidRPr="004518B7">
        <w:rPr>
          <w:sz w:val="28"/>
          <w:szCs w:val="28"/>
          <w:lang w:eastAsia="x-none"/>
        </w:rPr>
        <w:t xml:space="preserve"> муниципального земельного контроля</w:t>
      </w:r>
      <w:r w:rsidRPr="004518B7">
        <w:rPr>
          <w:sz w:val="28"/>
          <w:szCs w:val="28"/>
          <w:lang w:val="x-none" w:eastAsia="x-none"/>
        </w:rPr>
        <w:t xml:space="preserve"> мер по профилактике рисков причинения вреда (ущерба)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4518B7">
        <w:rPr>
          <w:sz w:val="28"/>
          <w:szCs w:val="28"/>
          <w:lang w:eastAsia="x-none"/>
        </w:rPr>
        <w:t>контролируемыми лицами</w:t>
      </w:r>
      <w:r w:rsidRPr="004518B7">
        <w:rPr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Pr="004518B7">
        <w:rPr>
          <w:sz w:val="28"/>
          <w:szCs w:val="28"/>
          <w:lang w:eastAsia="x-none"/>
        </w:rPr>
        <w:t>контролируемыми лицами</w:t>
      </w:r>
      <w:r w:rsidRPr="004518B7">
        <w:rPr>
          <w:sz w:val="28"/>
          <w:szCs w:val="28"/>
          <w:lang w:val="x-none" w:eastAsia="x-none"/>
        </w:rPr>
        <w:t>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val="x-none" w:eastAsia="x-none"/>
        </w:rPr>
        <w:t xml:space="preserve">2) приказ </w:t>
      </w:r>
      <w:r w:rsidRPr="004518B7">
        <w:rPr>
          <w:sz w:val="28"/>
          <w:szCs w:val="28"/>
          <w:lang w:eastAsia="x-none"/>
        </w:rPr>
        <w:t xml:space="preserve">органа муниципального земельного контроля, утверждающий </w:t>
      </w:r>
      <w:r w:rsidRPr="004518B7">
        <w:rPr>
          <w:sz w:val="28"/>
          <w:szCs w:val="28"/>
          <w:lang w:val="x-none" w:eastAsia="x-none"/>
        </w:rPr>
        <w:t>перечн</w:t>
      </w:r>
      <w:r w:rsidRPr="004518B7">
        <w:rPr>
          <w:sz w:val="28"/>
          <w:szCs w:val="28"/>
          <w:lang w:eastAsia="x-none"/>
        </w:rPr>
        <w:t>и</w:t>
      </w:r>
      <w:r w:rsidRPr="004518B7">
        <w:rPr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Pr="004518B7">
        <w:rPr>
          <w:sz w:val="28"/>
          <w:szCs w:val="28"/>
          <w:lang w:eastAsia="x-none"/>
        </w:rPr>
        <w:t>муниципального земельного контроля</w:t>
      </w:r>
      <w:r w:rsidRPr="004518B7">
        <w:rPr>
          <w:sz w:val="28"/>
          <w:szCs w:val="28"/>
          <w:lang w:val="x-none" w:eastAsia="x-none"/>
        </w:rPr>
        <w:t>;</w:t>
      </w:r>
    </w:p>
    <w:p w:rsidR="00A13CF0" w:rsidRPr="001A15B4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>3)</w:t>
      </w:r>
      <w:r w:rsidRPr="004518B7">
        <w:rPr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 </w:t>
      </w:r>
      <w:r>
        <w:rPr>
          <w:sz w:val="28"/>
          <w:szCs w:val="28"/>
          <w:lang w:eastAsia="x-none"/>
        </w:rPr>
        <w:t xml:space="preserve">              </w:t>
      </w:r>
      <w:r w:rsidRPr="004518B7">
        <w:rPr>
          <w:sz w:val="28"/>
          <w:szCs w:val="28"/>
          <w:lang w:val="x-none" w:eastAsia="x-none"/>
        </w:rPr>
        <w:t>(</w:t>
      </w:r>
      <w:r w:rsidRPr="001A15B4">
        <w:rPr>
          <w:sz w:val="28"/>
          <w:szCs w:val="28"/>
          <w:lang w:val="x-none" w:eastAsia="x-none"/>
        </w:rPr>
        <w:t>https://krasnogorsk-adm.ru/deyatelnost/zem/mzk/</w:t>
      </w:r>
      <w:r>
        <w:rPr>
          <w:sz w:val="28"/>
          <w:szCs w:val="28"/>
          <w:lang w:eastAsia="x-none"/>
        </w:rPr>
        <w:t>);</w:t>
      </w:r>
    </w:p>
    <w:p w:rsidR="00A13CF0" w:rsidRPr="004518B7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 xml:space="preserve">4) </w:t>
      </w:r>
      <w:r w:rsidRPr="004518B7">
        <w:rPr>
          <w:sz w:val="28"/>
          <w:szCs w:val="28"/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4518B7">
        <w:rPr>
          <w:sz w:val="28"/>
          <w:szCs w:val="28"/>
          <w:lang w:eastAsia="x-none"/>
        </w:rPr>
        <w:t>-</w:t>
      </w:r>
      <w:r w:rsidRPr="004518B7">
        <w:rPr>
          <w:sz w:val="28"/>
          <w:szCs w:val="28"/>
          <w:lang w:val="x-none" w:eastAsia="x-none"/>
        </w:rPr>
        <w:t>технических</w:t>
      </w:r>
      <w:r w:rsidRPr="004518B7">
        <w:rPr>
          <w:sz w:val="28"/>
          <w:szCs w:val="28"/>
          <w:lang w:eastAsia="x-none"/>
        </w:rPr>
        <w:t xml:space="preserve"> </w:t>
      </w:r>
      <w:r w:rsidRPr="004518B7">
        <w:rPr>
          <w:sz w:val="28"/>
          <w:szCs w:val="28"/>
          <w:lang w:val="x-none" w:eastAsia="x-none"/>
        </w:rPr>
        <w:t>мероприятий при осуществлении муниципального земельного контроля, утвержд</w:t>
      </w:r>
      <w:r w:rsidRPr="004518B7">
        <w:rPr>
          <w:sz w:val="28"/>
          <w:szCs w:val="28"/>
          <w:lang w:eastAsia="x-none"/>
        </w:rPr>
        <w:t xml:space="preserve">аемое </w:t>
      </w:r>
      <w:r w:rsidRPr="004518B7">
        <w:rPr>
          <w:sz w:val="28"/>
          <w:szCs w:val="28"/>
          <w:lang w:val="x-none" w:eastAsia="x-none"/>
        </w:rPr>
        <w:t xml:space="preserve">приказом </w:t>
      </w:r>
      <w:r w:rsidRPr="004518B7">
        <w:rPr>
          <w:sz w:val="28"/>
          <w:szCs w:val="28"/>
          <w:lang w:eastAsia="x-none"/>
        </w:rPr>
        <w:t>контрольного органа</w:t>
      </w:r>
      <w:r w:rsidRPr="004518B7">
        <w:rPr>
          <w:sz w:val="28"/>
          <w:szCs w:val="28"/>
          <w:lang w:val="x-none" w:eastAsia="x-none"/>
        </w:rPr>
        <w:t>;</w:t>
      </w:r>
    </w:p>
    <w:p w:rsidR="00A13CF0" w:rsidRPr="004518B7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>5) о</w:t>
      </w:r>
      <w:r w:rsidRPr="004518B7">
        <w:rPr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Pr="004518B7">
        <w:rPr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sz w:val="28"/>
          <w:szCs w:val="28"/>
          <w:lang w:val="x-none" w:eastAsia="x-none"/>
        </w:rPr>
        <w:t>, утвержд</w:t>
      </w:r>
      <w:r w:rsidRPr="004518B7">
        <w:rPr>
          <w:sz w:val="28"/>
          <w:szCs w:val="28"/>
          <w:lang w:eastAsia="x-none"/>
        </w:rPr>
        <w:t>аемый</w:t>
      </w:r>
      <w:r w:rsidRPr="004518B7">
        <w:rPr>
          <w:sz w:val="28"/>
          <w:szCs w:val="28"/>
          <w:lang w:val="x-none" w:eastAsia="x-none"/>
        </w:rPr>
        <w:t xml:space="preserve"> приказом </w:t>
      </w:r>
      <w:r w:rsidRPr="004518B7">
        <w:rPr>
          <w:sz w:val="28"/>
          <w:szCs w:val="28"/>
          <w:lang w:eastAsia="x-none"/>
        </w:rPr>
        <w:t>органа муниципального земельного контроля;</w:t>
      </w:r>
    </w:p>
    <w:p w:rsidR="00A13CF0" w:rsidRPr="001C5F2A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 xml:space="preserve">6) </w:t>
      </w:r>
      <w:r w:rsidRPr="004518B7">
        <w:rPr>
          <w:sz w:val="28"/>
          <w:szCs w:val="28"/>
          <w:lang w:val="x-none" w:eastAsia="x-none"/>
        </w:rPr>
        <w:t>проверочные листы</w:t>
      </w:r>
      <w:r w:rsidRPr="004518B7">
        <w:rPr>
          <w:sz w:val="28"/>
          <w:szCs w:val="28"/>
          <w:lang w:eastAsia="x-none"/>
        </w:rPr>
        <w:t xml:space="preserve"> (списки контрольных вопросов)</w:t>
      </w:r>
      <w:r w:rsidRPr="004518B7">
        <w:rPr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sz w:val="28"/>
          <w:szCs w:val="28"/>
          <w:lang w:eastAsia="x-none"/>
        </w:rPr>
        <w:t xml:space="preserve">контрольных (надзорных) мероприятий </w:t>
      </w:r>
      <w:r w:rsidRPr="004518B7">
        <w:rPr>
          <w:sz w:val="28"/>
          <w:szCs w:val="28"/>
          <w:lang w:val="x-none" w:eastAsia="x-none"/>
        </w:rPr>
        <w:t>(</w:t>
      </w:r>
      <w:r w:rsidRPr="001C5F2A">
        <w:rPr>
          <w:sz w:val="28"/>
          <w:szCs w:val="28"/>
          <w:lang w:val="x-none" w:eastAsia="x-none"/>
        </w:rPr>
        <w:t>https://krasnogorsk-adm.ru/doc/doc_7702.html</w:t>
      </w:r>
      <w:r>
        <w:rPr>
          <w:sz w:val="28"/>
          <w:szCs w:val="28"/>
          <w:lang w:eastAsia="x-none"/>
        </w:rPr>
        <w:t>);</w:t>
      </w:r>
    </w:p>
    <w:p w:rsidR="00A13CF0" w:rsidRPr="004518B7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4518B7">
        <w:rPr>
          <w:sz w:val="28"/>
          <w:szCs w:val="28"/>
          <w:lang w:eastAsia="x-none"/>
        </w:rPr>
        <w:t>7) п</w:t>
      </w:r>
      <w:r w:rsidRPr="004518B7">
        <w:rPr>
          <w:sz w:val="28"/>
          <w:szCs w:val="28"/>
          <w:lang w:val="x-none" w:eastAsia="x-none"/>
        </w:rPr>
        <w:t xml:space="preserve">лан проведения плановых </w:t>
      </w:r>
      <w:r w:rsidRPr="004518B7">
        <w:rPr>
          <w:sz w:val="28"/>
          <w:szCs w:val="28"/>
          <w:lang w:eastAsia="x-none"/>
        </w:rPr>
        <w:t>контрольных (надзорных) мероприятий контролируемых лиц</w:t>
      </w:r>
      <w:r w:rsidRPr="004518B7">
        <w:rPr>
          <w:sz w:val="28"/>
          <w:szCs w:val="28"/>
          <w:lang w:val="x-none" w:eastAsia="x-none"/>
        </w:rPr>
        <w:t>;</w:t>
      </w:r>
    </w:p>
    <w:p w:rsidR="00A13CF0" w:rsidRPr="004518B7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 xml:space="preserve">8) </w:t>
      </w:r>
      <w:r w:rsidRPr="004518B7">
        <w:rPr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sz w:val="28"/>
          <w:szCs w:val="28"/>
          <w:lang w:eastAsia="x-none"/>
        </w:rPr>
        <w:t>контрольных (надзорных) мероприятий</w:t>
      </w:r>
      <w:r w:rsidRPr="004518B7">
        <w:rPr>
          <w:sz w:val="28"/>
          <w:szCs w:val="28"/>
          <w:lang w:val="x-none" w:eastAsia="x-none"/>
        </w:rPr>
        <w:t>, также в един</w:t>
      </w:r>
      <w:r w:rsidRPr="004518B7">
        <w:rPr>
          <w:sz w:val="28"/>
          <w:szCs w:val="28"/>
          <w:lang w:eastAsia="x-none"/>
        </w:rPr>
        <w:t>ом</w:t>
      </w:r>
      <w:r w:rsidRPr="004518B7">
        <w:rPr>
          <w:sz w:val="28"/>
          <w:szCs w:val="28"/>
          <w:lang w:val="x-none" w:eastAsia="x-none"/>
        </w:rPr>
        <w:t xml:space="preserve"> реестр</w:t>
      </w:r>
      <w:r w:rsidRPr="004518B7">
        <w:rPr>
          <w:sz w:val="28"/>
          <w:szCs w:val="28"/>
          <w:lang w:eastAsia="x-none"/>
        </w:rPr>
        <w:t>е</w:t>
      </w:r>
      <w:r w:rsidRPr="004518B7">
        <w:rPr>
          <w:sz w:val="28"/>
          <w:szCs w:val="28"/>
          <w:lang w:val="x-none" w:eastAsia="x-none"/>
        </w:rPr>
        <w:t xml:space="preserve"> контрольных (надзорных) мероприятий</w:t>
      </w:r>
      <w:r w:rsidRPr="004518B7">
        <w:rPr>
          <w:sz w:val="28"/>
          <w:szCs w:val="28"/>
          <w:lang w:eastAsia="x-none"/>
        </w:rPr>
        <w:t>;</w:t>
      </w:r>
    </w:p>
    <w:p w:rsidR="00A13CF0" w:rsidRPr="004518B7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>9</w:t>
      </w:r>
      <w:r w:rsidRPr="004518B7">
        <w:rPr>
          <w:sz w:val="28"/>
          <w:szCs w:val="28"/>
          <w:lang w:val="x-none" w:eastAsia="x-none"/>
        </w:rPr>
        <w:t xml:space="preserve">) </w:t>
      </w:r>
      <w:r w:rsidRPr="004518B7">
        <w:rPr>
          <w:sz w:val="28"/>
          <w:szCs w:val="28"/>
          <w:lang w:eastAsia="x-none"/>
        </w:rPr>
        <w:t>материалы</w:t>
      </w:r>
      <w:r w:rsidRPr="004518B7">
        <w:rPr>
          <w:sz w:val="28"/>
          <w:szCs w:val="28"/>
          <w:lang w:val="x-none" w:eastAsia="x-none"/>
        </w:rPr>
        <w:t xml:space="preserve"> публичных обсуждени</w:t>
      </w:r>
      <w:r w:rsidRPr="004518B7">
        <w:rPr>
          <w:sz w:val="28"/>
          <w:szCs w:val="28"/>
          <w:lang w:eastAsia="x-none"/>
        </w:rPr>
        <w:t>й</w:t>
      </w:r>
      <w:r w:rsidRPr="004518B7">
        <w:rPr>
          <w:sz w:val="28"/>
          <w:szCs w:val="28"/>
          <w:lang w:val="x-none" w:eastAsia="x-none"/>
        </w:rPr>
        <w:t xml:space="preserve"> с </w:t>
      </w:r>
      <w:r w:rsidRPr="004518B7">
        <w:rPr>
          <w:sz w:val="28"/>
          <w:szCs w:val="28"/>
          <w:lang w:eastAsia="x-none"/>
        </w:rPr>
        <w:t>контролируемыми лицами;</w:t>
      </w:r>
    </w:p>
    <w:p w:rsidR="00A13CF0" w:rsidRDefault="00A13CF0" w:rsidP="00A13CF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sz w:val="28"/>
          <w:szCs w:val="28"/>
          <w:lang w:eastAsia="x-none"/>
        </w:rPr>
        <w:t xml:space="preserve">10) материалы по результатам </w:t>
      </w:r>
      <w:r w:rsidRPr="004518B7">
        <w:rPr>
          <w:sz w:val="28"/>
          <w:szCs w:val="28"/>
          <w:lang w:val="x-none" w:eastAsia="x-none"/>
        </w:rPr>
        <w:t>вебинар</w:t>
      </w:r>
      <w:r w:rsidRPr="004518B7">
        <w:rPr>
          <w:sz w:val="28"/>
          <w:szCs w:val="28"/>
          <w:lang w:eastAsia="x-none"/>
        </w:rPr>
        <w:t>ов, проведенных с целью разъяснения</w:t>
      </w:r>
      <w:r w:rsidRPr="004518B7">
        <w:rPr>
          <w:sz w:val="28"/>
          <w:szCs w:val="28"/>
          <w:lang w:val="x-none" w:eastAsia="x-none"/>
        </w:rPr>
        <w:t xml:space="preserve"> </w:t>
      </w:r>
      <w:r w:rsidRPr="004518B7">
        <w:rPr>
          <w:sz w:val="28"/>
          <w:szCs w:val="28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1E1270" w:rsidRPr="004518B7" w:rsidRDefault="001E1270" w:rsidP="001E1270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670447">
        <w:rPr>
          <w:sz w:val="28"/>
          <w:szCs w:val="28"/>
          <w:lang w:eastAsia="x-none"/>
        </w:rPr>
        <w:t>В</w:t>
      </w:r>
      <w:r w:rsidRPr="00670447">
        <w:rPr>
          <w:sz w:val="28"/>
          <w:szCs w:val="28"/>
          <w:lang w:val="x-none" w:eastAsia="x-none"/>
        </w:rPr>
        <w:t xml:space="preserve"> соответствии с</w:t>
      </w:r>
      <w:r w:rsidRPr="00670447">
        <w:rPr>
          <w:sz w:val="28"/>
          <w:szCs w:val="28"/>
          <w:lang w:eastAsia="x-none"/>
        </w:rPr>
        <w:t xml:space="preserve">о </w:t>
      </w:r>
      <w:r w:rsidRPr="00670447">
        <w:rPr>
          <w:sz w:val="28"/>
          <w:szCs w:val="28"/>
          <w:lang w:val="x-none" w:eastAsia="x-none"/>
        </w:rPr>
        <w:t>ст</w:t>
      </w:r>
      <w:r w:rsidRPr="00670447">
        <w:rPr>
          <w:sz w:val="28"/>
          <w:szCs w:val="28"/>
          <w:lang w:eastAsia="x-none"/>
        </w:rPr>
        <w:t>.</w:t>
      </w:r>
      <w:r w:rsidRPr="00670447">
        <w:rPr>
          <w:sz w:val="28"/>
          <w:szCs w:val="28"/>
          <w:lang w:val="x-none" w:eastAsia="x-none"/>
        </w:rPr>
        <w:t xml:space="preserve"> </w:t>
      </w:r>
      <w:r w:rsidRPr="00670447">
        <w:rPr>
          <w:sz w:val="28"/>
          <w:szCs w:val="28"/>
          <w:lang w:eastAsia="x-none"/>
        </w:rPr>
        <w:t xml:space="preserve">49 </w:t>
      </w:r>
      <w:r w:rsidRPr="00670447">
        <w:rPr>
          <w:sz w:val="28"/>
          <w:szCs w:val="28"/>
          <w:lang w:val="x-none" w:eastAsia="x-none"/>
        </w:rPr>
        <w:t>Федеральн</w:t>
      </w:r>
      <w:r w:rsidRPr="00670447">
        <w:rPr>
          <w:sz w:val="28"/>
          <w:szCs w:val="28"/>
          <w:lang w:eastAsia="x-none"/>
        </w:rPr>
        <w:t>ого</w:t>
      </w:r>
      <w:r w:rsidRPr="00670447">
        <w:rPr>
          <w:sz w:val="28"/>
          <w:szCs w:val="28"/>
          <w:lang w:val="x-none" w:eastAsia="x-none"/>
        </w:rPr>
        <w:t xml:space="preserve"> закон</w:t>
      </w:r>
      <w:r w:rsidRPr="00670447">
        <w:rPr>
          <w:sz w:val="28"/>
          <w:szCs w:val="28"/>
          <w:lang w:eastAsia="x-none"/>
        </w:rPr>
        <w:t>а</w:t>
      </w:r>
      <w:r w:rsidRPr="00670447">
        <w:rPr>
          <w:sz w:val="28"/>
          <w:szCs w:val="28"/>
          <w:lang w:val="x-none" w:eastAsia="x-none"/>
        </w:rPr>
        <w:t xml:space="preserve"> № 248-ФЗ в 20</w:t>
      </w:r>
      <w:r w:rsidR="00D25E01">
        <w:rPr>
          <w:sz w:val="28"/>
          <w:szCs w:val="28"/>
          <w:lang w:eastAsia="x-none"/>
        </w:rPr>
        <w:t>23</w:t>
      </w:r>
      <w:r w:rsidRPr="00670447">
        <w:rPr>
          <w:sz w:val="28"/>
          <w:szCs w:val="28"/>
          <w:lang w:val="x-none" w:eastAsia="x-none"/>
        </w:rPr>
        <w:t xml:space="preserve"> г</w:t>
      </w:r>
      <w:r w:rsidRPr="00670447">
        <w:rPr>
          <w:sz w:val="28"/>
          <w:szCs w:val="28"/>
          <w:lang w:eastAsia="x-none"/>
        </w:rPr>
        <w:t>.</w:t>
      </w:r>
      <w:r w:rsidRPr="00670447">
        <w:rPr>
          <w:sz w:val="28"/>
          <w:szCs w:val="28"/>
          <w:lang w:val="x-none" w:eastAsia="x-none"/>
        </w:rPr>
        <w:t xml:space="preserve"> </w:t>
      </w:r>
      <w:r w:rsidRPr="00670447">
        <w:rPr>
          <w:sz w:val="28"/>
          <w:szCs w:val="28"/>
          <w:lang w:eastAsia="x-none"/>
        </w:rPr>
        <w:t xml:space="preserve">выдано 14 предостережений </w:t>
      </w:r>
      <w:r w:rsidRPr="00670447">
        <w:rPr>
          <w:sz w:val="28"/>
          <w:szCs w:val="28"/>
          <w:lang w:val="x-none" w:eastAsia="x-none"/>
        </w:rPr>
        <w:t xml:space="preserve">о недопустимости нарушения обязательных требований </w:t>
      </w:r>
      <w:r w:rsidRPr="00670447">
        <w:rPr>
          <w:sz w:val="28"/>
          <w:szCs w:val="28"/>
          <w:lang w:eastAsia="x-none"/>
        </w:rPr>
        <w:br/>
      </w:r>
      <w:r w:rsidRPr="00670447">
        <w:rPr>
          <w:sz w:val="28"/>
          <w:szCs w:val="28"/>
          <w:lang w:val="x-none" w:eastAsia="x-none"/>
        </w:rPr>
        <w:t>в области муниципального земельного контроля.</w:t>
      </w:r>
    </w:p>
    <w:p w:rsidR="00A51869" w:rsidRPr="00A51869" w:rsidRDefault="00A51869" w:rsidP="00A51869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51869">
        <w:rPr>
          <w:sz w:val="28"/>
          <w:szCs w:val="28"/>
          <w:lang w:eastAsia="x-none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в 2022 - 2023 годах внеплановые контрольные </w:t>
      </w:r>
      <w:r w:rsidRPr="00A51869">
        <w:rPr>
          <w:sz w:val="28"/>
          <w:szCs w:val="28"/>
          <w:lang w:eastAsia="x-none"/>
        </w:rPr>
        <w:lastRenderedPageBreak/>
        <w:t>(надзорные) мероприятия, внеплановые проверки проводятся исключительно по основания</w:t>
      </w:r>
      <w:r w:rsidR="004E23A1">
        <w:rPr>
          <w:sz w:val="28"/>
          <w:szCs w:val="28"/>
          <w:lang w:eastAsia="x-none"/>
        </w:rPr>
        <w:t>м, указанным в Постановлении</w:t>
      </w:r>
      <w:r w:rsidRPr="00A51869">
        <w:rPr>
          <w:sz w:val="28"/>
          <w:szCs w:val="28"/>
          <w:lang w:eastAsia="x-none"/>
        </w:rPr>
        <w:t xml:space="preserve"> №336. При этом такие проверки должны быть согласованы с органами прокуратуры.</w:t>
      </w:r>
    </w:p>
    <w:p w:rsidR="00A51869" w:rsidRPr="00A51869" w:rsidRDefault="00A51869" w:rsidP="00A51869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51869">
        <w:rPr>
          <w:sz w:val="28"/>
          <w:szCs w:val="28"/>
          <w:lang w:eastAsia="x-none"/>
        </w:rPr>
        <w:t>Постановлением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 с контролируемыми лицами.</w:t>
      </w:r>
    </w:p>
    <w:p w:rsidR="00A51869" w:rsidRPr="00A51869" w:rsidRDefault="00A51869" w:rsidP="00A51869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51869">
        <w:rPr>
          <w:sz w:val="28"/>
          <w:szCs w:val="28"/>
          <w:lang w:eastAsia="x-none"/>
        </w:rPr>
        <w:t>В рамках осуществления муниципального земельного контроля органом муниципального земельного контроля в течении 2023 г. осуществляются контрольные (надзорные) мероприятия без взаимодействия, а именно выездные обследования.</w:t>
      </w:r>
    </w:p>
    <w:p w:rsidR="00A51869" w:rsidRDefault="00A51869" w:rsidP="004F5882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51869">
        <w:rPr>
          <w:sz w:val="28"/>
          <w:szCs w:val="28"/>
          <w:lang w:eastAsia="x-none"/>
        </w:rPr>
        <w:t>Выездные обследования проводятся в целях оценки соблюдения обязательных требований земельного законодательства при ис</w:t>
      </w:r>
      <w:r w:rsidR="004F5882">
        <w:rPr>
          <w:sz w:val="28"/>
          <w:szCs w:val="28"/>
          <w:lang w:eastAsia="x-none"/>
        </w:rPr>
        <w:t xml:space="preserve">пользовании земельных участков. </w:t>
      </w:r>
      <w:r w:rsidRPr="00A51869">
        <w:rPr>
          <w:sz w:val="28"/>
          <w:szCs w:val="28"/>
          <w:lang w:eastAsia="x-none"/>
        </w:rPr>
        <w:t>При проведении выездных обследований осуществляется осмотр территории, при необходимости инструментальное обследование.</w:t>
      </w:r>
    </w:p>
    <w:p w:rsidR="001E1270" w:rsidRDefault="00670447" w:rsidP="001E127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670447">
        <w:rPr>
          <w:sz w:val="28"/>
          <w:szCs w:val="28"/>
          <w:lang w:eastAsia="x-none"/>
        </w:rPr>
        <w:t>Фактов непосредственной угрозы жизни и причинения тяжкого вреда здоровью граждан, угрозы обороны страны и безопасности</w:t>
      </w:r>
      <w:r w:rsidR="00D25E01">
        <w:rPr>
          <w:sz w:val="28"/>
          <w:szCs w:val="28"/>
          <w:lang w:eastAsia="x-none"/>
        </w:rPr>
        <w:t xml:space="preserve"> государства, а также при угрозе</w:t>
      </w:r>
      <w:r w:rsidRPr="00670447">
        <w:rPr>
          <w:sz w:val="28"/>
          <w:szCs w:val="28"/>
          <w:lang w:eastAsia="x-none"/>
        </w:rPr>
        <w:t xml:space="preserve"> возникновения чрезвычайных ситуаций природного и техноген</w:t>
      </w:r>
      <w:r w:rsidR="004E23A1">
        <w:rPr>
          <w:sz w:val="28"/>
          <w:szCs w:val="28"/>
          <w:lang w:eastAsia="x-none"/>
        </w:rPr>
        <w:t>ного характера</w:t>
      </w:r>
      <w:r w:rsidRPr="00670447">
        <w:rPr>
          <w:sz w:val="28"/>
          <w:szCs w:val="28"/>
          <w:lang w:eastAsia="x-none"/>
        </w:rPr>
        <w:t xml:space="preserve"> за 9 месяцев 2023 г. при проведении контрольных (надзорных) мероприятиях без взаимодействия с контролируемыми лицами не выявлялось, внеплановые контрольные (надзорные) мероприятия не проводились.</w:t>
      </w:r>
    </w:p>
    <w:p w:rsidR="00A13CF0" w:rsidRPr="001E1270" w:rsidRDefault="00A13CF0" w:rsidP="001E1270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518B7">
        <w:rPr>
          <w:color w:val="000000"/>
          <w:sz w:val="28"/>
          <w:szCs w:val="28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 w:rsidR="00670447">
        <w:rPr>
          <w:sz w:val="28"/>
          <w:szCs w:val="28"/>
        </w:rPr>
        <w:t>на 2023</w:t>
      </w:r>
      <w:r w:rsidRPr="004518B7">
        <w:rPr>
          <w:sz w:val="28"/>
          <w:szCs w:val="28"/>
        </w:rPr>
        <w:t xml:space="preserve"> </w:t>
      </w:r>
      <w:r w:rsidRPr="004518B7">
        <w:rPr>
          <w:color w:val="000000"/>
          <w:sz w:val="28"/>
          <w:szCs w:val="28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 w:rsidR="00A13CF0" w:rsidRPr="00B3254B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color w:val="000000"/>
          <w:sz w:val="28"/>
          <w:szCs w:val="28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</w:t>
      </w:r>
      <w:r>
        <w:rPr>
          <w:color w:val="000000"/>
          <w:sz w:val="28"/>
          <w:szCs w:val="28"/>
        </w:rPr>
        <w:t xml:space="preserve">актов) </w:t>
      </w:r>
      <w:r w:rsidRPr="004518B7">
        <w:rPr>
          <w:color w:val="000000"/>
          <w:sz w:val="28"/>
          <w:szCs w:val="28"/>
        </w:rPr>
        <w:t xml:space="preserve">– </w:t>
      </w:r>
      <w:r w:rsidRPr="00B3254B">
        <w:rPr>
          <w:sz w:val="28"/>
          <w:szCs w:val="28"/>
          <w:lang w:val="x-none" w:eastAsia="x-none"/>
        </w:rPr>
        <w:t>достигнут и составил 100% от запланированного (100%);</w:t>
      </w:r>
    </w:p>
    <w:p w:rsidR="00A13CF0" w:rsidRPr="00B3254B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color w:val="000000"/>
          <w:sz w:val="28"/>
          <w:szCs w:val="28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B3254B">
        <w:rPr>
          <w:sz w:val="28"/>
          <w:szCs w:val="28"/>
          <w:lang w:val="x-none" w:eastAsia="x-none"/>
        </w:rPr>
        <w:t>достигнут и составил 100% от запланированного (90%);</w:t>
      </w:r>
    </w:p>
    <w:p w:rsidR="00A13CF0" w:rsidRPr="00B3254B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color w:val="000000"/>
          <w:sz w:val="28"/>
          <w:szCs w:val="28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B3254B">
        <w:rPr>
          <w:sz w:val="28"/>
          <w:szCs w:val="28"/>
          <w:lang w:val="x-none" w:eastAsia="x-none"/>
        </w:rPr>
        <w:t xml:space="preserve">достигнут и составил 100% от запланированного (90%); </w:t>
      </w:r>
    </w:p>
    <w:p w:rsidR="00A13CF0" w:rsidRPr="00C7062E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color w:val="000000"/>
          <w:sz w:val="28"/>
          <w:szCs w:val="28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</w:t>
      </w:r>
      <w:r w:rsidRPr="004518B7">
        <w:rPr>
          <w:color w:val="000000"/>
          <w:sz w:val="28"/>
          <w:szCs w:val="28"/>
        </w:rPr>
        <w:lastRenderedPageBreak/>
        <w:t xml:space="preserve">муниципального земельного контроля) – </w:t>
      </w:r>
      <w:r w:rsidRPr="00C7062E">
        <w:rPr>
          <w:sz w:val="28"/>
          <w:szCs w:val="28"/>
          <w:lang w:val="x-none" w:eastAsia="x-none"/>
        </w:rPr>
        <w:t>достигнут и составил 100% от запланированного (90%);</w:t>
      </w:r>
    </w:p>
    <w:p w:rsidR="00A13CF0" w:rsidRPr="00C7062E" w:rsidRDefault="00A13CF0" w:rsidP="00A13CF0">
      <w:pPr>
        <w:shd w:val="clear" w:color="auto" w:fill="FFFFFF"/>
        <w:ind w:firstLine="567"/>
        <w:jc w:val="both"/>
        <w:rPr>
          <w:sz w:val="28"/>
          <w:szCs w:val="28"/>
        </w:rPr>
      </w:pPr>
      <w:r w:rsidRPr="004518B7">
        <w:rPr>
          <w:color w:val="000000"/>
          <w:sz w:val="28"/>
          <w:szCs w:val="28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7062E">
        <w:rPr>
          <w:sz w:val="28"/>
          <w:szCs w:val="28"/>
          <w:lang w:val="x-none" w:eastAsia="x-none"/>
        </w:rPr>
        <w:t>достигнут и составил 100% от запланированного (90%).</w:t>
      </w:r>
    </w:p>
    <w:p w:rsidR="00A13CF0" w:rsidRPr="00C7062E" w:rsidRDefault="00A13CF0" w:rsidP="00A13CF0">
      <w:pPr>
        <w:shd w:val="clear" w:color="auto" w:fill="FFFFFF"/>
        <w:ind w:firstLine="567"/>
        <w:jc w:val="both"/>
        <w:rPr>
          <w:sz w:val="28"/>
          <w:szCs w:val="28"/>
          <w:lang w:val="x-none" w:eastAsia="x-none"/>
        </w:rPr>
      </w:pPr>
      <w:r w:rsidRPr="004518B7">
        <w:rPr>
          <w:color w:val="000000"/>
          <w:sz w:val="28"/>
          <w:szCs w:val="28"/>
        </w:rPr>
        <w:t xml:space="preserve">Оценка эффективности реализации программы профилактики </w:t>
      </w:r>
      <w:r w:rsidRPr="004518B7">
        <w:rPr>
          <w:sz w:val="28"/>
          <w:szCs w:val="28"/>
        </w:rPr>
        <w:t xml:space="preserve">органа муниципального земельного контроля </w:t>
      </w:r>
      <w:r w:rsidRPr="004518B7">
        <w:rPr>
          <w:color w:val="000000"/>
          <w:sz w:val="28"/>
          <w:szCs w:val="28"/>
        </w:rPr>
        <w:t xml:space="preserve">на </w:t>
      </w:r>
      <w:r w:rsidR="00D25E01">
        <w:rPr>
          <w:sz w:val="28"/>
          <w:szCs w:val="28"/>
        </w:rPr>
        <w:t>2023</w:t>
      </w:r>
      <w:r w:rsidRPr="004518B7">
        <w:rPr>
          <w:color w:val="000000"/>
          <w:sz w:val="28"/>
          <w:szCs w:val="28"/>
        </w:rPr>
        <w:t xml:space="preserve"> г. </w:t>
      </w:r>
      <w:r w:rsidRPr="00C7062E">
        <w:rPr>
          <w:sz w:val="28"/>
          <w:szCs w:val="28"/>
          <w:lang w:val="x-none" w:eastAsia="x-none"/>
        </w:rPr>
        <w:t>составила 100 %.</w:t>
      </w:r>
      <w:r w:rsidRPr="00C7062E">
        <w:rPr>
          <w:sz w:val="28"/>
          <w:szCs w:val="28"/>
        </w:rPr>
        <w:t xml:space="preserve"> </w:t>
      </w:r>
      <w:r w:rsidRPr="004518B7">
        <w:rPr>
          <w:color w:val="000000"/>
          <w:sz w:val="28"/>
          <w:szCs w:val="28"/>
        </w:rPr>
        <w:t xml:space="preserve">В соответствии с данным значением уровень результативности профилактической работы </w:t>
      </w:r>
      <w:r w:rsidRPr="004518B7">
        <w:rPr>
          <w:sz w:val="28"/>
          <w:szCs w:val="28"/>
        </w:rPr>
        <w:t xml:space="preserve">органа муниципального земельного контроля </w:t>
      </w:r>
      <w:r w:rsidRPr="004518B7">
        <w:rPr>
          <w:color w:val="000000"/>
          <w:sz w:val="28"/>
          <w:szCs w:val="28"/>
        </w:rPr>
        <w:t xml:space="preserve">определен как </w:t>
      </w:r>
      <w:r w:rsidRPr="00C7062E">
        <w:rPr>
          <w:sz w:val="28"/>
          <w:szCs w:val="28"/>
          <w:lang w:val="x-none" w:eastAsia="x-none"/>
        </w:rPr>
        <w:t>«Уровень лидерства».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518B7">
        <w:rPr>
          <w:color w:val="000000"/>
          <w:sz w:val="28"/>
          <w:szCs w:val="28"/>
        </w:rPr>
        <w:t xml:space="preserve">Таким образом, </w:t>
      </w:r>
      <w:r w:rsidRPr="004518B7">
        <w:rPr>
          <w:sz w:val="28"/>
          <w:szCs w:val="28"/>
        </w:rPr>
        <w:t xml:space="preserve">органом муниципального земельного контроля </w:t>
      </w:r>
      <w:r w:rsidRPr="004518B7">
        <w:rPr>
          <w:color w:val="000000"/>
          <w:sz w:val="28"/>
          <w:szCs w:val="28"/>
        </w:rPr>
        <w:t xml:space="preserve">выполнены все мероприятия, предусмотренные программой профилактики </w:t>
      </w:r>
      <w:r w:rsidRPr="004518B7">
        <w:rPr>
          <w:sz w:val="28"/>
          <w:szCs w:val="28"/>
        </w:rPr>
        <w:t xml:space="preserve">на </w:t>
      </w:r>
      <w:r w:rsidR="00D25E01">
        <w:rPr>
          <w:sz w:val="28"/>
          <w:szCs w:val="28"/>
        </w:rPr>
        <w:t>2023</w:t>
      </w:r>
      <w:r w:rsidRPr="004518B7">
        <w:rPr>
          <w:sz w:val="28"/>
          <w:szCs w:val="28"/>
        </w:rPr>
        <w:t xml:space="preserve"> </w:t>
      </w:r>
      <w:r w:rsidRPr="004518B7">
        <w:rPr>
          <w:color w:val="000000"/>
          <w:sz w:val="28"/>
          <w:szCs w:val="28"/>
        </w:rPr>
        <w:t xml:space="preserve">г., </w:t>
      </w:r>
      <w:r w:rsidRPr="004518B7">
        <w:rPr>
          <w:color w:val="000000"/>
          <w:sz w:val="28"/>
          <w:szCs w:val="28"/>
        </w:rPr>
        <w:br/>
        <w:t xml:space="preserve">что способствовало повышению информативности контролируемых лиц </w:t>
      </w:r>
      <w:r w:rsidRPr="004518B7">
        <w:rPr>
          <w:color w:val="000000"/>
          <w:sz w:val="28"/>
          <w:szCs w:val="28"/>
        </w:rPr>
        <w:br/>
        <w:t xml:space="preserve">о действующих обязательных требованиях и снижению рисков причинения вреда </w:t>
      </w:r>
      <w:r w:rsidRPr="004518B7">
        <w:rPr>
          <w:sz w:val="28"/>
          <w:szCs w:val="28"/>
        </w:rPr>
        <w:t xml:space="preserve">(ущерба) </w:t>
      </w:r>
      <w:r w:rsidRPr="004518B7">
        <w:rPr>
          <w:color w:val="000000"/>
          <w:sz w:val="28"/>
          <w:szCs w:val="28"/>
        </w:rPr>
        <w:t xml:space="preserve">охраняемым законом ценностям. </w:t>
      </w:r>
    </w:p>
    <w:p w:rsidR="00A13CF0" w:rsidRPr="004518B7" w:rsidRDefault="00A13CF0" w:rsidP="00A13CF0">
      <w:pPr>
        <w:ind w:right="467" w:firstLine="567"/>
        <w:jc w:val="both"/>
        <w:rPr>
          <w:i/>
          <w:sz w:val="26"/>
        </w:rPr>
      </w:pPr>
    </w:p>
    <w:p w:rsidR="00A13CF0" w:rsidRPr="004518B7" w:rsidRDefault="00A13CF0" w:rsidP="00A13CF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>Раздел 2. Цели и задачи реализации программы профилактики</w:t>
      </w:r>
    </w:p>
    <w:p w:rsidR="00A13CF0" w:rsidRPr="004518B7" w:rsidRDefault="00A13CF0" w:rsidP="00A13CF0">
      <w:pPr>
        <w:pStyle w:val="3"/>
        <w:spacing w:before="1" w:line="295" w:lineRule="exact"/>
        <w:ind w:left="0" w:firstLine="567"/>
      </w:pP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2.1. Целями проведения профилактических мероприятий являются:</w:t>
      </w:r>
    </w:p>
    <w:p w:rsidR="00A13CF0" w:rsidRPr="004518B7" w:rsidRDefault="00E164FD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2.2. </w:t>
      </w:r>
      <w:r w:rsidR="00A13CF0" w:rsidRPr="004518B7">
        <w:rPr>
          <w:rFonts w:ascii="yandex-sans" w:hAnsi="yandex-sans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A13CF0" w:rsidRPr="004518B7" w:rsidRDefault="00E164FD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2.3</w:t>
      </w:r>
      <w:r w:rsidR="00A13CF0" w:rsidRPr="004518B7">
        <w:rPr>
          <w:rFonts w:ascii="yandex-sans" w:hAnsi="yandex-sans"/>
          <w:color w:val="000000"/>
          <w:sz w:val="28"/>
          <w:szCs w:val="28"/>
        </w:rPr>
        <w:t xml:space="preserve">. Устранение условий, причин и факторов, способных привести </w:t>
      </w:r>
      <w:r w:rsidR="00A13CF0" w:rsidRPr="004518B7">
        <w:rPr>
          <w:rFonts w:ascii="yandex-sans" w:hAnsi="yandex-sans"/>
          <w:color w:val="000000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A13CF0" w:rsidRPr="004518B7" w:rsidRDefault="00E164FD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2.4</w:t>
      </w:r>
      <w:r w:rsidR="00A13CF0" w:rsidRPr="004518B7">
        <w:rPr>
          <w:rFonts w:ascii="yandex-sans" w:hAnsi="yandex-sans"/>
          <w:color w:val="000000"/>
          <w:sz w:val="28"/>
          <w:szCs w:val="28"/>
        </w:rPr>
        <w:t xml:space="preserve">. Создание условий для доведения обязательных требований </w:t>
      </w:r>
      <w:r w:rsidR="00A13CF0" w:rsidRPr="004518B7">
        <w:rPr>
          <w:rFonts w:ascii="yandex-sans" w:hAnsi="yandex-sans"/>
          <w:color w:val="000000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="00A13CF0" w:rsidRPr="004518B7">
        <w:rPr>
          <w:rFonts w:ascii="yandex-sans" w:hAnsi="yandex-sans"/>
          <w:color w:val="000000"/>
          <w:sz w:val="28"/>
          <w:szCs w:val="28"/>
        </w:rPr>
        <w:br/>
        <w:t>их соблюдения.</w:t>
      </w:r>
    </w:p>
    <w:p w:rsidR="00A13CF0" w:rsidRPr="004518B7" w:rsidRDefault="00E164FD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2.5</w:t>
      </w:r>
      <w:r w:rsidR="00A13CF0" w:rsidRPr="004518B7">
        <w:rPr>
          <w:rFonts w:ascii="yandex-sans" w:hAnsi="yandex-sans"/>
          <w:color w:val="000000"/>
          <w:sz w:val="28"/>
          <w:szCs w:val="28"/>
        </w:rPr>
        <w:t xml:space="preserve">. Проведение </w:t>
      </w:r>
      <w:r w:rsidR="00A13CF0" w:rsidRPr="004518B7">
        <w:rPr>
          <w:rFonts w:ascii="yandex-sans" w:hAnsi="yandex-sans"/>
          <w:sz w:val="28"/>
          <w:szCs w:val="28"/>
        </w:rPr>
        <w:t xml:space="preserve">органом муниципального земельного контроля </w:t>
      </w:r>
      <w:r w:rsidR="00A13CF0" w:rsidRPr="004518B7"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</w:t>
      </w:r>
      <w:r w:rsidRPr="004518B7">
        <w:rPr>
          <w:rFonts w:ascii="yandex-sans" w:hAnsi="yandex-sans"/>
          <w:sz w:val="28"/>
          <w:szCs w:val="28"/>
        </w:rPr>
        <w:t xml:space="preserve">(ущерба) </w:t>
      </w:r>
      <w:r w:rsidRPr="004518B7">
        <w:rPr>
          <w:rFonts w:ascii="yandex-sans" w:hAnsi="yandex-sans"/>
          <w:color w:val="000000"/>
          <w:sz w:val="28"/>
          <w:szCs w:val="28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6) создание системы консультирования </w:t>
      </w:r>
      <w:r w:rsidRPr="004518B7">
        <w:rPr>
          <w:rFonts w:ascii="yandex-sans" w:hAnsi="yandex-sans"/>
          <w:sz w:val="28"/>
          <w:szCs w:val="28"/>
        </w:rPr>
        <w:t>контролируемы</w:t>
      </w:r>
      <w:r w:rsidRPr="004518B7">
        <w:rPr>
          <w:rFonts w:ascii="yandex-sans" w:hAnsi="yandex-sans" w:hint="eastAsia"/>
          <w:sz w:val="28"/>
          <w:szCs w:val="28"/>
        </w:rPr>
        <w:t>х</w:t>
      </w:r>
      <w:r w:rsidRPr="004518B7">
        <w:rPr>
          <w:rFonts w:ascii="yandex-sans" w:hAnsi="yandex-sans"/>
          <w:sz w:val="28"/>
          <w:szCs w:val="28"/>
        </w:rPr>
        <w:t xml:space="preserve"> лиц, в </w:t>
      </w:r>
      <w:r w:rsidRPr="004518B7">
        <w:rPr>
          <w:rFonts w:ascii="yandex-sans" w:hAnsi="yandex-sans"/>
          <w:color w:val="000000"/>
          <w:sz w:val="28"/>
          <w:szCs w:val="28"/>
        </w:rPr>
        <w:t xml:space="preserve">том числе с </w:t>
      </w:r>
      <w:r w:rsidRPr="004518B7">
        <w:rPr>
          <w:rFonts w:ascii="yandex-sans" w:hAnsi="yandex-sans"/>
          <w:color w:val="000000"/>
          <w:sz w:val="28"/>
          <w:szCs w:val="28"/>
        </w:rPr>
        <w:lastRenderedPageBreak/>
        <w:t>использованием современных информационно-телекоммуникационных технологий;</w:t>
      </w:r>
    </w:p>
    <w:p w:rsidR="00A13CF0" w:rsidRPr="004518B7" w:rsidRDefault="00A13CF0" w:rsidP="00A13CF0">
      <w:pPr>
        <w:shd w:val="clear" w:color="auto" w:fill="FFFFFF"/>
        <w:ind w:firstLine="567"/>
        <w:jc w:val="both"/>
        <w:rPr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A13CF0" w:rsidRDefault="00A13CF0" w:rsidP="00A13CF0">
      <w:pPr>
        <w:ind w:right="-2" w:firstLine="567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4518B7">
        <w:rPr>
          <w:sz w:val="28"/>
          <w:szCs w:val="24"/>
        </w:rPr>
        <w:t xml:space="preserve">муниципального земельного контроля </w:t>
      </w:r>
      <w:r w:rsidR="00E164FD">
        <w:rPr>
          <w:sz w:val="28"/>
          <w:szCs w:val="28"/>
        </w:rPr>
        <w:t>на 2024</w:t>
      </w:r>
      <w:r w:rsidRPr="004518B7">
        <w:rPr>
          <w:sz w:val="28"/>
          <w:szCs w:val="28"/>
        </w:rPr>
        <w:t xml:space="preserve"> год: </w:t>
      </w:r>
    </w:p>
    <w:p w:rsidR="001D6734" w:rsidRPr="004518B7" w:rsidRDefault="001D6734" w:rsidP="00A13CF0">
      <w:pPr>
        <w:ind w:right="-2" w:firstLine="567"/>
        <w:jc w:val="both"/>
        <w:rPr>
          <w:sz w:val="28"/>
          <w:szCs w:val="28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A13CF0" w:rsidRPr="004518B7" w:rsidTr="00EE65BA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670447" w:rsidP="00EE65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(2023</w:t>
            </w:r>
            <w:r w:rsidR="00A13CF0"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670447" w:rsidP="00EE65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13CF0"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A13CF0" w:rsidRPr="004518B7" w:rsidTr="00EE6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4320" cy="517525"/>
                  <wp:effectExtent l="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8310" cy="276225"/>
                  <wp:effectExtent l="0" t="0" r="8890" b="9525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8310" cy="276225"/>
                  <wp:effectExtent l="0" t="0" r="8890" b="9525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A13CF0" w:rsidRPr="004518B7" w:rsidTr="00EE6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2440" cy="560705"/>
                  <wp:effectExtent l="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3885" cy="284480"/>
                  <wp:effectExtent l="0" t="0" r="5715" b="127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60705" cy="284480"/>
                  <wp:effectExtent l="0" t="0" r="0" b="127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A13CF0" w:rsidRPr="004518B7" w:rsidTr="00EE6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475105" cy="517525"/>
                  <wp:effectExtent l="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41300" cy="276225"/>
                  <wp:effectExtent l="0" t="0" r="6350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D25E01" w:rsidP="00EE65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A13CF0" w:rsidRPr="004518B7" w:rsidTr="00EE6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D25E01" w:rsidP="00EE65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24"/>
                <w:sz w:val="20"/>
              </w:rPr>
              <w:drawing>
                <wp:inline distT="0" distB="0" distL="0" distR="0">
                  <wp:extent cx="1776730" cy="466090"/>
                  <wp:effectExtent l="0" t="0" r="0" b="0"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59080" cy="276225"/>
                  <wp:effectExtent l="0" t="0" r="7620" b="9525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A13CF0" w:rsidRPr="004518B7" w:rsidRDefault="002A304F" w:rsidP="00EE65BA">
            <w:pPr>
              <w:pStyle w:val="ConsPlusNormal"/>
              <w:rPr>
                <w:sz w:val="20"/>
              </w:rPr>
            </w:pPr>
            <w:r w:rsidRPr="00A13CF0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>
                  <wp:extent cx="517525" cy="276225"/>
                  <wp:effectExtent l="0" t="0" r="0" b="9525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F0"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A13CF0" w:rsidRPr="004518B7" w:rsidRDefault="00A13CF0" w:rsidP="00EE65BA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D25E01" w:rsidP="00EE65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0" w:rsidRPr="004518B7" w:rsidRDefault="00A13CF0" w:rsidP="00EE65BA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:rsidR="00A13CF0" w:rsidRPr="004518B7" w:rsidRDefault="00A13CF0" w:rsidP="00A13CF0">
      <w:pPr>
        <w:ind w:right="-2" w:firstLine="567"/>
        <w:jc w:val="both"/>
        <w:rPr>
          <w:sz w:val="24"/>
          <w:szCs w:val="28"/>
        </w:rPr>
      </w:pPr>
      <w:r w:rsidRPr="004518B7">
        <w:rPr>
          <w:sz w:val="24"/>
          <w:szCs w:val="28"/>
        </w:rPr>
        <w:lastRenderedPageBreak/>
        <w:t>&lt;**&gt; Целевые показатели подлежат ежегодной актуализации.</w:t>
      </w:r>
    </w:p>
    <w:p w:rsidR="00A13CF0" w:rsidRPr="004518B7" w:rsidRDefault="00A13CF0" w:rsidP="00A13CF0">
      <w:pPr>
        <w:ind w:right="-2" w:firstLine="567"/>
        <w:jc w:val="both"/>
        <w:rPr>
          <w:sz w:val="24"/>
          <w:szCs w:val="28"/>
        </w:rPr>
      </w:pPr>
    </w:p>
    <w:p w:rsidR="00A13CF0" w:rsidRPr="004518B7" w:rsidRDefault="00A13CF0" w:rsidP="00A13CF0">
      <w:pPr>
        <w:jc w:val="center"/>
        <w:rPr>
          <w:sz w:val="2"/>
          <w:szCs w:val="24"/>
        </w:rPr>
      </w:pPr>
      <w:r w:rsidRPr="004518B7">
        <w:rPr>
          <w:sz w:val="2"/>
          <w:szCs w:val="24"/>
        </w:rPr>
        <w:fldChar w:fldCharType="begin"/>
      </w:r>
      <w:r w:rsidRPr="004518B7">
        <w:rPr>
          <w:sz w:val="2"/>
          <w:szCs w:val="24"/>
        </w:rPr>
        <w:instrText xml:space="preserve"> QUOTE </w:instrText>
      </w:r>
      <w:r w:rsidRPr="00EE65BA">
        <w:rPr>
          <w:rFonts w:ascii="Cambria Math" w:hAnsi="Cambria Math" w:cs="Cambria Math"/>
          <w:sz w:val="28"/>
          <w:szCs w:val="28"/>
        </w:rPr>
        <w:instrText>В</w:instrText>
      </w:r>
      <w:r w:rsidRPr="00EE65BA">
        <w:rPr>
          <w:rFonts w:ascii="Cambria Math" w:hAnsi="Cambria Math" w:cs="Cambria Math"/>
          <w:sz w:val="28"/>
          <w:szCs w:val="28"/>
          <w:lang w:val="en-US"/>
        </w:rPr>
        <w:instrText>i</w:instrText>
      </w:r>
      <w:r w:rsidRPr="00A13CF0">
        <w:rPr>
          <w:rFonts w:ascii="Cambria Math" w:hAnsi="Cambria Math" w:cs="Cambria Math"/>
          <w:sz w:val="28"/>
          <w:szCs w:val="28"/>
        </w:rPr>
        <w:instrText>=</w:instrText>
      </w:r>
      <w:r w:rsidRPr="00EE65BA">
        <w:rPr>
          <w:rFonts w:ascii="Cambria Math" w:hAnsi="Cambria Math" w:cs="Cambria Math"/>
          <w:sz w:val="28"/>
          <w:szCs w:val="28"/>
        </w:rPr>
        <w:instrText>Ф</w:instrText>
      </w:r>
      <w:r w:rsidRPr="00EE65BA">
        <w:rPr>
          <w:rFonts w:ascii="Cambria Math" w:hAnsi="Cambria Math" w:cs="Cambria Math"/>
          <w:sz w:val="28"/>
          <w:szCs w:val="28"/>
        </w:rPr>
        <w:instrText>i</w:instrText>
      </w:r>
      <w:r w:rsidRPr="00EE65BA">
        <w:rPr>
          <w:rFonts w:ascii="Cambria Math" w:hAnsi="Cambria Math" w:cs="Cambria Math"/>
          <w:sz w:val="28"/>
          <w:szCs w:val="28"/>
        </w:rPr>
        <w:instrText>П</w:instrText>
      </w:r>
      <w:r w:rsidRPr="00EE65BA">
        <w:rPr>
          <w:rFonts w:ascii="Cambria Math" w:hAnsi="Cambria Math" w:cs="Cambria Math"/>
          <w:sz w:val="28"/>
          <w:szCs w:val="28"/>
        </w:rPr>
        <w:instrText>i</w:instrText>
      </w:r>
      <w:r w:rsidRPr="00A13CF0">
        <w:rPr>
          <w:rFonts w:ascii="Cambria Math" w:hAnsi="Cambria Math"/>
          <w:sz w:val="28"/>
          <w:szCs w:val="28"/>
        </w:rPr>
        <w:instrText>*100%</w:instrText>
      </w:r>
      <w:r w:rsidRPr="004518B7">
        <w:rPr>
          <w:sz w:val="2"/>
          <w:szCs w:val="24"/>
        </w:rPr>
        <w:instrText xml:space="preserve"> </w:instrText>
      </w:r>
      <w:r w:rsidRPr="004518B7">
        <w:rPr>
          <w:sz w:val="2"/>
          <w:szCs w:val="24"/>
        </w:rPr>
        <w:fldChar w:fldCharType="separate"/>
      </w:r>
      <w:r w:rsidRPr="004518B7">
        <w:rPr>
          <w:noProof/>
        </w:rPr>
        <w:t xml:space="preserve"> </w:t>
      </w:r>
      <w:r w:rsidRPr="004518B7">
        <w:rPr>
          <w:sz w:val="2"/>
          <w:szCs w:val="24"/>
        </w:rPr>
        <w:fldChar w:fldCharType="end"/>
      </w:r>
      <w:r w:rsidRPr="004518B7">
        <w:rPr>
          <w:sz w:val="2"/>
          <w:szCs w:val="24"/>
        </w:rPr>
        <w:t xml:space="preserve"> ,</w:t>
      </w:r>
    </w:p>
    <w:p w:rsidR="00A13CF0" w:rsidRPr="004518B7" w:rsidRDefault="00A13CF0" w:rsidP="00A13CF0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:rsidR="00A13CF0" w:rsidRPr="004518B7" w:rsidRDefault="00A13CF0" w:rsidP="00A13CF0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>Раздел 3. Перечень профилактических мероприятий, сроки (периодичность) их проведения</w:t>
      </w:r>
    </w:p>
    <w:p w:rsidR="00A13CF0" w:rsidRPr="004518B7" w:rsidRDefault="00A13CF0" w:rsidP="00A13CF0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3.1. Перечень профилактических мероприятий: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6) самообследование.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5) руководства по соблюдению обязательных требований, разработанные и утвержденные в соответствии с Федеральным законом от 31.07.2020 N 247-ФЗ «Об обязательных требованиях в Российской Федерации»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7) перечень объектов контроля, учитываемых в рамках формирования ежегодного плана контрольных (надзорных) мероприятий, </w:t>
      </w:r>
      <w:r w:rsidR="00E164F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 указанием категории риска (по мере отнесения объектов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программу профилактики рис</w:t>
      </w:r>
      <w:r w:rsidR="00D12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ков причинения вреда (ежегодно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 план проведения плановых контрольных (надзорных) мероприятий органа муниципального земельного контроля (при проведении таких мероприятий) (ежегодно);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10) исчерпывающий перечень сведений, которые могут запрашиваться органом муниципального земельного контроля у контролируемого лица (ежегодно); 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11) сведения о способах получения консультаций по вопросам соблюдения обязательных требований </w:t>
      </w:r>
      <w:r w:rsidR="00D124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(ежегодно)</w:t>
      </w:r>
      <w:r w:rsidR="00D12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12) сведения о порядке досудебного обжалования решений органа муниципального земельного контроля, действий (бездействия) его должностных лиц; 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13) 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15) доклады о муниципальном земельном контроле (ежеквартально);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16)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Срок (периодичность) проведения данного мероприятия: постоянно.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Консультирование.</w:t>
      </w:r>
    </w:p>
    <w:p w:rsidR="00A13CF0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осуществляется </w:t>
      </w:r>
      <w:r w:rsidR="003F5B1A" w:rsidRPr="00C4542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телефону, посредством видео-конференц-связи, на личном приеме либо в ходе проведения профилактического мероприятия</w:t>
      </w:r>
      <w:r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:rsidR="00A13CF0" w:rsidRPr="004518B7" w:rsidRDefault="00A13CF0" w:rsidP="00A13CF0">
      <w:pPr>
        <w:pStyle w:val="ad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A13CF0" w:rsidRPr="004518B7" w:rsidRDefault="00A13CF0" w:rsidP="00A13CF0">
      <w:pPr>
        <w:pStyle w:val="ad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A13CF0" w:rsidRPr="004518B7" w:rsidRDefault="00A13CF0" w:rsidP="00A13CF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4518B7">
        <w:rPr>
          <w:sz w:val="28"/>
          <w:szCs w:val="28"/>
        </w:rPr>
        <w:t>порядок осуществления мероприятий муниципального земельного контроля;</w:t>
      </w:r>
    </w:p>
    <w:p w:rsidR="00A13CF0" w:rsidRPr="004518B7" w:rsidRDefault="00A13CF0" w:rsidP="00A13CF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4518B7">
        <w:rPr>
          <w:sz w:val="28"/>
          <w:szCs w:val="28"/>
        </w:rPr>
        <w:t>порядок обжалования действий (бездействия) должностных лиц органа муниципального земельного контроля;</w:t>
      </w:r>
    </w:p>
    <w:p w:rsidR="00A13CF0" w:rsidRPr="004518B7" w:rsidRDefault="00A13CF0" w:rsidP="00A13CF0">
      <w:pPr>
        <w:pStyle w:val="-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A13CF0" w:rsidRPr="004518B7" w:rsidRDefault="00A97238" w:rsidP="00A97238">
      <w:pPr>
        <w:widowControl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eastAsia="Calibri" w:hAnsi="yandex-sans" w:cs="yandex-sans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</w:t>
      </w:r>
      <w:r w:rsidR="00A13CF0" w:rsidRPr="004518B7">
        <w:rPr>
          <w:rFonts w:ascii="yandex-sans" w:hAnsi="yandex-sans"/>
          <w:color w:val="000000"/>
          <w:sz w:val="28"/>
          <w:szCs w:val="28"/>
        </w:rPr>
        <w:t>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визита: 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необходимости.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 проводится в соответствии со ст. 51 Федерального закона № 248-ФЗ.</w:t>
      </w:r>
    </w:p>
    <w:p w:rsidR="00A13CF0" w:rsidRPr="004518B7" w:rsidRDefault="00A13CF0" w:rsidP="00A13CF0">
      <w:pPr>
        <w:ind w:firstLine="540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sz w:val="28"/>
          <w:szCs w:val="28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A13CF0" w:rsidRPr="004518B7" w:rsidRDefault="00A13CF0" w:rsidP="00A13CF0">
      <w:pPr>
        <w:ind w:firstLine="540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Самообследование осуществляется в автоматизированном режиме </w:t>
      </w:r>
      <w:r w:rsidRPr="004518B7">
        <w:rPr>
          <w:sz w:val="28"/>
          <w:szCs w:val="28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A13CF0" w:rsidRPr="004518B7" w:rsidRDefault="00A13CF0" w:rsidP="00A13CF0">
      <w:pPr>
        <w:ind w:firstLine="540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Контролируемые лица, получившие высокую оценку соблюдения </w:t>
      </w:r>
      <w:r w:rsidRPr="004518B7">
        <w:rPr>
          <w:sz w:val="28"/>
          <w:szCs w:val="28"/>
        </w:rPr>
        <w:br/>
        <w:t>ими обязательных требований, по итогам самообследования вправе принять декларацию соблюдения обязательных требований.</w:t>
      </w:r>
    </w:p>
    <w:p w:rsidR="00A13CF0" w:rsidRPr="004518B7" w:rsidRDefault="00A13CF0" w:rsidP="00A13CF0">
      <w:pPr>
        <w:ind w:firstLine="540"/>
        <w:jc w:val="both"/>
        <w:rPr>
          <w:sz w:val="28"/>
          <w:szCs w:val="28"/>
        </w:rPr>
      </w:pPr>
      <w:r w:rsidRPr="004518B7">
        <w:rPr>
          <w:sz w:val="28"/>
          <w:szCs w:val="28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</w:t>
      </w:r>
      <w:r w:rsidRPr="004518B7">
        <w:rPr>
          <w:sz w:val="28"/>
          <w:szCs w:val="28"/>
        </w:rPr>
        <w:lastRenderedPageBreak/>
        <w:t xml:space="preserve">осуществляет ее регистрацию и размещает на своем официальном сайте. </w:t>
      </w:r>
    </w:p>
    <w:p w:rsidR="00A13CF0" w:rsidRDefault="00A13CF0" w:rsidP="00A13CF0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3C2CF1" w:rsidRDefault="003C2CF1" w:rsidP="00A13CF0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3C2CF1" w:rsidRPr="004518B7" w:rsidRDefault="003C2CF1" w:rsidP="00A13CF0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A13CF0" w:rsidRPr="004518B7" w:rsidRDefault="00A13CF0" w:rsidP="00A13CF0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>Раздел 4. Показатели результативности и эффективности программы профилактики</w:t>
      </w:r>
    </w:p>
    <w:p w:rsidR="00A13CF0" w:rsidRPr="004518B7" w:rsidRDefault="00A13CF0" w:rsidP="00A13CF0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szCs w:val="28"/>
        </w:rPr>
        <w:t>4.1.</w:t>
      </w:r>
      <w:r w:rsidRPr="00A13CF0">
        <w:rPr>
          <w:rFonts w:ascii="yandex-sans" w:hAnsi="yandex-sans"/>
          <w:color w:val="5B9BD5"/>
          <w:szCs w:val="28"/>
        </w:rPr>
        <w:t xml:space="preserve"> </w:t>
      </w:r>
      <w:r w:rsidRPr="004518B7">
        <w:rPr>
          <w:rFonts w:ascii="yandex-sans" w:hAnsi="yandex-sans"/>
          <w:color w:val="000000"/>
          <w:szCs w:val="28"/>
        </w:rPr>
        <w:t>Эффективность реализации программы профилактики оценивается: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1) повышением эффективности системы профилактики нарушений обязательных требований;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 xml:space="preserve">2) повышением уровня правовой грамотности контролируемых </w:t>
      </w:r>
      <w:r w:rsidRPr="004518B7">
        <w:rPr>
          <w:rFonts w:ascii="yandex-sans" w:hAnsi="yandex-sans"/>
          <w:color w:val="000000"/>
          <w:szCs w:val="28"/>
        </w:rPr>
        <w:br/>
        <w:t xml:space="preserve">лиц в вопросах исполнения обязательных требований, степенью </w:t>
      </w:r>
      <w:r w:rsidRPr="004518B7">
        <w:rPr>
          <w:rFonts w:ascii="yandex-sans" w:hAnsi="yandex-sans"/>
          <w:color w:val="000000"/>
          <w:szCs w:val="28"/>
        </w:rPr>
        <w:br/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szCs w:val="28"/>
        </w:rPr>
      </w:pPr>
      <w:r w:rsidRPr="004518B7">
        <w:rPr>
          <w:rFonts w:ascii="yandex-sans" w:hAnsi="yandex-sans"/>
          <w:color w:val="000000"/>
          <w:szCs w:val="28"/>
        </w:rPr>
        <w:t xml:space="preserve">4) понятностью обязательных требований, обеспечивающей их однозначное толкование контролируемых лиц и </w:t>
      </w:r>
      <w:r w:rsidRPr="004518B7">
        <w:rPr>
          <w:rFonts w:ascii="yandex-sans" w:hAnsi="yandex-sans"/>
          <w:szCs w:val="28"/>
        </w:rPr>
        <w:t>органа муниципального земельного контроля;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szCs w:val="28"/>
        </w:rPr>
      </w:pPr>
      <w:r w:rsidRPr="004518B7">
        <w:rPr>
          <w:rFonts w:ascii="yandex-sans" w:hAnsi="yandex-sans"/>
          <w:szCs w:val="28"/>
        </w:rPr>
        <w:t xml:space="preserve">5) вовлечением контролируемых лиц в регулярное взаимодействие </w:t>
      </w:r>
      <w:r w:rsidRPr="004518B7">
        <w:rPr>
          <w:rFonts w:ascii="yandex-sans" w:hAnsi="yandex-sans"/>
          <w:szCs w:val="28"/>
        </w:rPr>
        <w:br/>
        <w:t>с органом муниципального земельного контроля.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szCs w:val="28"/>
        </w:rPr>
        <w:t>4.2.</w:t>
      </w:r>
      <w:r w:rsidRPr="004518B7">
        <w:rPr>
          <w:rFonts w:ascii="yandex-sans" w:hAnsi="yandex-sans"/>
          <w:color w:val="000000"/>
          <w:szCs w:val="28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szCs w:val="28"/>
        </w:rPr>
        <w:t>4.3.</w:t>
      </w:r>
      <w:r w:rsidRPr="00A13CF0">
        <w:rPr>
          <w:rFonts w:ascii="yandex-sans" w:hAnsi="yandex-sans"/>
          <w:color w:val="5B9BD5"/>
          <w:szCs w:val="28"/>
        </w:rPr>
        <w:t xml:space="preserve"> </w:t>
      </w:r>
      <w:r w:rsidRPr="004518B7">
        <w:rPr>
          <w:rFonts w:ascii="yandex-sans" w:hAnsi="yandex-sans"/>
          <w:color w:val="000000"/>
          <w:szCs w:val="28"/>
        </w:rPr>
        <w:t>Ключевыми направлениями социологических исследований являются: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 xml:space="preserve">1) информированность контролируемых лиц об обязательных требованиях, </w:t>
      </w:r>
      <w:r w:rsidRPr="004518B7">
        <w:rPr>
          <w:rFonts w:ascii="yandex-sans" w:hAnsi="yandex-sans"/>
          <w:color w:val="000000"/>
          <w:szCs w:val="28"/>
        </w:rPr>
        <w:br/>
        <w:t xml:space="preserve">о принятых и готовящихся изменениях в системе обязательных требований, </w:t>
      </w:r>
      <w:r w:rsidRPr="004518B7">
        <w:rPr>
          <w:rFonts w:ascii="yandex-sans" w:hAnsi="yandex-sans"/>
          <w:color w:val="000000"/>
          <w:szCs w:val="28"/>
        </w:rPr>
        <w:br/>
        <w:t>о порядке проведения контрольных (надзорных) мероприятий, правах контролируемых лиц в ходе проверки;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 xml:space="preserve">3) вовлечение контролируемых лиц в регулярное взаимодействие </w:t>
      </w:r>
      <w:r w:rsidRPr="004518B7">
        <w:rPr>
          <w:rFonts w:ascii="yandex-sans" w:hAnsi="yandex-sans"/>
          <w:color w:val="000000"/>
          <w:szCs w:val="28"/>
        </w:rPr>
        <w:br/>
        <w:t>с органом муниципального земельного контроля.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4.4. Оценка эффективности реализации Программы профилактики рассчитывается ежегодно (по итогам календарного года).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A13CF0" w:rsidRPr="004518B7" w:rsidRDefault="002A304F" w:rsidP="00A13CF0">
      <w:pPr>
        <w:pStyle w:val="a4"/>
        <w:jc w:val="center"/>
        <w:rPr>
          <w:rFonts w:ascii="yandex-sans" w:hAnsi="yandex-sans"/>
          <w:color w:val="000000"/>
          <w:szCs w:val="28"/>
        </w:rPr>
      </w:pPr>
      <w:r w:rsidRPr="00A13CF0">
        <w:rPr>
          <w:noProof/>
          <w:position w:val="-28"/>
          <w:szCs w:val="28"/>
        </w:rPr>
        <w:drawing>
          <wp:inline distT="0" distB="0" distL="0" distR="0">
            <wp:extent cx="1233805" cy="517525"/>
            <wp:effectExtent l="0" t="0" r="4445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F0" w:rsidRPr="004518B7">
        <w:rPr>
          <w:rFonts w:ascii="yandex-sans" w:hAnsi="yandex-sans"/>
          <w:color w:val="000000"/>
          <w:szCs w:val="28"/>
        </w:rPr>
        <w:t>где: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i - номер показателя;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lastRenderedPageBreak/>
        <w:t xml:space="preserve">- отклонение фактического значения i-го показателя от планового значения </w:t>
      </w:r>
      <w:r w:rsidRPr="004518B7">
        <w:rPr>
          <w:rFonts w:ascii="yandex-sans" w:hAnsi="yandex-sans"/>
          <w:color w:val="000000"/>
          <w:szCs w:val="28"/>
        </w:rPr>
        <w:br/>
        <w:t>i-го показателя;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- фактическое значение i-го показателя профилактических мероприятий;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- плановое значение i-го показателя профилактических мероприятий.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A13CF0" w:rsidRPr="004518B7" w:rsidRDefault="002A304F" w:rsidP="00A13CF0">
      <w:pPr>
        <w:pStyle w:val="a4"/>
        <w:jc w:val="center"/>
        <w:rPr>
          <w:rFonts w:ascii="yandex-sans" w:hAnsi="yandex-sans"/>
          <w:color w:val="000000"/>
          <w:szCs w:val="28"/>
        </w:rPr>
      </w:pPr>
      <w:r w:rsidRPr="00A13CF0">
        <w:rPr>
          <w:noProof/>
          <w:position w:val="-28"/>
          <w:szCs w:val="28"/>
        </w:rPr>
        <w:drawing>
          <wp:inline distT="0" distB="0" distL="0" distR="0">
            <wp:extent cx="1233805" cy="517525"/>
            <wp:effectExtent l="0" t="0" r="4445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F0" w:rsidRPr="004518B7">
        <w:rPr>
          <w:rFonts w:ascii="yandex-sans" w:hAnsi="yandex-sans"/>
          <w:color w:val="000000"/>
          <w:szCs w:val="28"/>
        </w:rPr>
        <w:t>где: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 xml:space="preserve">при </w:t>
      </w:r>
      <w:r w:rsidR="002A304F" w:rsidRPr="00A13CF0">
        <w:rPr>
          <w:noProof/>
          <w:position w:val="-9"/>
          <w:szCs w:val="28"/>
        </w:rPr>
        <w:drawing>
          <wp:inline distT="0" distB="0" distL="0" distR="0">
            <wp:extent cx="681355" cy="276225"/>
            <wp:effectExtent l="0" t="0" r="4445" b="9525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Cs w:val="28"/>
        </w:rPr>
        <w:t xml:space="preserve">, то </w:t>
      </w:r>
      <w:r w:rsidR="002A304F" w:rsidRPr="00A13CF0">
        <w:rPr>
          <w:noProof/>
          <w:position w:val="-9"/>
          <w:szCs w:val="28"/>
        </w:rPr>
        <w:drawing>
          <wp:inline distT="0" distB="0" distL="0" distR="0">
            <wp:extent cx="828040" cy="276225"/>
            <wp:effectExtent l="0" t="0" r="0" b="9525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Cs w:val="28"/>
        </w:rPr>
        <w:t>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Оценка эффективности реализации Программы профилактики рассчитывается по следующей формуле:</w:t>
      </w:r>
    </w:p>
    <w:p w:rsidR="00A13CF0" w:rsidRPr="004518B7" w:rsidRDefault="002A304F" w:rsidP="00A13CF0">
      <w:pPr>
        <w:pStyle w:val="a4"/>
        <w:jc w:val="center"/>
        <w:rPr>
          <w:rFonts w:ascii="yandex-sans" w:hAnsi="yandex-sans"/>
          <w:color w:val="000000"/>
          <w:szCs w:val="28"/>
        </w:rPr>
      </w:pPr>
      <w:r w:rsidRPr="00A13CF0">
        <w:rPr>
          <w:noProof/>
          <w:position w:val="-28"/>
          <w:szCs w:val="28"/>
        </w:rPr>
        <w:drawing>
          <wp:inline distT="0" distB="0" distL="0" distR="0">
            <wp:extent cx="1009015" cy="517525"/>
            <wp:effectExtent l="0" t="0" r="635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F0" w:rsidRPr="004518B7">
        <w:rPr>
          <w:rFonts w:ascii="yandex-sans" w:hAnsi="yandex-sans"/>
          <w:color w:val="000000"/>
          <w:szCs w:val="28"/>
        </w:rPr>
        <w:t>где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Пэф - Итоговая оценка эффективности реализации Программы профилактики;</w:t>
      </w:r>
    </w:p>
    <w:p w:rsidR="00A13CF0" w:rsidRPr="004518B7" w:rsidRDefault="002A304F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A13CF0">
        <w:rPr>
          <w:noProof/>
          <w:position w:val="-12"/>
          <w:szCs w:val="28"/>
        </w:rPr>
        <w:drawing>
          <wp:inline distT="0" distB="0" distL="0" distR="0">
            <wp:extent cx="448310" cy="310515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F0" w:rsidRPr="004518B7">
        <w:rPr>
          <w:rFonts w:ascii="yandex-sans" w:hAnsi="yandex-sans"/>
          <w:color w:val="000000"/>
          <w:szCs w:val="28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N - общее количество показателей Программы профилактики.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В случае если оценка эффективности реализации Программы профилактики более 100 %, то считать Пэф равным 100 %.</w:t>
      </w:r>
    </w:p>
    <w:p w:rsidR="00A13CF0" w:rsidRPr="004518B7" w:rsidRDefault="00A13CF0" w:rsidP="00A13CF0">
      <w:pPr>
        <w:pStyle w:val="a4"/>
        <w:ind w:firstLine="567"/>
        <w:rPr>
          <w:rFonts w:ascii="yandex-sans" w:hAnsi="yandex-sans"/>
          <w:color w:val="000000"/>
          <w:szCs w:val="28"/>
        </w:rPr>
      </w:pPr>
      <w:r w:rsidRPr="004518B7">
        <w:rPr>
          <w:rFonts w:ascii="yandex-sans" w:hAnsi="yandex-sans"/>
          <w:color w:val="000000"/>
          <w:szCs w:val="28"/>
        </w:rPr>
        <w:t>По итогам оценки эффективности реализации Программы профилактики определяется уровень профилактической работы органа муниципального земельного контроля.</w:t>
      </w:r>
    </w:p>
    <w:p w:rsidR="00A13CF0" w:rsidRPr="004518B7" w:rsidRDefault="00A13CF0" w:rsidP="00A13CF0">
      <w:pPr>
        <w:pStyle w:val="a4"/>
        <w:ind w:firstLine="567"/>
        <w:jc w:val="left"/>
        <w:rPr>
          <w:rFonts w:ascii="yandex-sans" w:hAnsi="yandex-sans"/>
          <w:color w:val="000000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13CF0" w:rsidRPr="004518B7" w:rsidTr="00EE65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 xml:space="preserve">Выполнено менее </w:t>
            </w:r>
            <w:r w:rsidRPr="004518B7">
              <w:rPr>
                <w:i/>
                <w:u w:val="single"/>
              </w:rPr>
              <w:t>50%</w:t>
            </w:r>
            <w:r w:rsidRPr="004518B7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 xml:space="preserve">Выполнено </w:t>
            </w:r>
            <w:r w:rsidRPr="004518B7">
              <w:br/>
              <w:t xml:space="preserve">от </w:t>
            </w:r>
            <w:r w:rsidRPr="004518B7">
              <w:rPr>
                <w:i/>
                <w:u w:val="single"/>
              </w:rPr>
              <w:t>51%</w:t>
            </w:r>
            <w:r w:rsidRPr="004518B7">
              <w:t xml:space="preserve"> до </w:t>
            </w:r>
            <w:r w:rsidRPr="004518B7">
              <w:rPr>
                <w:i/>
                <w:u w:val="single"/>
              </w:rPr>
              <w:t>80%</w:t>
            </w:r>
            <w:r w:rsidRPr="004518B7"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 xml:space="preserve">Выполнено </w:t>
            </w:r>
          </w:p>
          <w:p w:rsidR="00A13CF0" w:rsidRPr="004518B7" w:rsidRDefault="00A13CF0" w:rsidP="00EE65BA">
            <w:r w:rsidRPr="004518B7">
              <w:t xml:space="preserve">от </w:t>
            </w:r>
            <w:r w:rsidRPr="004518B7">
              <w:rPr>
                <w:i/>
                <w:u w:val="single"/>
              </w:rPr>
              <w:t>81%</w:t>
            </w:r>
            <w:r w:rsidRPr="004518B7">
              <w:t xml:space="preserve"> до </w:t>
            </w:r>
            <w:r w:rsidRPr="004518B7">
              <w:rPr>
                <w:i/>
                <w:u w:val="single"/>
              </w:rPr>
              <w:t>90%</w:t>
            </w:r>
            <w:r w:rsidRPr="004518B7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 xml:space="preserve">Выполнено </w:t>
            </w:r>
            <w:r w:rsidRPr="004518B7">
              <w:br/>
              <w:t xml:space="preserve">от </w:t>
            </w:r>
            <w:r w:rsidRPr="004518B7">
              <w:rPr>
                <w:i/>
                <w:u w:val="single"/>
              </w:rPr>
              <w:t>91%</w:t>
            </w:r>
            <w:r w:rsidRPr="004518B7">
              <w:t xml:space="preserve"> до </w:t>
            </w:r>
            <w:r w:rsidRPr="004518B7">
              <w:rPr>
                <w:i/>
                <w:u w:val="single"/>
              </w:rPr>
              <w:t>100%</w:t>
            </w:r>
            <w:r w:rsidRPr="004518B7">
              <w:t xml:space="preserve"> профилактических мероприятий</w:t>
            </w:r>
          </w:p>
        </w:tc>
      </w:tr>
      <w:tr w:rsidR="00A13CF0" w:rsidRPr="004518B7" w:rsidTr="00EE65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0" w:rsidRPr="004518B7" w:rsidRDefault="00A13CF0" w:rsidP="00EE65BA">
            <w:r w:rsidRPr="004518B7">
              <w:t>Уровень лидерства</w:t>
            </w:r>
          </w:p>
        </w:tc>
      </w:tr>
    </w:tbl>
    <w:p w:rsidR="00A13CF0" w:rsidRPr="004518B7" w:rsidRDefault="00A13CF0" w:rsidP="00A13CF0">
      <w:pPr>
        <w:pStyle w:val="a4"/>
        <w:ind w:firstLine="567"/>
        <w:jc w:val="left"/>
        <w:rPr>
          <w:i/>
          <w:sz w:val="25"/>
        </w:rPr>
      </w:pPr>
    </w:p>
    <w:p w:rsidR="00A13CF0" w:rsidRPr="004518B7" w:rsidRDefault="00A13CF0" w:rsidP="00A13CF0">
      <w:pPr>
        <w:pStyle w:val="3"/>
        <w:spacing w:line="296" w:lineRule="exact"/>
        <w:ind w:left="0" w:firstLine="567"/>
        <w:rPr>
          <w:sz w:val="28"/>
        </w:rPr>
        <w:sectPr w:rsidR="00A13CF0" w:rsidRPr="004518B7" w:rsidSect="00EE65BA">
          <w:headerReference w:type="default" r:id="rId27"/>
          <w:footerReference w:type="default" r:id="rId28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A13CF0" w:rsidRPr="004518B7" w:rsidRDefault="00A13CF0" w:rsidP="00A13CF0">
      <w:pPr>
        <w:jc w:val="right"/>
        <w:rPr>
          <w:sz w:val="26"/>
          <w:szCs w:val="26"/>
        </w:rPr>
      </w:pPr>
      <w:r w:rsidRPr="004518B7">
        <w:rPr>
          <w:sz w:val="26"/>
          <w:szCs w:val="26"/>
        </w:rPr>
        <w:lastRenderedPageBreak/>
        <w:t>Приложение 1</w:t>
      </w:r>
    </w:p>
    <w:p w:rsidR="00A13CF0" w:rsidRPr="004518B7" w:rsidRDefault="00A13CF0" w:rsidP="00A13CF0">
      <w:pPr>
        <w:jc w:val="right"/>
        <w:rPr>
          <w:sz w:val="26"/>
          <w:szCs w:val="26"/>
        </w:rPr>
      </w:pPr>
    </w:p>
    <w:p w:rsidR="00A13CF0" w:rsidRPr="004518B7" w:rsidRDefault="00A13CF0" w:rsidP="00A13CF0">
      <w:pPr>
        <w:jc w:val="center"/>
        <w:rPr>
          <w:b/>
          <w:sz w:val="26"/>
          <w:szCs w:val="26"/>
        </w:rPr>
      </w:pPr>
      <w:r w:rsidRPr="004518B7">
        <w:rPr>
          <w:b/>
          <w:sz w:val="28"/>
          <w:szCs w:val="28"/>
        </w:rPr>
        <w:t>План-график</w:t>
      </w:r>
    </w:p>
    <w:p w:rsidR="00A13CF0" w:rsidRPr="004518B7" w:rsidRDefault="00A13CF0" w:rsidP="00A13CF0">
      <w:pPr>
        <w:jc w:val="center"/>
        <w:rPr>
          <w:sz w:val="26"/>
          <w:szCs w:val="26"/>
        </w:rPr>
      </w:pPr>
      <w:r w:rsidRPr="004518B7">
        <w:rPr>
          <w:sz w:val="26"/>
          <w:szCs w:val="26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</w:t>
      </w:r>
      <w:r w:rsidR="00D25E01">
        <w:rPr>
          <w:sz w:val="26"/>
          <w:szCs w:val="26"/>
        </w:rPr>
        <w:t>ного земельного контроля на 2024</w:t>
      </w:r>
      <w:r w:rsidRPr="004518B7">
        <w:rPr>
          <w:sz w:val="26"/>
          <w:szCs w:val="26"/>
        </w:rPr>
        <w:t xml:space="preserve"> год</w:t>
      </w:r>
    </w:p>
    <w:p w:rsidR="00A13CF0" w:rsidRPr="004518B7" w:rsidRDefault="00A13CF0" w:rsidP="00A13CF0">
      <w:pPr>
        <w:jc w:val="right"/>
        <w:rPr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A13CF0" w:rsidRPr="004518B7" w:rsidTr="00EE65BA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A13CF0" w:rsidRPr="004518B7" w:rsidRDefault="00A13CF0" w:rsidP="00EE65BA">
            <w:pPr>
              <w:spacing w:before="67" w:after="67"/>
              <w:jc w:val="center"/>
              <w:rPr>
                <w:b/>
                <w:sz w:val="24"/>
              </w:rPr>
            </w:pPr>
            <w:r w:rsidRPr="004518B7">
              <w:rPr>
                <w:b/>
                <w:sz w:val="24"/>
              </w:rPr>
              <w:t>Этапы</w:t>
            </w:r>
          </w:p>
        </w:tc>
      </w:tr>
      <w:tr w:rsidR="0044010E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4010E" w:rsidRPr="004518B7" w:rsidRDefault="0044010E" w:rsidP="00EE65BA">
            <w:pPr>
              <w:spacing w:before="67" w:after="67"/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010E" w:rsidRPr="004518B7" w:rsidRDefault="0044010E" w:rsidP="00EE65BA">
            <w:pPr>
              <w:spacing w:before="67" w:after="67"/>
              <w:ind w:left="58"/>
            </w:pPr>
            <w:r>
              <w:t>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4010E" w:rsidRPr="004518B7" w:rsidRDefault="0044010E" w:rsidP="00EE65BA">
            <w:pPr>
              <w:spacing w:before="67" w:after="67"/>
              <w:ind w:left="79"/>
            </w:pPr>
            <w:r>
              <w:t>Содержание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4010E" w:rsidRPr="004518B7" w:rsidRDefault="0044010E" w:rsidP="00EE65BA">
            <w:pPr>
              <w:spacing w:before="100" w:after="100"/>
              <w:ind w:left="60" w:right="60"/>
            </w:pPr>
            <w:r>
              <w:t>Сроки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10E" w:rsidRPr="004518B7" w:rsidRDefault="0044010E" w:rsidP="00EE65BA">
            <w:pPr>
              <w:spacing w:before="67" w:after="67"/>
              <w:ind w:left="21" w:right="121"/>
            </w:pPr>
            <w:r>
              <w:t>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10E" w:rsidRPr="004518B7" w:rsidRDefault="0044010E" w:rsidP="00EE65BA">
            <w:pPr>
              <w:spacing w:before="67" w:after="67"/>
              <w:ind w:left="21"/>
            </w:pPr>
            <w:r>
              <w:t>Объект профилактического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4010E" w:rsidRDefault="0044010E" w:rsidP="00EE65BA">
            <w:pPr>
              <w:spacing w:before="67" w:after="67"/>
            </w:pPr>
            <w:r>
              <w:t>Ответственный исполнитель</w:t>
            </w: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3CF0" w:rsidRPr="004518B7" w:rsidRDefault="00A13CF0" w:rsidP="00EE65BA">
            <w:pPr>
              <w:spacing w:before="67" w:after="67"/>
              <w:ind w:left="58"/>
            </w:pPr>
            <w:r w:rsidRPr="004518B7"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D12451">
            <w:pPr>
              <w:spacing w:before="100" w:after="100"/>
              <w:ind w:left="60" w:right="60"/>
              <w:rPr>
                <w:rFonts w:ascii="Verdana" w:hAnsi="Verdana" w:cs="Segoe UI"/>
                <w:color w:val="0070C0"/>
              </w:rPr>
            </w:pPr>
            <w:r w:rsidRPr="004518B7">
              <w:t>По мере п</w:t>
            </w:r>
            <w:r w:rsidR="00D12451">
              <w:t>ринятия или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Советующий раздел на сайте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  <w:rPr>
                <w:color w:val="0070C0"/>
              </w:rPr>
            </w:pPr>
            <w:r w:rsidRPr="004518B7"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 xml:space="preserve"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</w:t>
            </w:r>
            <w:r w:rsidRPr="004518B7">
              <w:lastRenderedPageBreak/>
              <w:t>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</w:pPr>
            <w:r w:rsidRPr="004518B7">
              <w:lastRenderedPageBreak/>
              <w:t xml:space="preserve">По мере опубликования на официальных сайтах федеральных органов власти в соответствующей сфере </w:t>
            </w:r>
            <w:r w:rsidRPr="004518B7">
              <w:lastRenderedPageBreak/>
              <w:t>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 xml:space="preserve">Должностное лицо, уполномоченное на осуществление </w:t>
            </w:r>
            <w:r>
              <w:lastRenderedPageBreak/>
              <w:t>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ind w:left="79"/>
            </w:pPr>
            <w:r w:rsidRPr="004518B7"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</w:pPr>
            <w:r w:rsidRPr="004518B7"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  <w:rPr>
                <w:b/>
              </w:rPr>
            </w:pPr>
            <w:r w:rsidRPr="004518B7">
              <w:t xml:space="preserve">Актуализация информации о порядке и сроках осуществления муниципального земельного контроля и размещение на официальном сайте в разделе «Контрольно-надзорная деятельность» 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  <w:rPr>
                <w:color w:val="FF0000"/>
              </w:rPr>
            </w:pPr>
            <w:r w:rsidRPr="004518B7"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3CF0" w:rsidRPr="004518B7" w:rsidRDefault="00A13CF0" w:rsidP="00EE65BA">
            <w:pPr>
              <w:spacing w:before="67" w:after="67"/>
              <w:ind w:left="58"/>
            </w:pPr>
            <w:r w:rsidRPr="004518B7"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ind w:left="79"/>
              <w:rPr>
                <w:color w:val="000000"/>
              </w:rPr>
            </w:pPr>
            <w:r w:rsidRPr="004518B7">
              <w:rPr>
                <w:color w:val="000000"/>
              </w:rPr>
              <w:t xml:space="preserve">Формирование и </w:t>
            </w:r>
            <w:r w:rsidRPr="004518B7"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color w:val="00000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</w:pPr>
            <w:r w:rsidRPr="004518B7"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58"/>
            </w:pPr>
            <w:r w:rsidRPr="004518B7"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 xml:space="preserve">Направление юридическим </w:t>
            </w:r>
            <w:r>
              <w:t xml:space="preserve">и физическим </w:t>
            </w:r>
            <w:r w:rsidRPr="004518B7">
              <w:t xml:space="preserve">лицам, </w:t>
            </w:r>
            <w:r>
              <w:t xml:space="preserve">а также </w:t>
            </w:r>
            <w:r w:rsidRPr="004518B7">
              <w:t>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100" w:after="100"/>
              <w:ind w:left="60" w:right="60"/>
              <w:rPr>
                <w:rFonts w:ascii="Verdana" w:hAnsi="Verdana" w:cs="Segoe UI"/>
                <w:color w:val="0070C0"/>
              </w:rPr>
            </w:pPr>
            <w:r w:rsidRPr="004518B7"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 xml:space="preserve">Должностное лицо, уполномоченное на осуществление </w:t>
            </w:r>
            <w:r>
              <w:lastRenderedPageBreak/>
              <w:t>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lastRenderedPageBreak/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3CF0" w:rsidRPr="004518B7" w:rsidRDefault="00A13CF0" w:rsidP="00EE65BA">
            <w:pPr>
              <w:spacing w:before="100" w:after="100"/>
              <w:ind w:left="58" w:right="60"/>
            </w:pPr>
            <w:r w:rsidRPr="004518B7"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100" w:after="100"/>
              <w:ind w:left="79" w:right="60"/>
              <w:rPr>
                <w:rFonts w:ascii="Verdana" w:hAnsi="Verdana" w:cs="Segoe UI"/>
              </w:rPr>
            </w:pPr>
            <w:r w:rsidRPr="004518B7">
              <w:t xml:space="preserve">Проведение консультаций контролируемых лиц по вопросам соблюдения обязательных требований </w:t>
            </w:r>
          </w:p>
          <w:p w:rsidR="00A13CF0" w:rsidRPr="004518B7" w:rsidRDefault="00A13CF0" w:rsidP="00EE65BA">
            <w:pPr>
              <w:spacing w:before="67" w:after="67"/>
              <w:ind w:left="79"/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ind w:left="61"/>
              <w:rPr>
                <w:color w:val="0070C0"/>
              </w:rPr>
            </w:pPr>
            <w:r w:rsidRPr="004518B7"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</w:pPr>
            <w:r w:rsidRPr="004518B7"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  <w:r w:rsidR="00C64D25"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ind w:left="60" w:right="60"/>
              <w:rPr>
                <w:color w:val="0070C0"/>
              </w:rPr>
            </w:pPr>
            <w:r w:rsidRPr="004518B7"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 xml:space="preserve">Должностное лицо, уполномоченное на осуществление </w:t>
            </w:r>
            <w:r>
              <w:lastRenderedPageBreak/>
              <w:t>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lastRenderedPageBreak/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F0" w:rsidRPr="00C64D25" w:rsidRDefault="00A13CF0" w:rsidP="00A97238">
            <w:pPr>
              <w:spacing w:before="67" w:after="67"/>
              <w:ind w:left="58"/>
            </w:pPr>
            <w:r w:rsidRPr="00C64D25">
              <w:t>Прове</w:t>
            </w:r>
            <w:r w:rsidR="00A97238">
              <w:t>дение профилактических визитов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C64D25" w:rsidRDefault="00A13CF0" w:rsidP="00EE65BA">
            <w:pPr>
              <w:spacing w:before="67" w:after="67"/>
              <w:ind w:left="79"/>
            </w:pPr>
            <w:r w:rsidRPr="00C64D25">
              <w:t>Проведение профилактических визитов в отноше</w:t>
            </w:r>
            <w:r w:rsidR="00C73E2B">
              <w:t>нии контролируемых лиц</w:t>
            </w:r>
          </w:p>
          <w:p w:rsidR="00A13CF0" w:rsidRPr="00C64D25" w:rsidRDefault="00A13CF0" w:rsidP="00C73E2B">
            <w:pPr>
              <w:widowControl/>
              <w:ind w:firstLine="567"/>
              <w:jc w:val="both"/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C64D25" w:rsidRDefault="00D12451" w:rsidP="00EE65BA">
            <w:pPr>
              <w:ind w:left="60" w:right="60"/>
              <w:rPr>
                <w:color w:val="0070C0"/>
              </w:rPr>
            </w:pPr>
            <w:r>
              <w:t>В течении года 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C64D25" w:rsidRDefault="00A13CF0" w:rsidP="00EE65BA">
            <w:pPr>
              <w:spacing w:before="67" w:after="67"/>
              <w:ind w:left="21" w:right="121"/>
            </w:pPr>
            <w:r w:rsidRPr="00C64D25"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C64D25" w:rsidRDefault="00A13CF0" w:rsidP="00EE65BA">
            <w:pPr>
              <w:spacing w:before="67" w:after="67"/>
              <w:ind w:left="21"/>
            </w:pPr>
            <w:r w:rsidRPr="00C64D25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C64D25" w:rsidRDefault="00A13CF0" w:rsidP="00EE65BA">
            <w:pPr>
              <w:spacing w:before="67" w:after="67"/>
            </w:pPr>
            <w:r w:rsidRPr="00C64D25">
              <w:t>Должностное лицо, уполномоченное на осуществление муниципального земельного контроля</w:t>
            </w:r>
          </w:p>
          <w:p w:rsidR="00A13CF0" w:rsidRPr="00C64D25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3CF0" w:rsidRPr="004518B7" w:rsidRDefault="00A13CF0" w:rsidP="00EE65BA">
            <w:pPr>
              <w:ind w:left="58"/>
            </w:pPr>
            <w:r w:rsidRPr="004518B7"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ind w:left="79"/>
            </w:pPr>
            <w:r w:rsidRPr="004518B7"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  <w:r w:rsidR="00C64D25"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61"/>
            </w:pPr>
            <w:r w:rsidRPr="004518B7"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квалификации должностных лиц, уполномоченных на осуществление муниципального земельного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 xml:space="preserve">Должностные лица </w:t>
            </w:r>
            <w:r w:rsidRPr="004518B7"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>
              <w:t>Проведение руководителем</w:t>
            </w:r>
            <w:r w:rsidRPr="004518B7">
              <w:t xml:space="preserve">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4518B7"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Повышение квалификации должностных лиц, уполномоченных на осуществление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 xml:space="preserve">Должностные лица </w:t>
            </w:r>
            <w:r w:rsidRPr="004518B7"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4518B7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13CF0" w:rsidRPr="004518B7" w:rsidRDefault="00A13CF0" w:rsidP="00EE65BA">
            <w:pPr>
              <w:spacing w:before="100" w:after="100"/>
              <w:ind w:left="58" w:right="60"/>
            </w:pPr>
            <w:r w:rsidRPr="004518B7"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</w:t>
            </w:r>
            <w:r w:rsidRPr="004518B7">
              <w:lastRenderedPageBreak/>
              <w:t xml:space="preserve">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D12451">
            <w:pPr>
              <w:spacing w:before="67" w:after="67"/>
              <w:ind w:left="61"/>
            </w:pPr>
            <w:r w:rsidRPr="004518B7">
              <w:lastRenderedPageBreak/>
              <w:t>По мере поступления вопросов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Снижение административной нагрузки на 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 xml:space="preserve">Должностное лицо, уполномоченное на осуществление </w:t>
            </w:r>
            <w:r>
              <w:lastRenderedPageBreak/>
              <w:t>муниципального земельного контроля</w:t>
            </w:r>
          </w:p>
          <w:p w:rsidR="00A13CF0" w:rsidRPr="004518B7" w:rsidRDefault="00A13CF0" w:rsidP="00EE65BA">
            <w:pPr>
              <w:spacing w:before="67" w:after="67"/>
              <w:ind w:left="21"/>
            </w:pPr>
          </w:p>
        </w:tc>
      </w:tr>
      <w:tr w:rsidR="00A13CF0" w:rsidRPr="00EC0F4F" w:rsidTr="00EE65B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jc w:val="center"/>
            </w:pPr>
            <w:r w:rsidRPr="004518B7"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67" w:after="67"/>
              <w:ind w:left="79"/>
            </w:pPr>
            <w:r w:rsidRPr="004518B7"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4518B7" w:rsidRDefault="00A13CF0" w:rsidP="00EE65BA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4518B7"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 w:right="121"/>
            </w:pPr>
            <w:r w:rsidRPr="004518B7"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F0" w:rsidRPr="004518B7" w:rsidRDefault="00A13CF0" w:rsidP="00EE65BA">
            <w:pPr>
              <w:spacing w:before="67" w:after="67"/>
              <w:ind w:left="21"/>
            </w:pPr>
            <w:r w:rsidRPr="004518B7"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13CF0" w:rsidRPr="001164C3" w:rsidRDefault="00A13CF0" w:rsidP="00EE65BA">
            <w:pPr>
              <w:spacing w:before="67" w:after="67"/>
            </w:pPr>
            <w:r>
              <w:t>Должностное лицо, уполномоченное на осуществление муниципального земельного контроля</w:t>
            </w:r>
          </w:p>
          <w:p w:rsidR="00A13CF0" w:rsidRPr="00194AE0" w:rsidRDefault="00A13CF0" w:rsidP="00EE65BA">
            <w:pPr>
              <w:spacing w:before="67" w:after="67"/>
              <w:ind w:left="21"/>
            </w:pPr>
          </w:p>
        </w:tc>
      </w:tr>
    </w:tbl>
    <w:p w:rsidR="00A13CF0" w:rsidRPr="00C947CA" w:rsidRDefault="00A13CF0" w:rsidP="00A13CF0">
      <w:pPr>
        <w:tabs>
          <w:tab w:val="left" w:pos="9088"/>
        </w:tabs>
        <w:rPr>
          <w:sz w:val="24"/>
          <w:szCs w:val="24"/>
        </w:rPr>
      </w:pPr>
    </w:p>
    <w:p w:rsidR="00156907" w:rsidRP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156907" w:rsidRP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156907" w:rsidRP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156907" w:rsidRP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156907" w:rsidRP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156907" w:rsidRDefault="00156907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D25E01" w:rsidRDefault="00D25E01" w:rsidP="00156907">
      <w:pPr>
        <w:jc w:val="center"/>
        <w:rPr>
          <w:rFonts w:ascii="Verdana" w:hAnsi="Verdana"/>
          <w:sz w:val="21"/>
          <w:szCs w:val="21"/>
        </w:rPr>
      </w:pPr>
    </w:p>
    <w:p w:rsidR="00156907" w:rsidRPr="00874318" w:rsidRDefault="00156907" w:rsidP="008163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156907" w:rsidRPr="00874318" w:rsidSect="00C64D25">
      <w:pgSz w:w="16838" w:h="11906" w:orient="landscape"/>
      <w:pgMar w:top="1134" w:right="536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07" w:rsidRDefault="00E22C07">
      <w:r>
        <w:separator/>
      </w:r>
    </w:p>
  </w:endnote>
  <w:endnote w:type="continuationSeparator" w:id="0">
    <w:p w:rsidR="00E22C07" w:rsidRDefault="00E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A" w:rsidRDefault="00EE65BA">
    <w:pPr>
      <w:pStyle w:val="af2"/>
      <w:jc w:val="center"/>
    </w:pPr>
  </w:p>
  <w:p w:rsidR="00EE65BA" w:rsidRDefault="00EE65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A" w:rsidRDefault="00EE65BA" w:rsidP="00EE65BA">
    <w:pPr>
      <w:pStyle w:val="af2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A" w:rsidRDefault="00EE65BA">
    <w:pPr>
      <w:pStyle w:val="af2"/>
      <w:jc w:val="center"/>
    </w:pPr>
  </w:p>
  <w:p w:rsidR="00EE65BA" w:rsidRDefault="00EE65B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07" w:rsidRDefault="00E22C07">
      <w:r>
        <w:separator/>
      </w:r>
    </w:p>
  </w:footnote>
  <w:footnote w:type="continuationSeparator" w:id="0">
    <w:p w:rsidR="00E22C07" w:rsidRDefault="00E2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A" w:rsidRDefault="00EE65BA" w:rsidP="00EE65BA">
    <w:pPr>
      <w:pStyle w:val="af0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BA" w:rsidRDefault="00EE65B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394C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2E57"/>
    <w:rsid w:val="000A6B57"/>
    <w:rsid w:val="000A7BA2"/>
    <w:rsid w:val="000B7737"/>
    <w:rsid w:val="000C0D33"/>
    <w:rsid w:val="000C1530"/>
    <w:rsid w:val="000C69AD"/>
    <w:rsid w:val="000D5F0E"/>
    <w:rsid w:val="000E402B"/>
    <w:rsid w:val="000E45B2"/>
    <w:rsid w:val="000E6FFF"/>
    <w:rsid w:val="00101876"/>
    <w:rsid w:val="00101A42"/>
    <w:rsid w:val="001029D0"/>
    <w:rsid w:val="00104B2C"/>
    <w:rsid w:val="0011491C"/>
    <w:rsid w:val="001259EE"/>
    <w:rsid w:val="0013626F"/>
    <w:rsid w:val="00142037"/>
    <w:rsid w:val="00145E39"/>
    <w:rsid w:val="00147B6A"/>
    <w:rsid w:val="00154B60"/>
    <w:rsid w:val="00156384"/>
    <w:rsid w:val="00156907"/>
    <w:rsid w:val="00160532"/>
    <w:rsid w:val="00170421"/>
    <w:rsid w:val="00177047"/>
    <w:rsid w:val="00180993"/>
    <w:rsid w:val="001870D8"/>
    <w:rsid w:val="001907DB"/>
    <w:rsid w:val="00190DFE"/>
    <w:rsid w:val="00191E73"/>
    <w:rsid w:val="001A4A06"/>
    <w:rsid w:val="001A67CF"/>
    <w:rsid w:val="001B043E"/>
    <w:rsid w:val="001B39A7"/>
    <w:rsid w:val="001B4602"/>
    <w:rsid w:val="001B6DA6"/>
    <w:rsid w:val="001B7DF9"/>
    <w:rsid w:val="001C7BB7"/>
    <w:rsid w:val="001D6734"/>
    <w:rsid w:val="001E1215"/>
    <w:rsid w:val="001E1270"/>
    <w:rsid w:val="001E1907"/>
    <w:rsid w:val="00217942"/>
    <w:rsid w:val="00220EBF"/>
    <w:rsid w:val="00221D68"/>
    <w:rsid w:val="00222566"/>
    <w:rsid w:val="00226AA8"/>
    <w:rsid w:val="00232A0B"/>
    <w:rsid w:val="00234A03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9474B"/>
    <w:rsid w:val="002A29A0"/>
    <w:rsid w:val="002A304F"/>
    <w:rsid w:val="002A6C7D"/>
    <w:rsid w:val="002D344F"/>
    <w:rsid w:val="002D3662"/>
    <w:rsid w:val="002D650F"/>
    <w:rsid w:val="002F052E"/>
    <w:rsid w:val="002F1421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191E"/>
    <w:rsid w:val="0034551C"/>
    <w:rsid w:val="00351E29"/>
    <w:rsid w:val="00356797"/>
    <w:rsid w:val="00367443"/>
    <w:rsid w:val="00370536"/>
    <w:rsid w:val="003745C1"/>
    <w:rsid w:val="00376288"/>
    <w:rsid w:val="00397235"/>
    <w:rsid w:val="003A1ED5"/>
    <w:rsid w:val="003B099E"/>
    <w:rsid w:val="003C02F1"/>
    <w:rsid w:val="003C2CF1"/>
    <w:rsid w:val="003C44B1"/>
    <w:rsid w:val="003D0CA3"/>
    <w:rsid w:val="003D11FC"/>
    <w:rsid w:val="003D36D6"/>
    <w:rsid w:val="003D41C3"/>
    <w:rsid w:val="003E1867"/>
    <w:rsid w:val="003E18A7"/>
    <w:rsid w:val="003E317D"/>
    <w:rsid w:val="003E3348"/>
    <w:rsid w:val="003E3B3F"/>
    <w:rsid w:val="003E6ABD"/>
    <w:rsid w:val="003F5796"/>
    <w:rsid w:val="003F5B1A"/>
    <w:rsid w:val="003F7054"/>
    <w:rsid w:val="00401F51"/>
    <w:rsid w:val="00402876"/>
    <w:rsid w:val="00410467"/>
    <w:rsid w:val="00413CB4"/>
    <w:rsid w:val="00415169"/>
    <w:rsid w:val="00422C43"/>
    <w:rsid w:val="004303D4"/>
    <w:rsid w:val="0044010E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63AD"/>
    <w:rsid w:val="004D0B3A"/>
    <w:rsid w:val="004D55FD"/>
    <w:rsid w:val="004D69EC"/>
    <w:rsid w:val="004D746C"/>
    <w:rsid w:val="004E0049"/>
    <w:rsid w:val="004E1F40"/>
    <w:rsid w:val="004E23A1"/>
    <w:rsid w:val="004F5456"/>
    <w:rsid w:val="004F5882"/>
    <w:rsid w:val="00520F3A"/>
    <w:rsid w:val="005300CF"/>
    <w:rsid w:val="00530CEA"/>
    <w:rsid w:val="00533477"/>
    <w:rsid w:val="005367DD"/>
    <w:rsid w:val="00542F9C"/>
    <w:rsid w:val="005434E8"/>
    <w:rsid w:val="00546F2B"/>
    <w:rsid w:val="005524ED"/>
    <w:rsid w:val="00557547"/>
    <w:rsid w:val="00562BA1"/>
    <w:rsid w:val="00572758"/>
    <w:rsid w:val="0058101F"/>
    <w:rsid w:val="00587539"/>
    <w:rsid w:val="005917B3"/>
    <w:rsid w:val="00592CEA"/>
    <w:rsid w:val="0059352A"/>
    <w:rsid w:val="00595EB3"/>
    <w:rsid w:val="005B7CE1"/>
    <w:rsid w:val="005C2B80"/>
    <w:rsid w:val="005C4D73"/>
    <w:rsid w:val="005C688F"/>
    <w:rsid w:val="005C7218"/>
    <w:rsid w:val="005D204C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2EF8"/>
    <w:rsid w:val="00656CD9"/>
    <w:rsid w:val="00667564"/>
    <w:rsid w:val="00670447"/>
    <w:rsid w:val="006726AE"/>
    <w:rsid w:val="00680D9E"/>
    <w:rsid w:val="00681F3A"/>
    <w:rsid w:val="00684469"/>
    <w:rsid w:val="00690D77"/>
    <w:rsid w:val="00691A49"/>
    <w:rsid w:val="0069262B"/>
    <w:rsid w:val="00696404"/>
    <w:rsid w:val="006A092A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39B7"/>
    <w:rsid w:val="006F44F1"/>
    <w:rsid w:val="006F5A85"/>
    <w:rsid w:val="007022CA"/>
    <w:rsid w:val="0070356A"/>
    <w:rsid w:val="00743237"/>
    <w:rsid w:val="00743E15"/>
    <w:rsid w:val="0074601F"/>
    <w:rsid w:val="0076672F"/>
    <w:rsid w:val="00767F70"/>
    <w:rsid w:val="00792B81"/>
    <w:rsid w:val="007942C8"/>
    <w:rsid w:val="0079545F"/>
    <w:rsid w:val="007964FA"/>
    <w:rsid w:val="0079774D"/>
    <w:rsid w:val="007A0E9E"/>
    <w:rsid w:val="007A42A8"/>
    <w:rsid w:val="007B0E96"/>
    <w:rsid w:val="007B1CA3"/>
    <w:rsid w:val="007B6E8F"/>
    <w:rsid w:val="007B7383"/>
    <w:rsid w:val="007C508F"/>
    <w:rsid w:val="007C5A6A"/>
    <w:rsid w:val="007C5DCF"/>
    <w:rsid w:val="007D7F69"/>
    <w:rsid w:val="007E08FC"/>
    <w:rsid w:val="007E5843"/>
    <w:rsid w:val="007E6942"/>
    <w:rsid w:val="007F20C1"/>
    <w:rsid w:val="00814CE2"/>
    <w:rsid w:val="0081634B"/>
    <w:rsid w:val="00831C59"/>
    <w:rsid w:val="00837EDA"/>
    <w:rsid w:val="00842638"/>
    <w:rsid w:val="008577C3"/>
    <w:rsid w:val="00866E64"/>
    <w:rsid w:val="008678B1"/>
    <w:rsid w:val="00872A56"/>
    <w:rsid w:val="00874318"/>
    <w:rsid w:val="00875378"/>
    <w:rsid w:val="00880CB9"/>
    <w:rsid w:val="008830B3"/>
    <w:rsid w:val="008908AE"/>
    <w:rsid w:val="008A4E7B"/>
    <w:rsid w:val="008B1D71"/>
    <w:rsid w:val="008C1765"/>
    <w:rsid w:val="008D7430"/>
    <w:rsid w:val="008F620D"/>
    <w:rsid w:val="00905559"/>
    <w:rsid w:val="00907F2C"/>
    <w:rsid w:val="00917B3E"/>
    <w:rsid w:val="00942782"/>
    <w:rsid w:val="00951A64"/>
    <w:rsid w:val="00964040"/>
    <w:rsid w:val="0097072D"/>
    <w:rsid w:val="009722A9"/>
    <w:rsid w:val="00973C18"/>
    <w:rsid w:val="00975532"/>
    <w:rsid w:val="00977F8D"/>
    <w:rsid w:val="009808C6"/>
    <w:rsid w:val="009906E9"/>
    <w:rsid w:val="00991356"/>
    <w:rsid w:val="009A081C"/>
    <w:rsid w:val="009A7916"/>
    <w:rsid w:val="009B1F17"/>
    <w:rsid w:val="009B47D8"/>
    <w:rsid w:val="009C3032"/>
    <w:rsid w:val="009E097F"/>
    <w:rsid w:val="009E6454"/>
    <w:rsid w:val="009E656F"/>
    <w:rsid w:val="009F215D"/>
    <w:rsid w:val="00A01649"/>
    <w:rsid w:val="00A12BA6"/>
    <w:rsid w:val="00A13CF0"/>
    <w:rsid w:val="00A161B3"/>
    <w:rsid w:val="00A23C41"/>
    <w:rsid w:val="00A24B06"/>
    <w:rsid w:val="00A300EC"/>
    <w:rsid w:val="00A51869"/>
    <w:rsid w:val="00A671D2"/>
    <w:rsid w:val="00A72A9A"/>
    <w:rsid w:val="00A86510"/>
    <w:rsid w:val="00A86FAF"/>
    <w:rsid w:val="00A878FA"/>
    <w:rsid w:val="00A97238"/>
    <w:rsid w:val="00AA4EC6"/>
    <w:rsid w:val="00AA5115"/>
    <w:rsid w:val="00AA6095"/>
    <w:rsid w:val="00AD136F"/>
    <w:rsid w:val="00AD4571"/>
    <w:rsid w:val="00AE3130"/>
    <w:rsid w:val="00AF3FD1"/>
    <w:rsid w:val="00B00EBF"/>
    <w:rsid w:val="00B0369E"/>
    <w:rsid w:val="00B043C1"/>
    <w:rsid w:val="00B0580A"/>
    <w:rsid w:val="00B05CCC"/>
    <w:rsid w:val="00B1333E"/>
    <w:rsid w:val="00B1338D"/>
    <w:rsid w:val="00B20210"/>
    <w:rsid w:val="00B2100A"/>
    <w:rsid w:val="00B24E3A"/>
    <w:rsid w:val="00B33334"/>
    <w:rsid w:val="00B36CEC"/>
    <w:rsid w:val="00B41794"/>
    <w:rsid w:val="00B46058"/>
    <w:rsid w:val="00B67092"/>
    <w:rsid w:val="00B670AC"/>
    <w:rsid w:val="00B85654"/>
    <w:rsid w:val="00B8645B"/>
    <w:rsid w:val="00B90523"/>
    <w:rsid w:val="00BA4409"/>
    <w:rsid w:val="00BA4B46"/>
    <w:rsid w:val="00BA63AD"/>
    <w:rsid w:val="00BA73D0"/>
    <w:rsid w:val="00BA7995"/>
    <w:rsid w:val="00BB3664"/>
    <w:rsid w:val="00BC2C39"/>
    <w:rsid w:val="00BC2DB1"/>
    <w:rsid w:val="00BC3A32"/>
    <w:rsid w:val="00BD1FBA"/>
    <w:rsid w:val="00BE3A17"/>
    <w:rsid w:val="00C03B40"/>
    <w:rsid w:val="00C23292"/>
    <w:rsid w:val="00C33C7C"/>
    <w:rsid w:val="00C36BE5"/>
    <w:rsid w:val="00C45116"/>
    <w:rsid w:val="00C4542C"/>
    <w:rsid w:val="00C5156B"/>
    <w:rsid w:val="00C525EE"/>
    <w:rsid w:val="00C613DD"/>
    <w:rsid w:val="00C62A96"/>
    <w:rsid w:val="00C64D25"/>
    <w:rsid w:val="00C660CF"/>
    <w:rsid w:val="00C73E2B"/>
    <w:rsid w:val="00C75D7F"/>
    <w:rsid w:val="00C84E84"/>
    <w:rsid w:val="00CB4FDC"/>
    <w:rsid w:val="00CC59C4"/>
    <w:rsid w:val="00CE121E"/>
    <w:rsid w:val="00CE18EF"/>
    <w:rsid w:val="00CE33AD"/>
    <w:rsid w:val="00CE4599"/>
    <w:rsid w:val="00CE5220"/>
    <w:rsid w:val="00D012A4"/>
    <w:rsid w:val="00D02E1B"/>
    <w:rsid w:val="00D0314F"/>
    <w:rsid w:val="00D05CB5"/>
    <w:rsid w:val="00D063DB"/>
    <w:rsid w:val="00D10D8F"/>
    <w:rsid w:val="00D12451"/>
    <w:rsid w:val="00D16E91"/>
    <w:rsid w:val="00D22A53"/>
    <w:rsid w:val="00D25E01"/>
    <w:rsid w:val="00D50DA3"/>
    <w:rsid w:val="00D55A06"/>
    <w:rsid w:val="00D6010E"/>
    <w:rsid w:val="00D73501"/>
    <w:rsid w:val="00D744E2"/>
    <w:rsid w:val="00D77255"/>
    <w:rsid w:val="00D82B16"/>
    <w:rsid w:val="00D900C2"/>
    <w:rsid w:val="00D96DAF"/>
    <w:rsid w:val="00DA3F05"/>
    <w:rsid w:val="00DA6789"/>
    <w:rsid w:val="00DB4645"/>
    <w:rsid w:val="00DB4E31"/>
    <w:rsid w:val="00DB50E2"/>
    <w:rsid w:val="00DB5391"/>
    <w:rsid w:val="00DC39AD"/>
    <w:rsid w:val="00DD31B5"/>
    <w:rsid w:val="00DD63BC"/>
    <w:rsid w:val="00DE5BF3"/>
    <w:rsid w:val="00DE68B2"/>
    <w:rsid w:val="00DF587A"/>
    <w:rsid w:val="00DF633D"/>
    <w:rsid w:val="00DF6E69"/>
    <w:rsid w:val="00E164FD"/>
    <w:rsid w:val="00E21041"/>
    <w:rsid w:val="00E22C07"/>
    <w:rsid w:val="00E247AF"/>
    <w:rsid w:val="00E279BF"/>
    <w:rsid w:val="00E33545"/>
    <w:rsid w:val="00E4424C"/>
    <w:rsid w:val="00E538D1"/>
    <w:rsid w:val="00E56C99"/>
    <w:rsid w:val="00E65364"/>
    <w:rsid w:val="00E755D0"/>
    <w:rsid w:val="00E75E6E"/>
    <w:rsid w:val="00E76B85"/>
    <w:rsid w:val="00E80197"/>
    <w:rsid w:val="00E8548D"/>
    <w:rsid w:val="00E86F77"/>
    <w:rsid w:val="00E914F6"/>
    <w:rsid w:val="00E91C63"/>
    <w:rsid w:val="00E94578"/>
    <w:rsid w:val="00E951D6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E65BA"/>
    <w:rsid w:val="00EF307C"/>
    <w:rsid w:val="00EF75F9"/>
    <w:rsid w:val="00F0192F"/>
    <w:rsid w:val="00F139C1"/>
    <w:rsid w:val="00F20A0E"/>
    <w:rsid w:val="00F22853"/>
    <w:rsid w:val="00F26132"/>
    <w:rsid w:val="00F378B8"/>
    <w:rsid w:val="00F454DA"/>
    <w:rsid w:val="00F46295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2797"/>
    <w:rsid w:val="00FC4ABC"/>
    <w:rsid w:val="00FD1224"/>
    <w:rsid w:val="00FE1408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6121-9F49-4248-8BC1-11036F5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1"/>
    <w:qFormat/>
    <w:rsid w:val="00A13CF0"/>
    <w:pPr>
      <w:adjustRightInd/>
      <w:spacing w:before="85"/>
      <w:ind w:left="357"/>
      <w:outlineLvl w:val="0"/>
    </w:pPr>
    <w:rPr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A13CF0"/>
    <w:pPr>
      <w:adjustRightInd/>
      <w:spacing w:before="89"/>
      <w:ind w:right="461"/>
      <w:jc w:val="center"/>
      <w:outlineLvl w:val="1"/>
    </w:pPr>
    <w:rPr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A13CF0"/>
    <w:pPr>
      <w:adjustRightInd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A13CF0"/>
    <w:pPr>
      <w:adjustRightInd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link w:val="a4"/>
    <w:uiPriority w:val="1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character" w:customStyle="1" w:styleId="10">
    <w:name w:val="Заголовок 1 Знак"/>
    <w:link w:val="1"/>
    <w:uiPriority w:val="1"/>
    <w:rsid w:val="00A13CF0"/>
    <w:rPr>
      <w:rFonts w:ascii="Times New Roman" w:eastAsia="Times New Roman" w:hAnsi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link w:val="2"/>
    <w:uiPriority w:val="1"/>
    <w:rsid w:val="00A13CF0"/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link w:val="3"/>
    <w:uiPriority w:val="1"/>
    <w:rsid w:val="00A13CF0"/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link w:val="4"/>
    <w:uiPriority w:val="1"/>
    <w:rsid w:val="00A13CF0"/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A13C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13CF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A13CF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13CF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A13CF0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3C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CF0"/>
    <w:pPr>
      <w:adjustRightInd/>
    </w:pPr>
    <w:rPr>
      <w:sz w:val="22"/>
      <w:szCs w:val="22"/>
      <w:lang w:bidi="ru-RU"/>
    </w:rPr>
  </w:style>
  <w:style w:type="character" w:styleId="af4">
    <w:name w:val="annotation reference"/>
    <w:uiPriority w:val="99"/>
    <w:semiHidden/>
    <w:unhideWhenUsed/>
    <w:rsid w:val="00A13CF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3CF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link w:val="af5"/>
    <w:uiPriority w:val="99"/>
    <w:semiHidden/>
    <w:rsid w:val="00A13CF0"/>
    <w:rPr>
      <w:lang w:val="x-none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3CF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13CF0"/>
    <w:rPr>
      <w:b/>
      <w:bCs/>
      <w:lang w:val="x-none" w:eastAsia="en-US"/>
    </w:rPr>
  </w:style>
  <w:style w:type="paragraph" w:styleId="af9">
    <w:name w:val="caption"/>
    <w:basedOn w:val="a"/>
    <w:next w:val="a"/>
    <w:uiPriority w:val="35"/>
    <w:semiHidden/>
    <w:unhideWhenUsed/>
    <w:qFormat/>
    <w:rsid w:val="00A13CF0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5B9BD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9044-2809-4003-AD46-45A2C716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Test_2</dc:creator>
  <cp:keywords/>
  <cp:lastModifiedBy>Игорь Викторович Новиков</cp:lastModifiedBy>
  <cp:revision>2</cp:revision>
  <cp:lastPrinted>2023-12-19T10:04:00Z</cp:lastPrinted>
  <dcterms:created xsi:type="dcterms:W3CDTF">2023-12-19T11:42:00Z</dcterms:created>
  <dcterms:modified xsi:type="dcterms:W3CDTF">2023-12-19T11:42:00Z</dcterms:modified>
</cp:coreProperties>
</file>