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8" w:rsidRDefault="00694040" w:rsidP="00AA291E">
      <w:pPr>
        <w:autoSpaceDE w:val="0"/>
        <w:autoSpaceDN w:val="0"/>
        <w:adjustRightInd w:val="0"/>
        <w:jc w:val="center"/>
        <w:rPr>
          <w:noProof/>
        </w:rPr>
      </w:pPr>
      <w:bookmarkStart w:id="0" w:name="_GoBack"/>
      <w:bookmarkEnd w:id="0"/>
      <w:r w:rsidRPr="00380A97">
        <w:rPr>
          <w:noProof/>
        </w:rPr>
        <w:drawing>
          <wp:inline distT="0" distB="0" distL="0" distR="0">
            <wp:extent cx="4089400" cy="2997200"/>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2997200"/>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9D742F" w:rsidRDefault="009D742F" w:rsidP="009D742F">
      <w:pPr>
        <w:jc w:val="center"/>
        <w:rPr>
          <w:szCs w:val="20"/>
        </w:rPr>
      </w:pPr>
      <w:r>
        <w:t xml:space="preserve">(в редакции от </w:t>
      </w:r>
      <w:r w:rsidR="00E15701">
        <w:t>20</w:t>
      </w:r>
      <w:r>
        <w:t>.0</w:t>
      </w:r>
      <w:r w:rsidR="00F16F9E">
        <w:t>5</w:t>
      </w:r>
      <w:r>
        <w:t>.2024 №11-03/</w:t>
      </w:r>
      <w:r w:rsidR="00E15701">
        <w:t>34</w:t>
      </w:r>
      <w:r>
        <w:t>)</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E15701" w:rsidRDefault="00E15701" w:rsidP="00E15701">
      <w:pPr>
        <w:jc w:val="center"/>
        <w:rPr>
          <w:szCs w:val="20"/>
        </w:rPr>
      </w:pPr>
      <w:r>
        <w:t>(в редакции от 20.05.2024 №11-03/34)</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A7408F">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A7408F">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A7408F">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A7408F">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обновление материально-</w:t>
            </w:r>
            <w:r w:rsidRPr="00224602">
              <w:rPr>
                <w:sz w:val="20"/>
                <w:szCs w:val="20"/>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A7408F">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A5708" w:rsidRPr="00F756D6"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2 02 25457 04 0000 150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Субсидии бюджетам городских округов в целях софинансирования расходных обязательств по осуществлению выплат в рамках оказания социальной поддержки семьям, имеющим детей, при рождении третьего ребенка или последующих детей в части погашения обязательств по ипотечным жилищным кредитам (займам)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AA5708" w:rsidRPr="00493131"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both"/>
              <w:rPr>
                <w:sz w:val="20"/>
                <w:szCs w:val="20"/>
              </w:rPr>
            </w:pPr>
            <w:r w:rsidRPr="00AA5708">
              <w:rPr>
                <w:sz w:val="20"/>
                <w:szCs w:val="20"/>
              </w:rPr>
              <w:t>Прочие 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w:t>
            </w:r>
            <w:r w:rsidRPr="00224602">
              <w:rPr>
                <w:sz w:val="20"/>
                <w:szCs w:val="20"/>
              </w:rPr>
              <w:lastRenderedPageBreak/>
              <w:t>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A7408F">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w:t>
            </w:r>
            <w:r w:rsidRPr="00224602">
              <w:rPr>
                <w:sz w:val="20"/>
                <w:szCs w:val="20"/>
              </w:rPr>
              <w:lastRenderedPageBreak/>
              <w:t>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лесопарковых зон)</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A7408F">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w:t>
            </w:r>
            <w:r w:rsidRPr="00224602">
              <w:rPr>
                <w:sz w:val="20"/>
                <w:szCs w:val="20"/>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A7408F">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A7408F">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A7408F">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A7408F">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A7408F">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2 02 29999 04 2951 150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капитальный ремонт сетей водоснабжения, водоотведения, теплоснабжения)</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2 02 29999 04 2952 150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предоставление жилищного сертификата и единовременной социальной выплаты)</w:t>
            </w:r>
          </w:p>
        </w:tc>
      </w:tr>
      <w:tr w:rsidR="003911C1" w:rsidRPr="003911C1" w:rsidTr="00B95EED">
        <w:tc>
          <w:tcPr>
            <w:tcW w:w="1702"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2 02 29999 04 2953 150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911C1" w:rsidRPr="003911C1" w:rsidRDefault="003911C1" w:rsidP="00B95EED">
            <w:pPr>
              <w:autoSpaceDE w:val="0"/>
              <w:autoSpaceDN w:val="0"/>
              <w:adjustRightInd w:val="0"/>
              <w:jc w:val="both"/>
              <w:rPr>
                <w:sz w:val="20"/>
                <w:szCs w:val="20"/>
              </w:rPr>
            </w:pPr>
            <w:r w:rsidRPr="003911C1">
              <w:rPr>
                <w:sz w:val="20"/>
                <w:szCs w:val="20"/>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F16F9E" w:rsidRPr="000A43F8" w:rsidTr="00F16F9E">
        <w:tc>
          <w:tcPr>
            <w:tcW w:w="1702"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2 02 29999 04 2954 150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16F9E" w:rsidRPr="00F16F9E" w:rsidRDefault="00F16F9E" w:rsidP="00F16F9E">
            <w:pPr>
              <w:autoSpaceDE w:val="0"/>
              <w:autoSpaceDN w:val="0"/>
              <w:adjustRightInd w:val="0"/>
              <w:jc w:val="both"/>
              <w:rPr>
                <w:sz w:val="20"/>
                <w:szCs w:val="20"/>
              </w:rPr>
            </w:pPr>
            <w:r w:rsidRPr="00F16F9E">
              <w:rPr>
                <w:sz w:val="20"/>
                <w:szCs w:val="20"/>
              </w:rPr>
              <w:t>Прочие субсидии бюджетам городских округов (на выполнение комплекса мероприятий по ликвидации последствий засорения водных объектов, находящихся в муниципальной собственности)</w:t>
            </w:r>
          </w:p>
        </w:tc>
      </w:tr>
      <w:tr w:rsidR="00E15701" w:rsidRPr="00086A74" w:rsidTr="00E15701">
        <w:tc>
          <w:tcPr>
            <w:tcW w:w="1702"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2 02 29999 04 2955 150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E15701" w:rsidRPr="00E15701" w:rsidRDefault="00E15701" w:rsidP="00E15701">
            <w:pPr>
              <w:autoSpaceDE w:val="0"/>
              <w:autoSpaceDN w:val="0"/>
              <w:adjustRightInd w:val="0"/>
              <w:jc w:val="both"/>
              <w:rPr>
                <w:sz w:val="20"/>
                <w:szCs w:val="20"/>
              </w:rPr>
            </w:pPr>
            <w:r w:rsidRPr="00E15701">
              <w:rPr>
                <w:sz w:val="20"/>
                <w:szCs w:val="20"/>
              </w:rPr>
              <w:t>Прочие субсидии бюджетам городских округов (на строительство и реконструкцию сетей теплоснабжения муниципальной собственности)</w:t>
            </w:r>
          </w:p>
        </w:tc>
      </w:tr>
      <w:tr w:rsidR="00E15701" w:rsidRPr="00086A74" w:rsidTr="00E15701">
        <w:tc>
          <w:tcPr>
            <w:tcW w:w="1702"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2 02 29999 04 2956 150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E15701" w:rsidRPr="00E15701" w:rsidRDefault="00E15701" w:rsidP="00E15701">
            <w:pPr>
              <w:autoSpaceDE w:val="0"/>
              <w:autoSpaceDN w:val="0"/>
              <w:adjustRightInd w:val="0"/>
              <w:jc w:val="both"/>
              <w:rPr>
                <w:sz w:val="20"/>
                <w:szCs w:val="20"/>
              </w:rPr>
            </w:pPr>
            <w:r w:rsidRPr="00E15701">
              <w:rPr>
                <w:sz w:val="20"/>
                <w:szCs w:val="20"/>
              </w:rPr>
              <w:t>Прочие субсидии бюджетам городских округов (на капитальный ремонт сетей теплоснабжения на территории муниципальных образований Московской области)</w:t>
            </w:r>
          </w:p>
        </w:tc>
      </w:tr>
      <w:tr w:rsidR="00416F98" w:rsidRPr="00224602" w:rsidTr="00A7408F">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224602">
              <w:rPr>
                <w:sz w:val="20"/>
                <w:szCs w:val="20"/>
              </w:rPr>
              <w:lastRenderedPageBreak/>
              <w:t>муниципальных архивах)</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224602">
              <w:rPr>
                <w:sz w:val="20"/>
                <w:szCs w:val="20"/>
              </w:rPr>
              <w:lastRenderedPageBreak/>
              <w:t>детьми, посещающими образовательные организации, реализующие образовательные программы дошкольного образования</w:t>
            </w:r>
          </w:p>
        </w:tc>
      </w:tr>
      <w:tr w:rsidR="00D65D4D" w:rsidRPr="00A7408F" w:rsidTr="00A7408F">
        <w:tc>
          <w:tcPr>
            <w:tcW w:w="1702" w:type="dxa"/>
          </w:tcPr>
          <w:p w:rsidR="00D65D4D" w:rsidRPr="00224602" w:rsidRDefault="00D65D4D" w:rsidP="00E83CDE">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A7408F">
            <w:pPr>
              <w:tabs>
                <w:tab w:val="left" w:pos="10065"/>
              </w:tabs>
              <w:jc w:val="center"/>
              <w:rPr>
                <w:sz w:val="20"/>
                <w:szCs w:val="20"/>
              </w:rPr>
            </w:pPr>
            <w:r w:rsidRPr="00224602">
              <w:rPr>
                <w:sz w:val="20"/>
                <w:szCs w:val="20"/>
              </w:rPr>
              <w:t>2 02 35082 04 0000 150</w:t>
            </w:r>
          </w:p>
        </w:tc>
        <w:tc>
          <w:tcPr>
            <w:tcW w:w="6662" w:type="dxa"/>
          </w:tcPr>
          <w:p w:rsidR="00D65D4D" w:rsidRPr="00224602" w:rsidRDefault="00A7408F" w:rsidP="00A7408F">
            <w:pPr>
              <w:autoSpaceDE w:val="0"/>
              <w:autoSpaceDN w:val="0"/>
              <w:adjustRightInd w:val="0"/>
              <w:jc w:val="both"/>
              <w:rPr>
                <w:sz w:val="20"/>
                <w:szCs w:val="20"/>
              </w:rPr>
            </w:pPr>
            <w:r w:rsidRPr="00A7408F">
              <w:rPr>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A7408F">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22FA5" w:rsidRPr="00E61C83" w:rsidTr="00522FA5">
        <w:tc>
          <w:tcPr>
            <w:tcW w:w="1702"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2 02 39999 04 3903 150</w:t>
            </w:r>
          </w:p>
        </w:tc>
        <w:tc>
          <w:tcPr>
            <w:tcW w:w="6662" w:type="dxa"/>
            <w:tcBorders>
              <w:top w:val="single" w:sz="4" w:space="0" w:color="000000"/>
              <w:left w:val="single" w:sz="4" w:space="0" w:color="000000"/>
              <w:bottom w:val="single" w:sz="4" w:space="0" w:color="000000"/>
              <w:right w:val="single" w:sz="4" w:space="0" w:color="000000"/>
            </w:tcBorders>
          </w:tcPr>
          <w:p w:rsidR="00522FA5" w:rsidRPr="00522FA5" w:rsidRDefault="00522FA5" w:rsidP="00A97CDC">
            <w:pPr>
              <w:autoSpaceDE w:val="0"/>
              <w:autoSpaceDN w:val="0"/>
              <w:adjustRightInd w:val="0"/>
              <w:jc w:val="both"/>
              <w:rPr>
                <w:snapToGrid w:val="0"/>
                <w:sz w:val="20"/>
                <w:szCs w:val="20"/>
              </w:rPr>
            </w:pPr>
            <w:r w:rsidRPr="00522FA5">
              <w:rPr>
                <w:snapToGrid w:val="0"/>
                <w:sz w:val="20"/>
                <w:szCs w:val="20"/>
              </w:rPr>
              <w:t>Прочие субвенции бюджетам городских округов (на предоставление жилищного сертификата и единовременной социальной выплаты)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 xml:space="preserve">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w:t>
            </w:r>
            <w:r w:rsidRPr="00224602">
              <w:rPr>
                <w:sz w:val="20"/>
                <w:szCs w:val="20"/>
              </w:rPr>
              <w:lastRenderedPageBreak/>
              <w:t>проектов создания комфортной городской среды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2 02 49999 04 4909 150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2 02 49999 04 4910 150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2 02 49999 04 4911 150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E83CDE">
            <w:pPr>
              <w:autoSpaceDE w:val="0"/>
              <w:autoSpaceDN w:val="0"/>
              <w:adjustRightInd w:val="0"/>
              <w:jc w:val="center"/>
              <w:rPr>
                <w:sz w:val="20"/>
                <w:szCs w:val="20"/>
              </w:rPr>
            </w:pPr>
            <w:r w:rsidRPr="00224602">
              <w:rPr>
                <w:sz w:val="20"/>
                <w:szCs w:val="20"/>
              </w:rPr>
              <w:t>2 18 60010 04 0000 150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w:t>
            </w:r>
            <w:r w:rsidRPr="00224602">
              <w:rPr>
                <w:sz w:val="20"/>
                <w:szCs w:val="20"/>
              </w:rPr>
              <w:lastRenderedPageBreak/>
              <w:t>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tabs>
                <w:tab w:val="left" w:pos="10065"/>
              </w:tabs>
              <w:jc w:val="center"/>
              <w:rPr>
                <w:sz w:val="20"/>
              </w:rPr>
            </w:pPr>
            <w:r w:rsidRPr="00224602">
              <w:rPr>
                <w:sz w:val="20"/>
              </w:rPr>
              <w:t>2 19 35303 04 0000 150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autoSpaceDE w:val="0"/>
              <w:autoSpaceDN w:val="0"/>
              <w:adjustRightInd w:val="0"/>
              <w:jc w:val="both"/>
              <w:rPr>
                <w:sz w:val="20"/>
              </w:rPr>
            </w:pPr>
            <w:r w:rsidRPr="00D01787">
              <w:rPr>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2 19 45303 04 0000 150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autoSpaceDE w:val="0"/>
              <w:autoSpaceDN w:val="0"/>
              <w:adjustRightInd w:val="0"/>
              <w:jc w:val="both"/>
              <w:rPr>
                <w:sz w:val="20"/>
              </w:rPr>
            </w:pPr>
            <w:r w:rsidRPr="00D01787">
              <w:rPr>
                <w:sz w:val="20"/>
              </w:rPr>
              <w:t xml:space="preserve">Возврат остатков иных межбюджетных трансфертов на ежемесячное </w:t>
            </w:r>
            <w:r w:rsidRPr="00D01787">
              <w:rPr>
                <w:sz w:val="20"/>
              </w:rPr>
              <w:lastRenderedPageBreak/>
              <w:t>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A7408F">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708" w:rsidRPr="00D01787"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szCs w:val="20"/>
              </w:rPr>
            </w:pPr>
            <w:r w:rsidRPr="00AA5708">
              <w:rPr>
                <w:sz w:val="20"/>
                <w:szCs w:val="20"/>
              </w:rPr>
              <w:t>1 14 03040 04 0000 410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Иные штрафы, неустойки, пени, уплаченные в соответствии с законом или </w:t>
            </w:r>
            <w:r w:rsidRPr="00224602">
              <w:rPr>
                <w:sz w:val="20"/>
                <w:szCs w:val="20"/>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224602">
              <w:rPr>
                <w:sz w:val="20"/>
                <w:szCs w:val="20"/>
              </w:rPr>
              <w:lastRenderedPageBreak/>
              <w:t>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1 17 16000 04 0000 180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A7408F">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A7408F">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A7408F">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A7408F">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w:t>
            </w:r>
            <w:r w:rsidRPr="00224602">
              <w:rPr>
                <w:snapToGrid w:val="0"/>
                <w:sz w:val="20"/>
                <w:szCs w:val="20"/>
              </w:rPr>
              <w:lastRenderedPageBreak/>
              <w:t>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A7408F" w:rsidP="00D65D4D">
            <w:pPr>
              <w:widowControl w:val="0"/>
              <w:autoSpaceDE w:val="0"/>
              <w:autoSpaceDN w:val="0"/>
              <w:adjustRightInd w:val="0"/>
              <w:jc w:val="both"/>
              <w:rPr>
                <w:snapToGrid w:val="0"/>
                <w:sz w:val="20"/>
                <w:szCs w:val="20"/>
              </w:rPr>
            </w:pPr>
            <w:r w:rsidRPr="00EB1CF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224602">
              <w:rPr>
                <w:sz w:val="20"/>
                <w:szCs w:val="20"/>
              </w:rPr>
              <w:lastRenderedPageBreak/>
              <w:t>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0"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0"/>
      <w:tr w:rsidR="00D65D4D" w:rsidRPr="00224602" w:rsidTr="00A7408F">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w:t>
            </w:r>
            <w:r w:rsidRPr="00224602">
              <w:rPr>
                <w:snapToGrid w:val="0"/>
                <w:sz w:val="20"/>
                <w:szCs w:val="20"/>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napToGrid w:val="0"/>
                <w:sz w:val="20"/>
                <w:szCs w:val="20"/>
              </w:rPr>
              <w:lastRenderedPageBreak/>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A7408F">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1 16 01082 01 9000 140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w:t>
            </w:r>
            <w:r w:rsidRPr="00224602">
              <w:rPr>
                <w:snapToGrid w:val="0"/>
                <w:sz w:val="20"/>
                <w:szCs w:val="20"/>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lastRenderedPageBreak/>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Главное управление регионального государственного жилищного надзора и содержания территорий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bookmarkStart w:id="11" w:name="_Hlk156897387"/>
            <w:r w:rsidRPr="00AA5708">
              <w:rPr>
                <w:sz w:val="20"/>
              </w:rPr>
              <w:t>816</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bookmarkEnd w:id="11"/>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7408F" w:rsidRPr="00A7408F" w:rsidTr="00A7408F">
        <w:trPr>
          <w:trHeight w:val="30"/>
        </w:trPr>
        <w:tc>
          <w:tcPr>
            <w:tcW w:w="3970" w:type="dxa"/>
            <w:gridSpan w:val="2"/>
          </w:tcPr>
          <w:p w:rsidR="00A7408F" w:rsidRPr="00A7408F" w:rsidRDefault="00A7408F" w:rsidP="008B5020">
            <w:pPr>
              <w:autoSpaceDE w:val="0"/>
              <w:autoSpaceDN w:val="0"/>
              <w:adjustRightInd w:val="0"/>
              <w:rPr>
                <w:snapToGrid w:val="0"/>
                <w:sz w:val="20"/>
              </w:rPr>
            </w:pPr>
            <w:r w:rsidRPr="00A7408F">
              <w:rPr>
                <w:sz w:val="20"/>
              </w:rPr>
              <w:t xml:space="preserve">            817</w:t>
            </w:r>
            <w:r w:rsidRPr="00A7408F">
              <w:rPr>
                <w:snapToGrid w:val="0"/>
                <w:sz w:val="20"/>
              </w:rPr>
              <w:t xml:space="preserve"> </w:t>
            </w:r>
          </w:p>
        </w:tc>
        <w:tc>
          <w:tcPr>
            <w:tcW w:w="6662" w:type="dxa"/>
          </w:tcPr>
          <w:p w:rsidR="00A7408F" w:rsidRPr="00A7408F" w:rsidRDefault="00A7408F" w:rsidP="008B5020">
            <w:pPr>
              <w:autoSpaceDE w:val="0"/>
              <w:autoSpaceDN w:val="0"/>
              <w:adjustRightInd w:val="0"/>
              <w:rPr>
                <w:sz w:val="20"/>
              </w:rPr>
            </w:pPr>
            <w:r w:rsidRPr="00A7408F">
              <w:rPr>
                <w:sz w:val="20"/>
              </w:rPr>
              <w:t>Главное управление Московской области "Государственная жилищная инспекция Московской области"</w:t>
            </w:r>
          </w:p>
        </w:tc>
      </w:tr>
      <w:tr w:rsidR="00A7408F" w:rsidRPr="00A7408F" w:rsidTr="00A7408F">
        <w:trPr>
          <w:trHeight w:val="30"/>
        </w:trPr>
        <w:tc>
          <w:tcPr>
            <w:tcW w:w="1702" w:type="dxa"/>
          </w:tcPr>
          <w:p w:rsidR="00A7408F" w:rsidRPr="00A7408F" w:rsidRDefault="00A7408F" w:rsidP="008B5020">
            <w:pPr>
              <w:autoSpaceDE w:val="0"/>
              <w:autoSpaceDN w:val="0"/>
              <w:adjustRightInd w:val="0"/>
              <w:jc w:val="center"/>
              <w:rPr>
                <w:sz w:val="20"/>
              </w:rPr>
            </w:pPr>
            <w:r w:rsidRPr="00A7408F">
              <w:rPr>
                <w:sz w:val="20"/>
              </w:rPr>
              <w:t>817</w:t>
            </w:r>
          </w:p>
        </w:tc>
        <w:tc>
          <w:tcPr>
            <w:tcW w:w="2268" w:type="dxa"/>
          </w:tcPr>
          <w:p w:rsidR="00A7408F" w:rsidRPr="00A7408F" w:rsidRDefault="00A7408F" w:rsidP="008B5020">
            <w:pPr>
              <w:autoSpaceDE w:val="0"/>
              <w:autoSpaceDN w:val="0"/>
              <w:adjustRightInd w:val="0"/>
              <w:jc w:val="center"/>
              <w:rPr>
                <w:snapToGrid w:val="0"/>
                <w:sz w:val="20"/>
              </w:rPr>
            </w:pPr>
            <w:r w:rsidRPr="00A7408F">
              <w:rPr>
                <w:snapToGrid w:val="0"/>
                <w:sz w:val="20"/>
              </w:rPr>
              <w:t>1 16 10123 01 0041 140</w:t>
            </w:r>
          </w:p>
        </w:tc>
        <w:tc>
          <w:tcPr>
            <w:tcW w:w="6662" w:type="dxa"/>
          </w:tcPr>
          <w:p w:rsidR="00A7408F" w:rsidRPr="00A7408F" w:rsidRDefault="00A7408F" w:rsidP="008B5020">
            <w:pPr>
              <w:jc w:val="both"/>
              <w:rPr>
                <w:snapToGrid w:val="0"/>
                <w:sz w:val="20"/>
              </w:rPr>
            </w:pPr>
            <w:r w:rsidRPr="00A7408F">
              <w:rPr>
                <w:snapToGrid w:val="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1"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2"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3"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6</w:t>
              </w:r>
            </w:hyperlink>
            <w:r w:rsidRPr="00224602">
              <w:rPr>
                <w:sz w:val="20"/>
                <w:szCs w:val="20"/>
              </w:rPr>
              <w:t xml:space="preserve"> Кодекса Российской </w:t>
            </w:r>
            <w:r w:rsidRPr="00224602">
              <w:rPr>
                <w:sz w:val="20"/>
                <w:szCs w:val="20"/>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w:t>
            </w:r>
            <w:r w:rsidRPr="00224602">
              <w:rPr>
                <w:sz w:val="20"/>
                <w:szCs w:val="20"/>
              </w:rPr>
              <w:lastRenderedPageBreak/>
              <w:t>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Главное управление по обеспечению деятельности мировых судей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29"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0"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1"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2"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2"/>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w:t>
            </w:r>
            <w:r w:rsidRPr="00224602">
              <w:rPr>
                <w:snapToGrid w:val="0"/>
                <w:sz w:val="20"/>
                <w:szCs w:val="20"/>
              </w:rPr>
              <w:lastRenderedPageBreak/>
              <w:t xml:space="preserve">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3"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A7408F">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3"/>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A7408F" w:rsidP="00D65D4D">
            <w:pPr>
              <w:tabs>
                <w:tab w:val="left" w:pos="10065"/>
              </w:tabs>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1"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2"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4" w:history="1">
              <w:r w:rsidRPr="00224602">
                <w:rPr>
                  <w:snapToGrid w:val="0"/>
                  <w:sz w:val="20"/>
                  <w:szCs w:val="20"/>
                </w:rPr>
                <w:t>главой 14</w:t>
              </w:r>
            </w:hyperlink>
            <w:r w:rsidRPr="00224602">
              <w:rPr>
                <w:snapToGrid w:val="0"/>
                <w:sz w:val="20"/>
                <w:szCs w:val="20"/>
              </w:rPr>
              <w:t xml:space="preserve"> Кодекса </w:t>
            </w:r>
            <w:r w:rsidRPr="00224602">
              <w:rPr>
                <w:snapToGrid w:val="0"/>
                <w:sz w:val="20"/>
                <w:szCs w:val="20"/>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5"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6"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734FDE" w:rsidP="00D65D4D">
            <w:pPr>
              <w:widowControl w:val="0"/>
              <w:autoSpaceDE w:val="0"/>
              <w:autoSpaceDN w:val="0"/>
              <w:adjustRightInd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734FDE" w:rsidP="00D65D4D">
            <w:pPr>
              <w:widowControl w:val="0"/>
              <w:jc w:val="both"/>
              <w:rPr>
                <w:snapToGrid w:val="0"/>
                <w:sz w:val="20"/>
                <w:szCs w:val="20"/>
              </w:rPr>
            </w:pPr>
            <w:r w:rsidRPr="00EB1CFF">
              <w:rPr>
                <w:sz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w:t>
            </w:r>
            <w:r w:rsidRPr="00EB1CFF">
              <w:rPr>
                <w:sz w:val="20"/>
              </w:rPr>
              <w:lastRenderedPageBreak/>
              <w:t>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4" w:name="_Hlk11543347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4"/>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52"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w:t>
            </w:r>
            <w:r w:rsidRPr="00224602">
              <w:rPr>
                <w:sz w:val="20"/>
                <w:szCs w:val="20"/>
              </w:rPr>
              <w:lastRenderedPageBreak/>
              <w:t>разрешения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4"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6"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8"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w:t>
            </w:r>
            <w:r w:rsidRPr="00224602">
              <w:rPr>
                <w:snapToGrid w:val="0"/>
                <w:sz w:val="20"/>
                <w:szCs w:val="20"/>
              </w:rPr>
              <w:lastRenderedPageBreak/>
              <w:t>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5" w:name="_Hlk115433491"/>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5"/>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10065"/>
              </w:tabs>
              <w:rPr>
                <w:sz w:val="20"/>
                <w:szCs w:val="20"/>
              </w:rPr>
            </w:pPr>
            <w:r w:rsidRPr="00224602">
              <w:rPr>
                <w:sz w:val="20"/>
                <w:szCs w:val="20"/>
              </w:rPr>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BE" w:rsidRDefault="00BB4ABE" w:rsidP="00292C2C">
      <w:r>
        <w:separator/>
      </w:r>
    </w:p>
  </w:endnote>
  <w:endnote w:type="continuationSeparator" w:id="0">
    <w:p w:rsidR="00BB4ABE" w:rsidRDefault="00BB4ABE"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BE" w:rsidRDefault="00BB4ABE" w:rsidP="00292C2C">
      <w:r>
        <w:separator/>
      </w:r>
    </w:p>
  </w:footnote>
  <w:footnote w:type="continuationSeparator" w:id="0">
    <w:p w:rsidR="00BB4ABE" w:rsidRDefault="00BB4ABE"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55C81"/>
    <w:rsid w:val="001604A4"/>
    <w:rsid w:val="00171274"/>
    <w:rsid w:val="0018121D"/>
    <w:rsid w:val="00183269"/>
    <w:rsid w:val="00184EAB"/>
    <w:rsid w:val="001A3CCE"/>
    <w:rsid w:val="001A3E77"/>
    <w:rsid w:val="001A6918"/>
    <w:rsid w:val="001A7112"/>
    <w:rsid w:val="001B0733"/>
    <w:rsid w:val="001B2EB9"/>
    <w:rsid w:val="001B5FEF"/>
    <w:rsid w:val="001B6AE8"/>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1E2B"/>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11C1"/>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3F7D00"/>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22FA5"/>
    <w:rsid w:val="00530A90"/>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4040"/>
    <w:rsid w:val="006962B7"/>
    <w:rsid w:val="00696823"/>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34FDE"/>
    <w:rsid w:val="0076295E"/>
    <w:rsid w:val="0076783C"/>
    <w:rsid w:val="00772C37"/>
    <w:rsid w:val="00777D14"/>
    <w:rsid w:val="007A1BC4"/>
    <w:rsid w:val="007B2142"/>
    <w:rsid w:val="007B4CFB"/>
    <w:rsid w:val="007B5D9A"/>
    <w:rsid w:val="007C3A61"/>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365D3"/>
    <w:rsid w:val="00846BC3"/>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5020"/>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B17C2"/>
    <w:rsid w:val="009B3539"/>
    <w:rsid w:val="009B39A4"/>
    <w:rsid w:val="009C11C0"/>
    <w:rsid w:val="009D742F"/>
    <w:rsid w:val="009F1FF8"/>
    <w:rsid w:val="009F2294"/>
    <w:rsid w:val="00A061BD"/>
    <w:rsid w:val="00A10BC2"/>
    <w:rsid w:val="00A114C9"/>
    <w:rsid w:val="00A14ADC"/>
    <w:rsid w:val="00A17756"/>
    <w:rsid w:val="00A20838"/>
    <w:rsid w:val="00A20B81"/>
    <w:rsid w:val="00A23BF2"/>
    <w:rsid w:val="00A50928"/>
    <w:rsid w:val="00A62186"/>
    <w:rsid w:val="00A646DB"/>
    <w:rsid w:val="00A649A2"/>
    <w:rsid w:val="00A7292A"/>
    <w:rsid w:val="00A73115"/>
    <w:rsid w:val="00A73C94"/>
    <w:rsid w:val="00A7408F"/>
    <w:rsid w:val="00A829AB"/>
    <w:rsid w:val="00A97CDC"/>
    <w:rsid w:val="00AA10BF"/>
    <w:rsid w:val="00AA11A9"/>
    <w:rsid w:val="00AA291E"/>
    <w:rsid w:val="00AA5708"/>
    <w:rsid w:val="00AB2962"/>
    <w:rsid w:val="00AB3219"/>
    <w:rsid w:val="00AB769F"/>
    <w:rsid w:val="00AC520F"/>
    <w:rsid w:val="00AC52C8"/>
    <w:rsid w:val="00AC5D4A"/>
    <w:rsid w:val="00AE0DC3"/>
    <w:rsid w:val="00AF11F8"/>
    <w:rsid w:val="00B24092"/>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5EED"/>
    <w:rsid w:val="00B96BE5"/>
    <w:rsid w:val="00B97781"/>
    <w:rsid w:val="00BA2C10"/>
    <w:rsid w:val="00BB098D"/>
    <w:rsid w:val="00BB297A"/>
    <w:rsid w:val="00BB4ABE"/>
    <w:rsid w:val="00BC1F17"/>
    <w:rsid w:val="00BD0D64"/>
    <w:rsid w:val="00BF375D"/>
    <w:rsid w:val="00C01E8B"/>
    <w:rsid w:val="00C031B9"/>
    <w:rsid w:val="00C05560"/>
    <w:rsid w:val="00C121D5"/>
    <w:rsid w:val="00C24560"/>
    <w:rsid w:val="00C2770F"/>
    <w:rsid w:val="00C327CE"/>
    <w:rsid w:val="00C50AC3"/>
    <w:rsid w:val="00C50E2D"/>
    <w:rsid w:val="00C63410"/>
    <w:rsid w:val="00C65628"/>
    <w:rsid w:val="00C674D9"/>
    <w:rsid w:val="00C70D61"/>
    <w:rsid w:val="00C71E68"/>
    <w:rsid w:val="00C80CAD"/>
    <w:rsid w:val="00C831C1"/>
    <w:rsid w:val="00C87D54"/>
    <w:rsid w:val="00C960C8"/>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40CC"/>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15701"/>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6F9E"/>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5157"/>
    <w:rsid w:val="00F873C2"/>
    <w:rsid w:val="00F90007"/>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F2A37-6B82-4F27-B69D-F7D643BB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9048">
      <w:bodyDiv w:val="1"/>
      <w:marLeft w:val="0"/>
      <w:marRight w:val="0"/>
      <w:marTop w:val="0"/>
      <w:marBottom w:val="0"/>
      <w:divBdr>
        <w:top w:val="none" w:sz="0" w:space="0" w:color="auto"/>
        <w:left w:val="none" w:sz="0" w:space="0" w:color="auto"/>
        <w:bottom w:val="none" w:sz="0" w:space="0" w:color="auto"/>
        <w:right w:val="none" w:sz="0" w:space="0" w:color="auto"/>
      </w:divBdr>
    </w:div>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06367023">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067118007D803D922F380D6F80DB056C114E579BDEE1B620A34055F0EB0E9F1089AEA8E2C0A1229D2311F2448080r9d3H" TargetMode="External"/><Relationship Id="rId18" Type="http://schemas.openxmlformats.org/officeDocument/2006/relationships/hyperlink" Target="consultantplus://offline/ref=A947A037382034695EEA2595B2CCF06804DABFFB39F83FE6427CE00BB1B7E3587E47B6DEEBD265B2D381D57500669687CADACFAE24FDE7FFN8ACJ" TargetMode="External"/><Relationship Id="rId26" Type="http://schemas.openxmlformats.org/officeDocument/2006/relationships/hyperlink" Target="consultantplus://offline/ref=6F879E4C8F6DA0535E3C3A8C60B361D15C72010B4874034E4388F364F79E9632AC251FD98F282042A1D4DED48F52FB342844D907B50426F7126AH" TargetMode="External"/><Relationship Id="rId39" Type="http://schemas.openxmlformats.org/officeDocument/2006/relationships/hyperlink" Target="consultantplus://offline/ref=A947A037382034695EEA2595B2CCF06804DABFFB39F83FE6427CE00BB1B7E3587E47B6DEEBD265B2D381D57500669687CADACFAE24FDE7FFN8ACJ" TargetMode="External"/><Relationship Id="rId21" Type="http://schemas.openxmlformats.org/officeDocument/2006/relationships/hyperlink" Target="consultantplus://offline/ref=DCCD0DBF5563D8A34DF89318F75BCF90FC241D8A69A50B8EE31886E52E349E3AAC96F2A3ED4D1506329834DB6043BCA441B896CA8307BC4Be6Y1J" TargetMode="External"/><Relationship Id="rId34" Type="http://schemas.openxmlformats.org/officeDocument/2006/relationships/hyperlink" Target="consultantplus://offline/ref=DF37F2B775C18FCCB2AFA8C8B1009F09219446E87BFA7EEC10A92254FF9ED5C9FF2FA13897B157A4F78A557233AEAF1D58647A7288CDEE24v4j0H" TargetMode="External"/><Relationship Id="rId42" Type="http://schemas.openxmlformats.org/officeDocument/2006/relationships/hyperlink" Target="consultantplus://offline/ref=9778C1D8C204E06AA268A4F8564D207218875FED750992B9D4BF74D70B23B455FC355C762D3C67BFE4D86B5D5BC6B2C6A4A53795BE83265EC3z5H" TargetMode="External"/><Relationship Id="rId47" Type="http://schemas.openxmlformats.org/officeDocument/2006/relationships/hyperlink" Target="consultantplus://offline/ref=3742533D296F7DC396DDA41F597F779EDCA4204B40302CC559BA6EF4D36A773D482317B537F758FD06F94F67F9B2265C4ECB1057F387FF63N1vEI" TargetMode="External"/><Relationship Id="rId50" Type="http://schemas.openxmlformats.org/officeDocument/2006/relationships/hyperlink" Target="consultantplus://offline/ref=6F879E4C8F6DA0535E3C3A8C60B361D15C72010B4874034E4388F364F79E9632AC251FD98F282042A1D4DED48F52FB342844D907B50426F7126AH" TargetMode="External"/><Relationship Id="rId55"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37F2B775C18FCCB2AFA8C8B1009F09219446E87BFA7EEC10A92254FF9ED5C9FF2FA13897B157A4F78A557233AEAF1D58647A7288CDEE24v4j0H" TargetMode="External"/><Relationship Id="rId20" Type="http://schemas.openxmlformats.org/officeDocument/2006/relationships/hyperlink" Target="consultantplus://offline/ref=E748E50CADEACF4862D5AFA321B4D2F7ECE683AE926A8672D7103F7A2F3681975D415F63AD9E0896132D51A9E97069352AB2EA69D10F9376FEW1J" TargetMode="External"/><Relationship Id="rId29" Type="http://schemas.openxmlformats.org/officeDocument/2006/relationships/hyperlink" Target="consultantplus://offline/ref=5F87EF87A65B695471D4100E43F35DCFE69ED934A7EBEFB7BF23E0D7AB4BB23AD519CC64F6835529C3DB4CBBAD049A0B00EEA21A8641527Ca7IAM" TargetMode="External"/><Relationship Id="rId41" Type="http://schemas.openxmlformats.org/officeDocument/2006/relationships/hyperlink" Target="consultantplus://offline/ref=87227552650A2E48672110EE7C6BFE7A7CC87D6AAAD1A1C643DF8FFD8C27B053AB197487EF275F1726B912347BA35D1044DD640C6ADBD6BDi0j5H" TargetMode="External"/><Relationship Id="rId54" Type="http://schemas.openxmlformats.org/officeDocument/2006/relationships/hyperlink" Target="consultantplus://offline/ref=F9C6A559C631EE0F0F132E5361BEBBD6CE2BB194418AD97C0E8EBAD057E1CD84465E6A015730C60405E3C20180A1BAF3EA850B6FE29CE0D6s0r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436B8E9A8BDB354E4067118007D803D922F380D6F80DB056C114E579BDEE1B620A34055F0EB0E9F1089AEA8E2C0A1229D2311F2448080r9d3H" TargetMode="External"/><Relationship Id="rId24" Type="http://schemas.openxmlformats.org/officeDocument/2006/relationships/hyperlink" Target="consultantplus://offline/ref=1E6362ACF2152D71FE73332620CE244D4401CF467192501F569AC24DD0963ECA45D6CED4B3625FE7344A44408292FE46CACCBDEB1C3EWCw6H" TargetMode="External"/><Relationship Id="rId32" Type="http://schemas.openxmlformats.org/officeDocument/2006/relationships/hyperlink" Target="consultantplus://offline/ref=572417A9DFE78B8C4380FF8372E9D122259FE9CF2776E612E3C608CB8B2B22435E13637E03DB405D3441F67E31AFB7E3C6A41043CABE871Ae002M" TargetMode="External"/><Relationship Id="rId37" Type="http://schemas.openxmlformats.org/officeDocument/2006/relationships/hyperlink" Target="consultantplus://offline/ref=DF37F2B775C18FCCB2AFA8C8B1009F09219446E87BFA7EEC10A92254FF9ED5C9FF2FA13897B157A4F78A557233AEAF1D58647A7288CDEE24v4j0H" TargetMode="External"/><Relationship Id="rId40" Type="http://schemas.openxmlformats.org/officeDocument/2006/relationships/hyperlink" Target="consultantplus://offline/ref=6545FECC457D4F8D4062C43C330DDFA0DFD267C5A9524D59E27EAF5205A23C043F96AFE1FBFD80B27BCB33CFDA8DAD5881B98EB9E2801A23hDB0N" TargetMode="External"/><Relationship Id="rId45" Type="http://schemas.openxmlformats.org/officeDocument/2006/relationships/hyperlink" Target="consultantplus://offline/ref=1E6362ACF2152D71FE73332620CE244D4401CF467192501F569AC24DD0963ECA45D6CED4B3625FE7344A44408292FE46CACCBDEB1C3EWCw6H" TargetMode="External"/><Relationship Id="rId53" Type="http://schemas.openxmlformats.org/officeDocument/2006/relationships/hyperlink" Target="consultantplus://offline/ref=6F879E4C8F6DA0535E3C3A8C60B361D15C72010B4874034E4388F364F79E9632AC251FD98F282042A1D4DED48F52FB342844D907B50426F7126AH" TargetMode="External"/><Relationship Id="rId58" Type="http://schemas.openxmlformats.org/officeDocument/2006/relationships/hyperlink" Target="consultantplus://offline/ref=C53D82ECFA1BA3B564A1F77E3A8918F561AA09A0F6C9D17A0E2332210EA1703F1CAFDE318B189805162506DD139C9510F099BC406B32F0884AZ1J" TargetMode="External"/><Relationship Id="rId5" Type="http://schemas.openxmlformats.org/officeDocument/2006/relationships/webSettings" Target="webSettings.xml"/><Relationship Id="rId15" Type="http://schemas.openxmlformats.org/officeDocument/2006/relationships/hyperlink" Target="consultantplus://offline/ref=DF37F2B775C18FCCB2AFA8C8B1009F09219446E87BFA7EEC10A92254FF9ED5C9FF2FA13897B157A4F78A557233AEAF1D58647A7288CDEE24v4j0H" TargetMode="External"/><Relationship Id="rId23" Type="http://schemas.openxmlformats.org/officeDocument/2006/relationships/hyperlink" Target="consultantplus://offline/ref=B167E9912EC4375D9DD4EEDC33B058CBC6388F6C2BC52AC2D1E33FDED87623A51A83B64FDBB41D8A85D0C836B50C715477762D03ECC290555Eo3H" TargetMode="External"/><Relationship Id="rId28" Type="http://schemas.openxmlformats.org/officeDocument/2006/relationships/hyperlink" Target="consultantplus://offline/ref=C53D82ECFA1BA3B564A1F77E3A8918F561AA09A0F6C9D17A0E2332210EA1703F1CAFDE318B189805162506DD139C9510F099BC406B32F0884AZ1J" TargetMode="External"/><Relationship Id="rId36" Type="http://schemas.openxmlformats.org/officeDocument/2006/relationships/hyperlink" Target="consultantplus://offline/ref=BCB71FB30ACFF52616F5BC13FC52957ED483714D39AEC35A3C93AD87F7BEF20680356580072C0518CA78414EA545B61DCA05DCD557E2D9E4FE38M" TargetMode="External"/><Relationship Id="rId49" Type="http://schemas.openxmlformats.org/officeDocument/2006/relationships/hyperlink" Target="consultantplus://offline/ref=612A19781A5148E040A93FBDCA9071C6E00B04DB837E51C41004D3E5DD41B181A26307BA9C0DAA83B3697A6D77BF69B1725251E080F66E68m2G2Q" TargetMode="External"/><Relationship Id="rId57" Type="http://schemas.openxmlformats.org/officeDocument/2006/relationships/hyperlink" Target="consultantplus://offline/ref=1BCE55A4930ABFBE35D69D10790981476E04120202BE1D04167AAF6A7273E7BBF6C45592702352D6CF99D390AD5CBAB88DFB5CEF92BF2FD05EA9M" TargetMode="External"/><Relationship Id="rId61" Type="http://schemas.openxmlformats.org/officeDocument/2006/relationships/theme" Target="theme/theme1.xml"/><Relationship Id="rId10" Type="http://schemas.openxmlformats.org/officeDocument/2006/relationships/hyperlink" Target="consultantplus://offline/ref=099B93BA55C607D798093AECA334772C4912F639D3147E07ED42BF1C11661A83BA7EA6B16626746083D28A8A200B3448AD01217FB5660743A6y4L" TargetMode="External"/><Relationship Id="rId19" Type="http://schemas.openxmlformats.org/officeDocument/2006/relationships/hyperlink" Target="consultantplus://offline/ref=A947A037382034695EEA2595B2CCF06804DABFFB39F83FE6427CE00BB1B7E3587E47B6DEEBD265B2D381D57500669687CADACFAE24FDE7FFN8ACJ" TargetMode="External"/><Relationship Id="rId31" Type="http://schemas.openxmlformats.org/officeDocument/2006/relationships/hyperlink" Target="consultantplus://offline/ref=352436B8E9A8BDB354E4067118007D803D922F380D6F80DB056C114E579BDEE1B620A34055F0EB0E9F1089AEA8E2C0A1229D2311F2448080r9d3H" TargetMode="External"/><Relationship Id="rId44" Type="http://schemas.openxmlformats.org/officeDocument/2006/relationships/hyperlink" Target="consultantplus://offline/ref=1E6362ACF2152D71FE73332620CE244D4401CF467192501F569AC24DD0963ECA45D6CED4B3625FE7344A44408292FE46CACCBDEB1C3EWCw6H" TargetMode="External"/><Relationship Id="rId52" Type="http://schemas.openxmlformats.org/officeDocument/2006/relationships/hyperlink" Target="consultantplus://offline/ref=E5FD61DBCB2AF9EF5FB94DC79F57DA87D6CE7C4DD7F8569215BAFC2A8A7B38B0BD777C634585499691BB7EB5F072BD0B7B9EEBA994DF75D1u5F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 Id="rId14" Type="http://schemas.openxmlformats.org/officeDocument/2006/relationships/hyperlink" Target="consultantplus://offline/ref=DF37F2B775C18FCCB2AFA8C8B1009F09219446E87BFA7EEC10A92254FF9ED5C9FF2FA13897B157A4F78A557233AEAF1D58647A7288CDEE24v4j0H" TargetMode="External"/><Relationship Id="rId22" Type="http://schemas.openxmlformats.org/officeDocument/2006/relationships/hyperlink" Target="consultantplus://offline/ref=D73B3769D72331AE3AFB74398C6B44E27B501C8D94B701FB55F5D007792B4F95CB93F2A168DA7345B18F8F7206BCF43C94820C8E213D717FA1ZEJ" TargetMode="External"/><Relationship Id="rId27" Type="http://schemas.openxmlformats.org/officeDocument/2006/relationships/hyperlink" Target="consultantplus://offline/ref=C53D82ECFA1BA3B564A1F77E3A8918F561AA09A0F6C9D17A0E2332210EA1703F1CAFDE318B189805162506DD139C9510F099BC406B32F0884AZ1J" TargetMode="External"/><Relationship Id="rId30" Type="http://schemas.openxmlformats.org/officeDocument/2006/relationships/hyperlink" Target="consultantplus://offline/ref=352436B8E9A8BDB354E4067118007D803D922F380D6F80DB056C114E579BDEE1B620A34055F0EB0E9F1089AEA8E2C0A1229D2311F2448080r9d3H" TargetMode="External"/><Relationship Id="rId35" Type="http://schemas.openxmlformats.org/officeDocument/2006/relationships/hyperlink" Target="consultantplus://offline/ref=DF37F2B775C18FCCB2AFA8C8B1009F09219446E87BFA7EEC10A92254FF9ED5C9FF2FA13897B157A4F78A557233AEAF1D58647A7288CDEE24v4j0H" TargetMode="External"/><Relationship Id="rId43" Type="http://schemas.openxmlformats.org/officeDocument/2006/relationships/hyperlink" Target="consultantplus://offline/ref=B167E9912EC4375D9DD4EEDC33B058CBC6388F6C2BC52AC2D1E33FDED87623A51A83B64FDBB41D8A85D0C836B50C715477762D03ECC290555Eo3H" TargetMode="External"/><Relationship Id="rId48" Type="http://schemas.openxmlformats.org/officeDocument/2006/relationships/hyperlink" Target="consultantplus://offline/ref=3742533D296F7DC396DDA41F597F779EDCA4204B40302CC559BA6EF4D36A773D482317B537F758FD06F94F67F9B2265C4ECB1057F387FF63N1vEI" TargetMode="External"/><Relationship Id="rId56"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6F879E4C8F6DA0535E3C3A8C60B361D15C72010B4874034E4388F364F79E9632AC251FD98F282042A1D4DED48F52FB342844D907B50426F7126AH" TargetMode="External"/><Relationship Id="rId3" Type="http://schemas.openxmlformats.org/officeDocument/2006/relationships/styles" Target="styles.xml"/><Relationship Id="rId12" Type="http://schemas.openxmlformats.org/officeDocument/2006/relationships/hyperlink" Target="consultantplus://offline/ref=352436B8E9A8BDB354E4067118007D803D922F380D6F80DB056C114E579BDEE1B620A34055F0EB0E9F1089AEA8E2C0A1229D2311F2448080r9d3H" TargetMode="External"/><Relationship Id="rId17" Type="http://schemas.openxmlformats.org/officeDocument/2006/relationships/hyperlink" Target="consultantplus://offline/ref=A947A037382034695EEA2595B2CCF06804DABFFB39F83FE6427CE00BB1B7E3587E47B6DEEBD265B2D381D57500669687CADACFAE24FDE7FFN8ACJ" TargetMode="External"/><Relationship Id="rId25" Type="http://schemas.openxmlformats.org/officeDocument/2006/relationships/hyperlink" Target="consultantplus://offline/ref=0EDCF405E554346727C5626A6190D5FB4B27D5EFE98B428E929F9E2EDCEFD5882CF8913A862B0767849674932ABABC317C965D63206E0283Y026H" TargetMode="External"/><Relationship Id="rId33" Type="http://schemas.openxmlformats.org/officeDocument/2006/relationships/hyperlink" Target="consultantplus://offline/ref=352436B8E9A8BDB354E4067118007D803D922F380D6F80DB056C114E579BDEE1B620A34055F0EB0E9F1089AEA8E2C0A1229D2311F2448080r9d3H"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1E6362ACF2152D71FE73332620CE244D4401CF467192501F569AC24DD0963ECA45D6CED4B3625FE7344A44408292FE46CACCBDEB1C3EWCw6H" TargetMode="External"/><Relationship Id="rId59"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38FE-B03B-45B2-8535-2FC4DA4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16962</Words>
  <Characters>96686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113422</CharactersWithSpaces>
  <SharedDoc>false</SharedDoc>
  <HLinks>
    <vt:vector size="306" baseType="variant">
      <vt:variant>
        <vt:i4>6750311</vt:i4>
      </vt:variant>
      <vt:variant>
        <vt:i4>150</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147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144</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141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138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135</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132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129</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126</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123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120</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117</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114</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2359350</vt:i4>
      </vt:variant>
      <vt:variant>
        <vt:i4>111</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108</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102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99</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96</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3014764</vt:i4>
      </vt:variant>
      <vt:variant>
        <vt:i4>93</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90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81</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78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75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72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69</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66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63</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60</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57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54</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51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48</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45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42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39</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36</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33</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7798836</vt:i4>
      </vt:variant>
      <vt:variant>
        <vt:i4>30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27</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24</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21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9</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6815795</vt:i4>
      </vt:variant>
      <vt:variant>
        <vt:i4>3</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3</cp:revision>
  <cp:lastPrinted>2022-10-25T13:29:00Z</cp:lastPrinted>
  <dcterms:created xsi:type="dcterms:W3CDTF">2024-05-22T06:37:00Z</dcterms:created>
  <dcterms:modified xsi:type="dcterms:W3CDTF">2024-05-22T06:37:00Z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