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FE" w:rsidRDefault="002D24FE" w:rsidP="002D24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D24FE" w:rsidRDefault="002D24FE" w:rsidP="002D2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D24FE" w:rsidRDefault="002D24FE" w:rsidP="002D2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2D24FE" w:rsidRDefault="002D24FE" w:rsidP="002D2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D24FE" w:rsidRDefault="002D24FE" w:rsidP="002D2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320" w:rsidRPr="00DC1320">
        <w:rPr>
          <w:rFonts w:ascii="Times New Roman" w:hAnsi="Times New Roman" w:cs="Times New Roman"/>
          <w:sz w:val="28"/>
          <w:szCs w:val="28"/>
          <w:u w:val="single"/>
        </w:rPr>
        <w:t>29.11.2023</w:t>
      </w:r>
      <w:r w:rsidR="00DC132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C1320" w:rsidRPr="00DC1320">
        <w:rPr>
          <w:rFonts w:ascii="Times New Roman" w:hAnsi="Times New Roman" w:cs="Times New Roman"/>
          <w:sz w:val="28"/>
          <w:szCs w:val="28"/>
          <w:u w:val="single"/>
        </w:rPr>
        <w:t>2936/11</w:t>
      </w:r>
    </w:p>
    <w:p w:rsidR="002D24FE" w:rsidRDefault="002D24FE" w:rsidP="002D2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4FE" w:rsidRDefault="002D24FE" w:rsidP="002D24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Start w:id="1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 оценки надежности банковской гарантии, поручительства, предоставляемых в обеспечение исполнения обязательств по муниципальной гарантии городского округа</w:t>
      </w:r>
      <w:r w:rsidR="00FA309B">
        <w:rPr>
          <w:rFonts w:ascii="Times New Roman" w:hAnsi="Times New Roman" w:cs="Times New Roman"/>
          <w:b w:val="0"/>
          <w:sz w:val="28"/>
          <w:szCs w:val="28"/>
        </w:rPr>
        <w:t xml:space="preserve"> Красногорск Московской области</w:t>
      </w:r>
    </w:p>
    <w:bookmarkEnd w:id="1"/>
    <w:p w:rsidR="002D24FE" w:rsidRDefault="002D24FE" w:rsidP="002D24FE">
      <w:pPr>
        <w:pStyle w:val="ConsPlusTitle"/>
        <w:jc w:val="center"/>
      </w:pPr>
    </w:p>
    <w:p w:rsidR="002D24FE" w:rsidRDefault="002D24FE" w:rsidP="002D24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2D24FE" w:rsidRDefault="002D24FE" w:rsidP="002D24FE">
      <w:pPr>
        <w:pStyle w:val="ConsPlusNormal"/>
        <w:jc w:val="both"/>
      </w:pPr>
    </w:p>
    <w:p w:rsidR="002D24FE" w:rsidRDefault="002D24FE" w:rsidP="002D2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оценки надежности банковской гарантии, поручительства, предоставляемых в обеспечение исполнения обязательств по муниципальной гарантии городского округа Красногорск Московской области (далее - Порядок), определяет процедуру проведения оценки надежности банковской гарантии, поручительства, предоставляемых в обеспечение исполнения обязательств принципала по удовлетворению регрессного требования городского округа Красногорск Московской области (далее - городской округ Красногорск) к нему в связи с исполнением городским округом Красногорск в полном объеме или в какой-либо части муниципальной гарантии городского округа Красногорск.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надежностью банковской гарантии, поручительства в целях настоящего Порядка понимается способность кредитной организации, выдавшей банковскую гарантию принципалу (далее - гарант), поручителя - юридического лица, выдавшего поручительство принципалу (далее - поручитель), своевременно и в полном объеме исполнить принятые за принципала обязательства, возникающие в связи с исполнением муниципальной гарантии городского округа Красногорск.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надежности банковской гарантии, поручительства проводится агентом, привлеченным администрацией городского округа Красногорск Московской области в соответствии с действующим законодательством и нормативными правовыми актами городского округа Красногорск (далее- агент).</w:t>
      </w:r>
    </w:p>
    <w:p w:rsidR="002D24FE" w:rsidRDefault="002D24FE" w:rsidP="002D24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II. Оценка надежности банковской гарантии</w:t>
      </w:r>
    </w:p>
    <w:p w:rsidR="002D24FE" w:rsidRDefault="002D24FE" w:rsidP="002D24FE">
      <w:pPr>
        <w:pStyle w:val="ConsPlusNormal"/>
        <w:jc w:val="both"/>
      </w:pPr>
    </w:p>
    <w:p w:rsidR="002D24FE" w:rsidRDefault="002D24FE" w:rsidP="002D2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>
        <w:rPr>
          <w:rFonts w:ascii="Times New Roman" w:hAnsi="Times New Roman" w:cs="Times New Roman"/>
          <w:sz w:val="28"/>
          <w:szCs w:val="28"/>
        </w:rPr>
        <w:t>4. Для проведения оценки надежности банковской гарантии принципал представляет в администрацию городского округа Красногорск банковскую гарантию, выданную ему гарантом, а также копии следующих документов, заверенные руководителем принципала: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учредительные документы со всеми приложениями и дополнениями;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факт внесения записи о принципале как юридическом лице в Единый государственный реестр юридических лиц.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5. Для проведения оценки надежности банковской гарантии агент запрашивает у гаранта следующие документы: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руководителем гаранта копии учредительных документов со всеми приложениями и дополнениями;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руководителем гаранта копию документа, подтверждающего факт внесения записи о гаранте как юридическом лице в Единый государственный реестр юридических лиц;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руководителем гаранта копии документов, подтверждающих полномочия единоличного исполнительного органа или иного уполномоченного лица на совершение сделок от имени гаранта (решение об избрании, приказ о назначении, доверенность);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справки об отсутствии просроченной (неурегулированной) задолженности гаранта по денежным обязательствам перед городским округом Красногорск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справки, подтверждающей, что в отношении гаранта не возбуждено производство по делу о несостоятельности (банкротстве);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справки, подтверждающей, что гарант не находится в процессе реорганизации или ликвидации;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справки, подтверждающей, что стоимость чистых активов гаранта не меньше величины, составляющей трехкратную сумму предоставляемой банковской гарантии;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руководителем гаранта копию отчета о финансовых результатах за год, предшествующий году выдачи банковской гарантии;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руководителем гаранта копию отчета о финансовых результатах за последний отчетный период текущего года;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лицензии (универсальной лицензии) Центрального банка Российской Федерации на осуществление банковских операций.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>
        <w:rPr>
          <w:rFonts w:ascii="Times New Roman" w:hAnsi="Times New Roman" w:cs="Times New Roman"/>
          <w:sz w:val="28"/>
          <w:szCs w:val="28"/>
        </w:rPr>
        <w:t>6. Агент рассматривает предоставленные принципалом и гарантом для оценки банковской гарантии документы в течение 30 дней со дня их представления, а также проводит анализ на соответствие гаранта следующим требованиям: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 гаранта просроченной (неурегулированной) задолженности по денежным обязательствам перед городским округом Красногорск и неисполненной обязанности по уплате налогов, сборов, страховых взносов, пеней, штрафов, процентов, подлежащих уплате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налогах и сборах;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гаранта не возбуждено производство по делу о несостоятельности (банкротстве);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чистых активов гаранта не меньше величины, составляющей трехкратную сумму предоставляемой банковской гарантии;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прибыль гаранта не менее величины предоставляемой банковской гарантии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гаранта рейтинга не ниже уровня "A-(RU)"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кредитного рейтинга не ниже уровня "</w:t>
      </w:r>
      <w:proofErr w:type="spellStart"/>
      <w:r>
        <w:rPr>
          <w:rFonts w:ascii="Times New Roman" w:hAnsi="Times New Roman" w:cs="Times New Roman"/>
          <w:sz w:val="28"/>
          <w:szCs w:val="28"/>
        </w:rPr>
        <w:t>ruA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гаранта в системе обязательного страхования вкладов в банках Российской Федерации 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23.12.2003 N 177-ФЗ "О страховании вкладов в банках Российской Федерации".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агент выносит заключение об итогах оценки надежности банковской гарантии, в котором делает вывод о признании банковской гарантии, имеющей достаточную степень надежности или о признании банковской гарантии не имеющей достаточной степени надежности.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Основанием для признания банковской гарантии не имеющей достаточной степени надежности является: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непредставление любого из документов, указанных в </w:t>
      </w:r>
      <w:hyperlink r:id="rId5" w:anchor="P4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P4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гаранта любому из требований, установленных </w:t>
      </w:r>
      <w:hyperlink r:id="rId7" w:anchor="P6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решении, указанном в заключении об итогах оценки надежности банковской гарантии, агент уведомляет принципала и гаранта в течение 5 рабочих дней со дня его принятия.</w:t>
      </w:r>
    </w:p>
    <w:p w:rsidR="002D24FE" w:rsidRDefault="002D24FE" w:rsidP="002D2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4FE" w:rsidRDefault="002D24FE" w:rsidP="002D24F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III. Оценка надежности поручительства</w:t>
      </w:r>
    </w:p>
    <w:p w:rsidR="002D24FE" w:rsidRDefault="002D24FE" w:rsidP="002D2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4FE" w:rsidRDefault="002D24FE" w:rsidP="002D2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>
        <w:rPr>
          <w:rFonts w:ascii="Times New Roman" w:hAnsi="Times New Roman" w:cs="Times New Roman"/>
          <w:sz w:val="28"/>
          <w:szCs w:val="28"/>
        </w:rPr>
        <w:t>8. Для проведения оценки надежности поручительства принципал представляет в администрацию городского округа Красногорск поручительство, выданное ему поручителем, а также следующие документы, заверенные руководителем принципала: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учредительные документы со всеми приложениями и дополнениями;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факт внесения записи о принципале как юридическом лице в Единый государственный реестр юридических лиц.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>
        <w:rPr>
          <w:rFonts w:ascii="Times New Roman" w:hAnsi="Times New Roman" w:cs="Times New Roman"/>
          <w:sz w:val="28"/>
          <w:szCs w:val="28"/>
        </w:rPr>
        <w:t>9. Для проведения оценки надежности поручительства агент запрашивает у поручителя следующие документы: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руководителем поручителя копии учредительных документов со всеми приложениями и дополнениями;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руководителем поручителя копию документа, подтверждающего факт внесения записи о поручителе как юридическом лице в Единый государственный реестр юридических лиц;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руководителем поручителя копии документов, подтверждающих полномочия лица, выдавшего поручительство, на совершение сделок от имени поручителя (приказ о назначении, доверенность);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справки об отсутствии просроченной (неурегулированной) задолженности поручителя по денежным обязательствам перед городским округом Красногорск,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справки об отсутствии просроченной кредиторской задолженности;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справки, подтверждающей, что в отношении поручителя не возбуждено производство по делу о несостоятельности (банкротстве);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справки, подтверждающей, что поручитель не находится в процессе реорганизации или ликвидации;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руководителем поручителя копии бухгалтерского баланса, отчета о финансовых результатах и отчета об изменениях капитала за год, предшествующий году получения поручительства;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руководителем поручителя копии бухгалтерского баланса, отчета о финансовых результатах и отчета об изменениях капитала за последний отчетный период текущего года.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>
        <w:rPr>
          <w:rFonts w:ascii="Times New Roman" w:hAnsi="Times New Roman" w:cs="Times New Roman"/>
          <w:sz w:val="28"/>
          <w:szCs w:val="28"/>
        </w:rPr>
        <w:t>10. Агент рассматривает представленные принципалом и поручителем для оценки поручительства документы в течение 30 дней со дня их представления, а также проводит анализ на соответствие поручителя следующим требованиям: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 поручителя просроченной (неурегулированной) задолженности по денежным обязательствам перед городским округом Красногорск и неисполненной обязанности по уплате налогов, сборов, страховых взносов, пеней, штрафов, процентов, подлежащих уплате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поручителя не возбуждено производство по делу о несостоятельности (банкротстве);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чистых активов поручителя не меньше величины, составляющей трехкратную сумму предоставляемой банковской гарантии;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прибыль поручителя не менее величины представленного поручительства.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агент выносит заключение об итогах оценки надежности банковской гарантии, в котором делает вывод о признании поручительства имеющим достаточную степень надежности или о признании поручительства не имеющим достаточной степени надежности.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Основанием для признания поручительства не имеющим достаточной степени надежности является: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непредставление любого из документов, указанных в </w:t>
      </w:r>
      <w:hyperlink r:id="rId8" w:anchor="P7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поручителя требованиям, установленным </w:t>
      </w:r>
      <w:hyperlink r:id="rId10" w:anchor="P8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D24FE" w:rsidRDefault="002D24FE" w:rsidP="002D24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решении, указанном в заключении об итогах оценки надежности банковской гарантии, агент уведомляет принципала и поручителя в течение 5 рабочих дней со дня его принятия.</w:t>
      </w:r>
    </w:p>
    <w:p w:rsidR="002D24FE" w:rsidRDefault="002D24FE" w:rsidP="002D2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4FE" w:rsidRDefault="002D24FE" w:rsidP="002D2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8FC" w:rsidRDefault="009948FC"/>
    <w:sectPr w:rsidR="0099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FE"/>
    <w:rsid w:val="002D24FE"/>
    <w:rsid w:val="009948FC"/>
    <w:rsid w:val="00DC1320"/>
    <w:rsid w:val="00FA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937A-C5AF-4D57-A245-A526F1F6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4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D24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D2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f-6\Geresh\&#1052;&#1086;&#1080;%20&#1076;&#1086;&#1082;&#1091;&#1084;&#1077;&#1085;&#1090;&#1099;\2023%20&#1075;\&#1052;&#1091;&#1085;&#1080;&#1094;&#1080;&#1087;&#1072;&#1083;&#1100;&#1085;&#1099;&#1077;%20&#1075;&#1072;&#1088;&#1072;&#1085;&#1090;&#1080;&#1080;\&#1053;&#1055;&#1040;%20&#1052;&#1043;%202023%20(%20&#1085;&#1086;&#1074;&#1072;&#1103;%20&#1088;&#1077;&#1076;&#1072;&#1082;&#1094;&#1080;&#1103;)\&#1054;&#1094;&#1077;&#1085;&#1082;&#1072;%20&#1085;&#1072;&#1076;&#1077;&#1078;&#1085;&#1086;&#1089;&#1090;&#1080;\0%20&#1055;&#1088;&#1086;&#1077;&#1082;&#1090;%20&#1087;&#1086;&#1088;&#1103;&#1076;&#1082;&#1072;%20&#1086;&#1094;&#1077;&#1085;&#1082;&#1072;%20&#1085;&#1072;&#1076;&#1077;&#1078;&#1085;&#1086;&#1089;&#1090;&#1080;%20&#1073;&#1072;&#1085;&#1082;&#1086;&#1074;&#1089;&#1082;&#1086;&#1081;%20&#1075;&#1072;&#1088;&#1072;&#1085;&#1090;&#1080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inf-6\Geresh\&#1052;&#1086;&#1080;%20&#1076;&#1086;&#1082;&#1091;&#1084;&#1077;&#1085;&#1090;&#1099;\2023%20&#1075;\&#1052;&#1091;&#1085;&#1080;&#1094;&#1080;&#1087;&#1072;&#1083;&#1100;&#1085;&#1099;&#1077;%20&#1075;&#1072;&#1088;&#1072;&#1085;&#1090;&#1080;&#1080;\&#1053;&#1055;&#1040;%20&#1052;&#1043;%202023%20(%20&#1085;&#1086;&#1074;&#1072;&#1103;%20&#1088;&#1077;&#1076;&#1072;&#1082;&#1094;&#1080;&#1103;)\&#1054;&#1094;&#1077;&#1085;&#1082;&#1072;%20&#1085;&#1072;&#1076;&#1077;&#1078;&#1085;&#1086;&#1089;&#1090;&#1080;\0%20&#1055;&#1088;&#1086;&#1077;&#1082;&#1090;%20&#1087;&#1086;&#1088;&#1103;&#1076;&#1082;&#1072;%20&#1086;&#1094;&#1077;&#1085;&#1082;&#1072;%20&#1085;&#1072;&#1076;&#1077;&#1078;&#1085;&#1086;&#1089;&#1090;&#1080;%20&#1073;&#1072;&#1085;&#1082;&#1086;&#1074;&#1089;&#1082;&#1086;&#1081;%20&#1075;&#1072;&#1088;&#1072;&#1085;&#1090;&#1080;&#1080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inf-6\Geresh\&#1052;&#1086;&#1080;%20&#1076;&#1086;&#1082;&#1091;&#1084;&#1077;&#1085;&#1090;&#1099;\2023%20&#1075;\&#1052;&#1091;&#1085;&#1080;&#1094;&#1080;&#1087;&#1072;&#1083;&#1100;&#1085;&#1099;&#1077;%20&#1075;&#1072;&#1088;&#1072;&#1085;&#1090;&#1080;&#1080;\&#1053;&#1055;&#1040;%20&#1052;&#1043;%202023%20(%20&#1085;&#1086;&#1074;&#1072;&#1103;%20&#1088;&#1077;&#1076;&#1072;&#1082;&#1094;&#1080;&#1103;)\&#1054;&#1094;&#1077;&#1085;&#1082;&#1072;%20&#1085;&#1072;&#1076;&#1077;&#1078;&#1085;&#1086;&#1089;&#1090;&#1080;\0%20&#1055;&#1088;&#1086;&#1077;&#1082;&#1090;%20&#1087;&#1086;&#1088;&#1103;&#1076;&#1082;&#1072;%20&#1086;&#1094;&#1077;&#1085;&#1082;&#1072;%20&#1085;&#1072;&#1076;&#1077;&#1078;&#1085;&#1086;&#1089;&#1090;&#1080;%20&#1073;&#1072;&#1085;&#1082;&#1086;&#1074;&#1089;&#1082;&#1086;&#1081;%20&#1075;&#1072;&#1088;&#1072;&#1085;&#1090;&#1080;&#108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inf-6\Geresh\&#1052;&#1086;&#1080;%20&#1076;&#1086;&#1082;&#1091;&#1084;&#1077;&#1085;&#1090;&#1099;\2023%20&#1075;\&#1052;&#1091;&#1085;&#1080;&#1094;&#1080;&#1087;&#1072;&#1083;&#1100;&#1085;&#1099;&#1077;%20&#1075;&#1072;&#1088;&#1072;&#1085;&#1090;&#1080;&#1080;\&#1053;&#1055;&#1040;%20&#1052;&#1043;%202023%20(%20&#1085;&#1086;&#1074;&#1072;&#1103;%20&#1088;&#1077;&#1076;&#1072;&#1082;&#1094;&#1080;&#1103;)\&#1054;&#1094;&#1077;&#1085;&#1082;&#1072;%20&#1085;&#1072;&#1076;&#1077;&#1078;&#1085;&#1086;&#1089;&#1090;&#1080;\0%20&#1055;&#1088;&#1086;&#1077;&#1082;&#1090;%20&#1087;&#1086;&#1088;&#1103;&#1076;&#1082;&#1072;%20&#1086;&#1094;&#1077;&#1085;&#1082;&#1072;%20&#1085;&#1072;&#1076;&#1077;&#1078;&#1085;&#1086;&#1089;&#1090;&#1080;%20&#1073;&#1072;&#1085;&#1082;&#1086;&#1074;&#1089;&#1082;&#1086;&#1081;%20&#1075;&#1072;&#1088;&#1072;&#1085;&#1090;&#1080;&#1080;.docx" TargetMode="External"/><Relationship Id="rId10" Type="http://schemas.openxmlformats.org/officeDocument/2006/relationships/hyperlink" Target="file:///\\inf-6\Geresh\&#1052;&#1086;&#1080;%20&#1076;&#1086;&#1082;&#1091;&#1084;&#1077;&#1085;&#1090;&#1099;\2023%20&#1075;\&#1052;&#1091;&#1085;&#1080;&#1094;&#1080;&#1087;&#1072;&#1083;&#1100;&#1085;&#1099;&#1077;%20&#1075;&#1072;&#1088;&#1072;&#1085;&#1090;&#1080;&#1080;\&#1053;&#1055;&#1040;%20&#1052;&#1043;%202023%20(%20&#1085;&#1086;&#1074;&#1072;&#1103;%20&#1088;&#1077;&#1076;&#1072;&#1082;&#1094;&#1080;&#1103;)\&#1054;&#1094;&#1077;&#1085;&#1082;&#1072;%20&#1085;&#1072;&#1076;&#1077;&#1078;&#1085;&#1086;&#1089;&#1090;&#1080;\0%20&#1055;&#1088;&#1086;&#1077;&#1082;&#1090;%20&#1087;&#1086;&#1088;&#1103;&#1076;&#1082;&#1072;%20&#1086;&#1094;&#1077;&#1085;&#1082;&#1072;%20&#1085;&#1072;&#1076;&#1077;&#1078;&#1085;&#1086;&#1089;&#1090;&#1080;%20&#1073;&#1072;&#1085;&#1082;&#1086;&#1074;&#1089;&#1082;&#1086;&#1081;%20&#1075;&#1072;&#1088;&#1072;&#1085;&#1090;&#1080;&#1080;.docx" TargetMode="External"/><Relationship Id="rId4" Type="http://schemas.openxmlformats.org/officeDocument/2006/relationships/hyperlink" Target="consultantplus://offline/ref=0A5B86B662E96CFF6BBA32B2B897D67BA5BB2DC4EE3F2A6AE5812D667AD780A0949A699871FC759C1523B83C5607MCJ" TargetMode="External"/><Relationship Id="rId9" Type="http://schemas.openxmlformats.org/officeDocument/2006/relationships/hyperlink" Target="file:///\\inf-6\Geresh\&#1052;&#1086;&#1080;%20&#1076;&#1086;&#1082;&#1091;&#1084;&#1077;&#1085;&#1090;&#1099;\2023%20&#1075;\&#1052;&#1091;&#1085;&#1080;&#1094;&#1080;&#1087;&#1072;&#1083;&#1100;&#1085;&#1099;&#1077;%20&#1075;&#1072;&#1088;&#1072;&#1085;&#1090;&#1080;&#1080;\&#1053;&#1055;&#1040;%20&#1052;&#1043;%202023%20(%20&#1085;&#1086;&#1074;&#1072;&#1103;%20&#1088;&#1077;&#1076;&#1072;&#1082;&#1094;&#1080;&#1103;)\&#1054;&#1094;&#1077;&#1085;&#1082;&#1072;%20&#1085;&#1072;&#1076;&#1077;&#1078;&#1085;&#1086;&#1089;&#1090;&#1080;\0%20&#1055;&#1088;&#1086;&#1077;&#1082;&#1090;%20&#1087;&#1086;&#1088;&#1103;&#1076;&#1082;&#1072;%20&#1086;&#1094;&#1077;&#1085;&#1082;&#1072;%20&#1085;&#1072;&#1076;&#1077;&#1078;&#1085;&#1086;&#1089;&#1090;&#1080;%20&#1073;&#1072;&#1085;&#1082;&#1086;&#1074;&#1089;&#1082;&#1086;&#1081;%20&#1075;&#1072;&#1088;&#1072;&#1085;&#1090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Миницкая Наталья Николаевна</dc:creator>
  <cp:keywords/>
  <dc:description/>
  <cp:lastModifiedBy>Игорь Викторович Новиков</cp:lastModifiedBy>
  <cp:revision>5</cp:revision>
  <dcterms:created xsi:type="dcterms:W3CDTF">2023-12-06T08:54:00Z</dcterms:created>
  <dcterms:modified xsi:type="dcterms:W3CDTF">2023-12-08T08:54:00Z</dcterms:modified>
</cp:coreProperties>
</file>