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C3FD3" w14:textId="77777777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D23709">
        <w:rPr>
          <w:rFonts w:ascii="Times New Roman" w:hAnsi="Times New Roman"/>
          <w:b/>
          <w:i/>
          <w:iCs/>
          <w:sz w:val="28"/>
          <w:szCs w:val="28"/>
        </w:rPr>
        <w:t xml:space="preserve">ПРОЕКТ </w:t>
      </w:r>
    </w:p>
    <w:p w14:paraId="48931FF4" w14:textId="77777777" w:rsidR="008B624D" w:rsidRPr="00D23709" w:rsidRDefault="008B624D" w:rsidP="008B62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23709">
        <w:rPr>
          <w:rFonts w:ascii="Times New Roman" w:hAnsi="Times New Roman"/>
          <w:b/>
          <w:i/>
          <w:iCs/>
          <w:sz w:val="28"/>
          <w:szCs w:val="28"/>
        </w:rPr>
        <w:t xml:space="preserve">О внесении изменений в Правила благоустройства </w:t>
      </w:r>
    </w:p>
    <w:p w14:paraId="0EE957D3" w14:textId="4F3DAB75" w:rsidR="00E14E24" w:rsidRPr="00D23709" w:rsidRDefault="008B624D" w:rsidP="008B62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23709">
        <w:rPr>
          <w:rFonts w:ascii="Times New Roman" w:hAnsi="Times New Roman"/>
          <w:b/>
          <w:i/>
          <w:iCs/>
          <w:sz w:val="28"/>
          <w:szCs w:val="28"/>
        </w:rPr>
        <w:t>территории городского округа Красногорск Московской области</w:t>
      </w:r>
    </w:p>
    <w:p w14:paraId="28DAE8C9" w14:textId="77777777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71212429" w14:textId="0970B22C" w:rsidR="00E14E24" w:rsidRPr="00D23709" w:rsidRDefault="008B624D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30.12.2014 № 191/2014-ОЗ «О регулировании дополнительных вопросов в сфере благоустройства в Московской области», распоряжением Минсельхозпрода Московской области от 13.10.2020 № 20РВ-306 «О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 на территории муниципального образования Московской области», с целью обеспечения создания, содержания и развития объектов благоустройства в городском округе Красногорск Московской области</w:t>
      </w:r>
      <w:r w:rsidR="00E14E24" w:rsidRPr="00D23709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14E24" w:rsidRPr="00D23709">
        <w:rPr>
          <w:rFonts w:ascii="Times New Roman" w:hAnsi="Times New Roman"/>
          <w:iCs/>
          <w:sz w:val="28"/>
          <w:szCs w:val="28"/>
        </w:rPr>
        <w:t xml:space="preserve"> Совет депутатов РЕШИЛ:</w:t>
      </w:r>
    </w:p>
    <w:p w14:paraId="1F751B21" w14:textId="77777777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6A9E798F" w14:textId="45FB475E" w:rsidR="00E14E24" w:rsidRPr="00D23709" w:rsidRDefault="00E14E24" w:rsidP="008B62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1. </w:t>
      </w:r>
      <w:r w:rsidR="008B624D" w:rsidRPr="00D23709">
        <w:rPr>
          <w:rFonts w:ascii="Times New Roman" w:hAnsi="Times New Roman"/>
          <w:iCs/>
          <w:sz w:val="28"/>
          <w:szCs w:val="28"/>
        </w:rPr>
        <w:t>Внести в Правила благоустройства территории городского округа Красногорск Московской области, утвержденные решением Совета депутатов от 24.09.2020 № 411/34 (с изменениями, внесенными решениями Совета депутатов от 29.04.2021 № 528/41, от 28.10.2021 № 625/47, от 27.01.2022</w:t>
      </w:r>
      <w:r w:rsidR="008B624D" w:rsidRPr="00D23709">
        <w:rPr>
          <w:rFonts w:ascii="Times New Roman" w:hAnsi="Times New Roman"/>
          <w:iCs/>
          <w:sz w:val="28"/>
          <w:szCs w:val="28"/>
        </w:rPr>
        <w:br/>
        <w:t>№ 680/51, от 26.05.2022 № 736/55, от 25.08.2022 № 765/58, от 28.02.2023</w:t>
      </w:r>
      <w:r w:rsidR="008B624D" w:rsidRPr="00D23709">
        <w:rPr>
          <w:rFonts w:ascii="Times New Roman" w:hAnsi="Times New Roman"/>
          <w:iCs/>
          <w:sz w:val="28"/>
          <w:szCs w:val="28"/>
        </w:rPr>
        <w:br/>
        <w:t xml:space="preserve">№ 858/67, от 27.04.2023 № 893/69, от 26.10.2023 № 16/2), </w:t>
      </w:r>
      <w:r w:rsidRPr="00D23709">
        <w:rPr>
          <w:rFonts w:ascii="Times New Roman" w:hAnsi="Times New Roman"/>
          <w:iCs/>
          <w:sz w:val="28"/>
          <w:szCs w:val="28"/>
        </w:rPr>
        <w:t>следующие изменения:</w:t>
      </w:r>
    </w:p>
    <w:p w14:paraId="5CAA421B" w14:textId="34A485B4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1) статью </w:t>
      </w:r>
      <w:r w:rsidR="00C12C4D" w:rsidRPr="00D23709">
        <w:rPr>
          <w:rFonts w:ascii="Times New Roman" w:hAnsi="Times New Roman"/>
          <w:iCs/>
          <w:sz w:val="28"/>
          <w:szCs w:val="28"/>
        </w:rPr>
        <w:t>30</w:t>
      </w:r>
      <w:r w:rsidRPr="00D23709">
        <w:rPr>
          <w:rFonts w:ascii="Times New Roman" w:hAnsi="Times New Roman"/>
          <w:iCs/>
          <w:sz w:val="28"/>
          <w:szCs w:val="28"/>
        </w:rPr>
        <w:t xml:space="preserve"> дополнить </w:t>
      </w:r>
      <w:r w:rsidR="003965D3" w:rsidRPr="00D23709">
        <w:rPr>
          <w:rFonts w:ascii="Times New Roman" w:hAnsi="Times New Roman"/>
          <w:iCs/>
          <w:sz w:val="28"/>
          <w:szCs w:val="28"/>
        </w:rPr>
        <w:t>абзацем</w:t>
      </w:r>
      <w:r w:rsidRPr="00D23709">
        <w:rPr>
          <w:rFonts w:ascii="Times New Roman" w:hAnsi="Times New Roman"/>
          <w:iCs/>
          <w:sz w:val="28"/>
          <w:szCs w:val="28"/>
        </w:rPr>
        <w:t xml:space="preserve"> следующего содержания:</w:t>
      </w:r>
    </w:p>
    <w:p w14:paraId="2252E7C4" w14:textId="59C8A4DD" w:rsidR="00C87D69" w:rsidRPr="00D23709" w:rsidRDefault="00C87D69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«</w:t>
      </w:r>
      <w:r w:rsidRPr="00D23709">
        <w:rPr>
          <w:rFonts w:ascii="Times New Roman" w:eastAsiaTheme="minorHAnsi" w:hAnsi="Times New Roman"/>
          <w:b/>
          <w:bCs/>
          <w:color w:val="000000"/>
          <w:sz w:val="26"/>
          <w:szCs w:val="26"/>
          <w:lang w:eastAsia="en-US"/>
        </w:rPr>
        <w:t>КИОСК:</w:t>
      </w:r>
    </w:p>
    <w:p w14:paraId="198B5D1D" w14:textId="77777777" w:rsidR="00C12C4D" w:rsidRPr="00D23709" w:rsidRDefault="00C12C4D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3F7E77A2" w14:textId="16F751B6" w:rsidR="00C12C4D" w:rsidRPr="00D23709" w:rsidRDefault="00C12C4D" w:rsidP="00C12C4D">
      <w:pPr>
        <w:shd w:val="clear" w:color="auto" w:fill="FFFFFF"/>
        <w:ind w:left="284" w:right="426"/>
        <w:textAlignment w:val="baseline"/>
        <w:rPr>
          <w:rFonts w:ascii="Times New Roman" w:hAnsi="Times New Roman"/>
          <w:b/>
          <w:color w:val="000000" w:themeColor="text1"/>
          <w:spacing w:val="2"/>
          <w:sz w:val="28"/>
          <w:szCs w:val="28"/>
          <w:u w:val="single"/>
          <w:shd w:val="clear" w:color="auto" w:fill="FFFFFF"/>
        </w:rPr>
      </w:pP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EC1CA7F" wp14:editId="3887B752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52113" r="50980" b="3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1B585A0" wp14:editId="3BD43872">
            <wp:simplePos x="0" y="0"/>
            <wp:positionH relativeFrom="column">
              <wp:posOffset>474980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65907" r="50980" b="2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78647C7" wp14:editId="557C7961">
            <wp:simplePos x="0" y="0"/>
            <wp:positionH relativeFrom="column">
              <wp:posOffset>1057910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78934" r="50980"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3496125" wp14:editId="5120994A">
            <wp:simplePos x="0" y="0"/>
            <wp:positionH relativeFrom="column">
              <wp:posOffset>2203450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38783" r="50980" b="4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AA58558" wp14:editId="3158D8F3">
            <wp:simplePos x="0" y="0"/>
            <wp:positionH relativeFrom="column">
              <wp:posOffset>1637637</wp:posOffset>
            </wp:positionH>
            <wp:positionV relativeFrom="paragraph">
              <wp:posOffset>28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25880" r="50980" b="6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b/>
          <w:color w:val="000000" w:themeColor="text1"/>
          <w:spacing w:val="2"/>
          <w:sz w:val="28"/>
          <w:szCs w:val="28"/>
          <w:u w:val="single"/>
          <w:shd w:val="clear" w:color="auto" w:fill="FFFFFF"/>
        </w:rPr>
        <w:t>ВИД 6</w:t>
      </w:r>
    </w:p>
    <w:p w14:paraId="71C051A6" w14:textId="77777777" w:rsidR="00C12C4D" w:rsidRPr="00D23709" w:rsidRDefault="00C12C4D" w:rsidP="00C12C4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14:paraId="7A09384D" w14:textId="77777777" w:rsidR="00C12C4D" w:rsidRPr="00D23709" w:rsidRDefault="00C12C4D" w:rsidP="00C12C4D">
      <w:pPr>
        <w:pStyle w:val="a3"/>
        <w:ind w:left="0" w:righ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</w:pPr>
      <w:r w:rsidRPr="00D23709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t>вариант принципиальных схем фасадных решений модуля (киоск):</w:t>
      </w:r>
    </w:p>
    <w:p w14:paraId="6687D0C3" w14:textId="32B848AC" w:rsidR="00C12C4D" w:rsidRPr="00D23709" w:rsidRDefault="00306BFB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bookmarkStart w:id="0" w:name="_Hlk162351682"/>
      <w:r w:rsidRPr="00D23709">
        <w:rPr>
          <w:rFonts w:ascii="Times New Roman" w:hAnsi="Times New Roman"/>
          <w:b/>
          <w:bCs/>
          <w:iCs/>
          <w:sz w:val="28"/>
          <w:szCs w:val="28"/>
        </w:rPr>
        <w:t>Описание внешнего вида киоска «ВИД 6»</w:t>
      </w:r>
      <w:bookmarkEnd w:id="0"/>
    </w:p>
    <w:p w14:paraId="1A2FB5D1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Конструктивная схема киоска - сборный каркас из металлических профилей, соединённых между собой при помощи стандартных крепежных элементов. В конструкции пола также используются деревянные балки (брус).</w:t>
      </w:r>
    </w:p>
    <w:p w14:paraId="335EC534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Фасады киоска выполнены из алюминиевых композитных панелей толщиной 4 мм. В качестве теплоизоляционного материала стен и потолка использован базальтовый утеплитель толщиной 100 мм, пола-150 мм.</w:t>
      </w:r>
    </w:p>
    <w:p w14:paraId="55C03128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Остекление киоска состоит из алюминиевого профиля без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терморазрыва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 заполнением прозрачным стеклопакетом из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термоупрочненного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стекла толщиной 30 мм и армированного антивандальной пленкой в заводских условиях. Для защиты остекления установлены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роллетные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системы.</w:t>
      </w:r>
    </w:p>
    <w:p w14:paraId="492AC07E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На лицевом фасаде киоска для выдачи товара предусмотрено сдвижное окно, оснащенное подъемным механизмом и системой фиксации в 2-х положениях.</w:t>
      </w:r>
    </w:p>
    <w:p w14:paraId="0827905F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lastRenderedPageBreak/>
        <w:t>Крыша - плоская с внутренним водостоком, обрамлена по периметру парапетом из оцинкованной стали. В качестве покрытия крыши используется окрашенный оцинкованный профилированный лист.</w:t>
      </w:r>
    </w:p>
    <w:p w14:paraId="70DA43E2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Подшивка козырька выполнена из металлического сайдинга под светлую древесину. Также в конструкции козырька размещено точечное освещение.</w:t>
      </w:r>
    </w:p>
    <w:p w14:paraId="006B17DC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Входная дверь выполнена из алюминиевого профиля с прозрачным остеклением и укомплектована замком. Дверной проем может быть выполнен с левой или с правой боковой стороны киоска.</w:t>
      </w:r>
    </w:p>
    <w:p w14:paraId="277F15FC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Боковые фасады киоска обрамлены декорированными под дерево ламелями из алюминия сечением 120x60 мм и 120x120 мм, на лицевом фасаде ламели-наличники сечением 60x60x50 мм.</w:t>
      </w:r>
    </w:p>
    <w:p w14:paraId="517B2DD4" w14:textId="7777777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Композитные панели окрашены порошковой эмалью в серый цвет RAL 7024, ламели - в бежевый цвет RAL 1011, полотно роллет - антрацит RAL 7016.</w:t>
      </w:r>
    </w:p>
    <w:p w14:paraId="47F13568" w14:textId="7D99F5B7" w:rsidR="00306BFB" w:rsidRPr="00D23709" w:rsidRDefault="00306BFB" w:rsidP="00306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Конструкция киоска предусматривает возможность размещения встроенного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постамата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заводского изготовления.</w:t>
      </w:r>
    </w:p>
    <w:p w14:paraId="332E429E" w14:textId="2102255F" w:rsidR="00306BFB" w:rsidRPr="00D23709" w:rsidRDefault="00306BFB" w:rsidP="00306BF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3708CDE5" wp14:editId="7D4C860C">
            <wp:extent cx="6097270" cy="5796915"/>
            <wp:effectExtent l="0" t="0" r="0" b="0"/>
            <wp:docPr id="631358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7CE1" w14:textId="77777777" w:rsidR="00306BFB" w:rsidRPr="00D23709" w:rsidRDefault="00306BFB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135EF394" w14:textId="3737B036" w:rsidR="00306BFB" w:rsidRPr="00D23709" w:rsidRDefault="00306BFB" w:rsidP="00306BF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lastRenderedPageBreak/>
        <w:t>Вариант внешнего вида киоска для различных специализаций «ВИД 6.1»</w:t>
      </w:r>
    </w:p>
    <w:p w14:paraId="7BA1E5C3" w14:textId="77777777" w:rsidR="00417098" w:rsidRPr="00D23709" w:rsidRDefault="00417098" w:rsidP="00306BF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4268E9AF" w14:textId="0E2AE4B2" w:rsidR="00306BFB" w:rsidRPr="00D23709" w:rsidRDefault="00E0629A" w:rsidP="00E0629A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6D3C397B" wp14:editId="604336B4">
            <wp:extent cx="6029325" cy="4410075"/>
            <wp:effectExtent l="0" t="0" r="9525" b="9525"/>
            <wp:docPr id="20837821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6F77" w14:textId="77777777" w:rsidR="00E0629A" w:rsidRDefault="00E0629A" w:rsidP="00E0629A">
      <w:pPr>
        <w:keepNext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1F636A4" w14:textId="52A3F243" w:rsidR="00243EB2" w:rsidRDefault="00243EB2" w:rsidP="00243EB2">
      <w:pPr>
        <w:pStyle w:val="a4"/>
        <w:jc w:val="center"/>
      </w:pPr>
      <w:r>
        <w:rPr>
          <w:noProof/>
        </w:rPr>
        <w:drawing>
          <wp:inline distT="0" distB="0" distL="0" distR="0" wp14:anchorId="09440811" wp14:editId="0F527720">
            <wp:extent cx="5251649" cy="3713259"/>
            <wp:effectExtent l="0" t="0" r="6350" b="1905"/>
            <wp:docPr id="9179852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98" cy="37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5239" w14:textId="2AC7385F" w:rsidR="00306BFB" w:rsidRPr="00D23709" w:rsidRDefault="00E0629A" w:rsidP="00E0629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Вариант внешнего вида киоска со встроенным </w:t>
      </w:r>
      <w:proofErr w:type="spellStart"/>
      <w:r w:rsidRPr="00D23709">
        <w:rPr>
          <w:rFonts w:ascii="Times New Roman" w:hAnsi="Times New Roman"/>
          <w:b/>
          <w:bCs/>
          <w:iCs/>
          <w:sz w:val="28"/>
          <w:szCs w:val="28"/>
        </w:rPr>
        <w:t>постаматом</w:t>
      </w:r>
      <w:proofErr w:type="spellEnd"/>
      <w:r w:rsidRPr="00D23709">
        <w:rPr>
          <w:rFonts w:ascii="Times New Roman" w:hAnsi="Times New Roman"/>
          <w:b/>
          <w:bCs/>
          <w:iCs/>
          <w:sz w:val="28"/>
          <w:szCs w:val="28"/>
        </w:rPr>
        <w:t xml:space="preserve"> для различных специализаций «ВИД 6.1»</w:t>
      </w:r>
    </w:p>
    <w:p w14:paraId="26A8F62D" w14:textId="77777777" w:rsidR="00417098" w:rsidRPr="00D23709" w:rsidRDefault="00417098" w:rsidP="00E0629A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1AC60993" w14:textId="6B175551" w:rsidR="00E0629A" w:rsidRPr="00D23709" w:rsidRDefault="00E0629A" w:rsidP="00417098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4B280DC9" wp14:editId="7E981ACB">
            <wp:extent cx="6134100" cy="4086225"/>
            <wp:effectExtent l="0" t="0" r="0" b="9525"/>
            <wp:docPr id="13066395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A7D0" w14:textId="77777777" w:rsidR="00E0629A" w:rsidRPr="00D23709" w:rsidRDefault="00E0629A" w:rsidP="00E0629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556E495E" w14:textId="77777777" w:rsidR="00417098" w:rsidRPr="00D23709" w:rsidRDefault="00417098" w:rsidP="00417098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2F8EF8D2" w14:textId="13AF27C7" w:rsidR="00E0629A" w:rsidRPr="00D23709" w:rsidRDefault="00417098" w:rsidP="00417098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t>Информационное оформление киоска «ВИД 6»</w:t>
      </w:r>
    </w:p>
    <w:p w14:paraId="581D8E48" w14:textId="77777777" w:rsidR="00417098" w:rsidRPr="00D23709" w:rsidRDefault="00417098" w:rsidP="0041709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24F0A817" w14:textId="4E8A31F2" w:rsidR="00E0629A" w:rsidRPr="00D23709" w:rsidRDefault="00417098" w:rsidP="0041709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252B6B77" wp14:editId="75D57A36">
            <wp:extent cx="5894968" cy="3148717"/>
            <wp:effectExtent l="0" t="0" r="0" b="0"/>
            <wp:docPr id="15660152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63" cy="31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D69" w:rsidRPr="00D23709">
        <w:rPr>
          <w:rFonts w:ascii="Times New Roman" w:hAnsi="Times New Roman"/>
          <w:iCs/>
          <w:sz w:val="28"/>
          <w:szCs w:val="28"/>
        </w:rPr>
        <w:t>»</w:t>
      </w:r>
    </w:p>
    <w:p w14:paraId="37B00EA0" w14:textId="77777777" w:rsidR="00C87D69" w:rsidRPr="00D23709" w:rsidRDefault="00C87D69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0A09CA86" w14:textId="77777777" w:rsidR="00243EB2" w:rsidRDefault="00243EB2" w:rsidP="00C87D6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2482FD75" w14:textId="77777777" w:rsidR="00243EB2" w:rsidRDefault="00243EB2" w:rsidP="00C87D6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14335D61" w14:textId="34AB23A3" w:rsidR="00C87D69" w:rsidRPr="00D23709" w:rsidRDefault="00C87D69" w:rsidP="00C87D69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  <w:lang w:eastAsia="en-US"/>
        </w:rPr>
      </w:pPr>
      <w:r w:rsidRPr="00D23709">
        <w:rPr>
          <w:rFonts w:ascii="Times New Roman" w:hAnsi="Times New Roman"/>
          <w:iCs/>
          <w:sz w:val="28"/>
          <w:szCs w:val="28"/>
        </w:rPr>
        <w:lastRenderedPageBreak/>
        <w:t>«</w:t>
      </w:r>
      <w:r w:rsidRPr="00D23709">
        <w:rPr>
          <w:rFonts w:ascii="Times New Roman" w:eastAsiaTheme="minorHAnsi" w:hAnsi="Times New Roman"/>
          <w:b/>
          <w:bCs/>
          <w:color w:val="000000"/>
          <w:sz w:val="26"/>
          <w:szCs w:val="26"/>
          <w:lang w:eastAsia="en-US"/>
        </w:rPr>
        <w:t>ПАВИЛЬОН:</w:t>
      </w:r>
    </w:p>
    <w:p w14:paraId="0829981A" w14:textId="20EB7BC7" w:rsidR="00C87D69" w:rsidRPr="00D23709" w:rsidRDefault="00C87D69" w:rsidP="00C87D69">
      <w:pPr>
        <w:shd w:val="clear" w:color="auto" w:fill="FFFFFF"/>
        <w:ind w:left="284" w:right="426"/>
        <w:textAlignment w:val="baseline"/>
        <w:rPr>
          <w:rFonts w:ascii="Times New Roman" w:hAnsi="Times New Roman"/>
          <w:b/>
          <w:color w:val="000000" w:themeColor="text1"/>
          <w:spacing w:val="2"/>
          <w:sz w:val="28"/>
          <w:szCs w:val="28"/>
          <w:u w:val="single"/>
          <w:shd w:val="clear" w:color="auto" w:fill="FFFFFF"/>
        </w:rPr>
      </w:pP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EBCDC50" wp14:editId="6BF1ABCD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765972878" name="Рисунок 76597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52113" r="50980" b="3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7435B18C" wp14:editId="4AE94F1B">
            <wp:simplePos x="0" y="0"/>
            <wp:positionH relativeFrom="column">
              <wp:posOffset>474980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1199589190" name="Рисунок 119958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65907" r="50980" b="2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38C9366" wp14:editId="72FFB307">
            <wp:simplePos x="0" y="0"/>
            <wp:positionH relativeFrom="column">
              <wp:posOffset>1057910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1496251967" name="Рисунок 149625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78934" r="50980"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68400DD" wp14:editId="2121F8BA">
            <wp:simplePos x="0" y="0"/>
            <wp:positionH relativeFrom="column">
              <wp:posOffset>2203450</wp:posOffset>
            </wp:positionH>
            <wp:positionV relativeFrom="paragraph">
              <wp:posOffset>0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1500488626" name="Рисунок 150048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38783" r="50980" b="4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noProof/>
          <w:color w:val="000000" w:themeColor="text1"/>
          <w:spacing w:val="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F4FB443" wp14:editId="61FAC202">
            <wp:simplePos x="0" y="0"/>
            <wp:positionH relativeFrom="column">
              <wp:posOffset>1637637</wp:posOffset>
            </wp:positionH>
            <wp:positionV relativeFrom="paragraph">
              <wp:posOffset>28</wp:posOffset>
            </wp:positionV>
            <wp:extent cx="483235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436" y="20409"/>
                <wp:lineTo x="20436" y="0"/>
                <wp:lineTo x="0" y="0"/>
              </wp:wrapPolygon>
            </wp:wrapThrough>
            <wp:docPr id="2020081830" name="Рисунок 202008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8" t="25880" r="50980" b="6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09">
        <w:rPr>
          <w:rFonts w:ascii="Times New Roman" w:hAnsi="Times New Roman"/>
          <w:b/>
          <w:color w:val="000000" w:themeColor="text1"/>
          <w:spacing w:val="2"/>
          <w:sz w:val="28"/>
          <w:szCs w:val="28"/>
          <w:u w:val="single"/>
          <w:shd w:val="clear" w:color="auto" w:fill="FFFFFF"/>
        </w:rPr>
        <w:t>ВИД 7</w:t>
      </w:r>
    </w:p>
    <w:p w14:paraId="655BDBD8" w14:textId="77777777" w:rsidR="00C87D69" w:rsidRPr="00D23709" w:rsidRDefault="00C87D69" w:rsidP="00C87D6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3CC533B7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F22EC">
        <w:rPr>
          <w:rFonts w:ascii="Times New Roman" w:hAnsi="Times New Roman"/>
          <w:b/>
          <w:bCs/>
          <w:sz w:val="28"/>
          <w:szCs w:val="28"/>
        </w:rPr>
        <w:t>Описание внешнего вида павильона «ВИД 7»</w:t>
      </w:r>
    </w:p>
    <w:p w14:paraId="745DC573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6CC20A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Конструктивная схема павильона - сборный каркас из металлических профилей, соединённых между собой при помощи стандартных крепёжных элементов.</w:t>
      </w:r>
    </w:p>
    <w:p w14:paraId="035CDDD1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Фасады павильона выполнены из алюминиевых композитных панелей толщиной 4мм. В качестве теплоизоляционного материала стен и потолка использован базальтовый утеплитель толщиной 100мм, пола - 150мм.</w:t>
      </w:r>
    </w:p>
    <w:p w14:paraId="1CB648C9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 xml:space="preserve">Остекление павильона состоит из алюминиевого профиля без </w:t>
      </w:r>
      <w:proofErr w:type="spellStart"/>
      <w:r w:rsidRPr="00AF22EC">
        <w:rPr>
          <w:rFonts w:ascii="Times New Roman" w:hAnsi="Times New Roman"/>
          <w:sz w:val="28"/>
          <w:szCs w:val="28"/>
        </w:rPr>
        <w:t>терморазрыва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 заполнением прозрачным стеклопакетом из </w:t>
      </w:r>
      <w:proofErr w:type="spellStart"/>
      <w:r w:rsidRPr="00AF22EC">
        <w:rPr>
          <w:rFonts w:ascii="Times New Roman" w:hAnsi="Times New Roman"/>
          <w:sz w:val="28"/>
          <w:szCs w:val="28"/>
        </w:rPr>
        <w:t>термоупрочнённого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стекла толщиной 30мм и армированного антивандальной плёнкой в заводских условиях. Для защиты остекления установлены </w:t>
      </w:r>
      <w:proofErr w:type="spellStart"/>
      <w:r w:rsidRPr="00AF22EC">
        <w:rPr>
          <w:rFonts w:ascii="Times New Roman" w:hAnsi="Times New Roman"/>
          <w:sz w:val="28"/>
          <w:szCs w:val="28"/>
        </w:rPr>
        <w:t>роллетные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системы.</w:t>
      </w:r>
    </w:p>
    <w:p w14:paraId="181300CB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Крыша - плоская с внутренним водостоком, обрамлена по периметру парапетом из оцинкованной стали. В качестве покрытия крыши используется окрашенный оцинкованный профилированный лист. Подшивка козырька выполнена из металлического сайдинга под светлую древесину. Также в конструкции козырька размещено точечное освещение.</w:t>
      </w:r>
    </w:p>
    <w:p w14:paraId="2C1220F2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Входная дверь выполнена из алюминиевого профиля с прозрачным остеклением и укомплектована замком.</w:t>
      </w:r>
    </w:p>
    <w:p w14:paraId="4E86BC67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Дверной проём может быть выполнен с левой или с правой боковой стороны павильона.</w:t>
      </w:r>
    </w:p>
    <w:p w14:paraId="21F6A91D" w14:textId="77777777" w:rsidR="00607416" w:rsidRPr="00AF22EC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 xml:space="preserve">Боковые фасады павильона обрамлены декоративными под дерево ламелями из алюминия сечением 120х60мм и 120х120мм, на лицевом фасаде </w:t>
      </w:r>
      <w:proofErr w:type="spellStart"/>
      <w:r w:rsidRPr="00AF22EC">
        <w:rPr>
          <w:rFonts w:ascii="Times New Roman" w:hAnsi="Times New Roman"/>
          <w:sz w:val="28"/>
          <w:szCs w:val="28"/>
        </w:rPr>
        <w:t>ламел</w:t>
      </w:r>
      <w:proofErr w:type="spellEnd"/>
      <w:r w:rsidRPr="00AF22EC">
        <w:rPr>
          <w:rFonts w:ascii="Times New Roman" w:hAnsi="Times New Roman"/>
          <w:sz w:val="28"/>
          <w:szCs w:val="28"/>
        </w:rPr>
        <w:t>-наличники сечением 60х60х50мм.</w:t>
      </w:r>
    </w:p>
    <w:p w14:paraId="2C9870A2" w14:textId="0EC29461" w:rsidR="00C87D69" w:rsidRPr="00D23709" w:rsidRDefault="00607416" w:rsidP="0060741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Композитные панели окрашены порошковой эмалью в серый цвет RAL 7024, ламели - в бежевый цвет.</w:t>
      </w:r>
    </w:p>
    <w:p w14:paraId="7499C6B6" w14:textId="2832AABA" w:rsidR="00CC55A7" w:rsidRDefault="00FA74B5" w:rsidP="00607416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FA74B5">
        <w:rPr>
          <w:rFonts w:ascii="Times New Roman" w:hAnsi="Times New Roman"/>
          <w:iCs/>
          <w:noProof/>
          <w:sz w:val="28"/>
          <w:szCs w:val="28"/>
        </w:rPr>
        <w:lastRenderedPageBreak/>
        <w:drawing>
          <wp:inline distT="0" distB="0" distL="0" distR="0" wp14:anchorId="3ACC5F63" wp14:editId="0981C519">
            <wp:extent cx="6007733" cy="6591631"/>
            <wp:effectExtent l="0" t="0" r="0" b="0"/>
            <wp:docPr id="21353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099" name=""/>
                    <pic:cNvPicPr/>
                  </pic:nvPicPr>
                  <pic:blipFill rotWithShape="1">
                    <a:blip r:embed="rId11"/>
                    <a:srcRect l="1318" r="35722"/>
                    <a:stretch/>
                  </pic:blipFill>
                  <pic:spPr bwMode="auto">
                    <a:xfrm>
                      <a:off x="0" y="0"/>
                      <a:ext cx="6065912" cy="66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680D" w14:textId="77777777" w:rsidR="00865BA5" w:rsidRDefault="00865BA5" w:rsidP="00865BA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118E783B" w14:textId="6774C8F6" w:rsidR="00865BA5" w:rsidRDefault="00865BA5" w:rsidP="00865BA5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</w:t>
      </w:r>
      <w:r w:rsidRPr="00865BA5">
        <w:rPr>
          <w:rFonts w:ascii="Times New Roman" w:hAnsi="Times New Roman"/>
          <w:b/>
          <w:bCs/>
          <w:iCs/>
          <w:sz w:val="28"/>
          <w:szCs w:val="28"/>
        </w:rPr>
        <w:t>ПАЛАТКА</w:t>
      </w:r>
      <w:r>
        <w:rPr>
          <w:rFonts w:ascii="Times New Roman" w:hAnsi="Times New Roman"/>
          <w:b/>
          <w:bCs/>
          <w:iCs/>
          <w:sz w:val="28"/>
          <w:szCs w:val="28"/>
        </w:rPr>
        <w:t>:</w:t>
      </w:r>
    </w:p>
    <w:p w14:paraId="296137C2" w14:textId="08FA76AB" w:rsidR="002F628A" w:rsidRPr="00D23709" w:rsidRDefault="00865BA5" w:rsidP="00865BA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9782B">
        <w:rPr>
          <w:rFonts w:ascii="Times New Roman" w:hAnsi="Times New Roman"/>
          <w:noProof/>
          <w:color w:val="000000" w:themeColor="text1"/>
          <w:sz w:val="24"/>
          <w:szCs w:val="24"/>
          <w:highlight w:val="yellow"/>
        </w:rPr>
        <w:drawing>
          <wp:anchor distT="0" distB="0" distL="114300" distR="114300" simplePos="0" relativeHeight="251671552" behindDoc="0" locked="0" layoutInCell="1" allowOverlap="1" wp14:anchorId="043E0D64" wp14:editId="53184016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44538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370" y="20700"/>
                <wp:lineTo x="21370" y="0"/>
                <wp:lineTo x="0" y="0"/>
              </wp:wrapPolygon>
            </wp:wrapThrough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t="41187" r="54832" b="49785"/>
                    <a:stretch/>
                  </pic:blipFill>
                  <pic:spPr bwMode="auto">
                    <a:xfrm>
                      <a:off x="0" y="0"/>
                      <a:ext cx="244538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C005B" w14:textId="742B3D92" w:rsidR="00865BA5" w:rsidRDefault="00865BA5" w:rsidP="00CC55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865BA5">
        <w:rPr>
          <w:rFonts w:ascii="Times New Roman" w:hAnsi="Times New Roman"/>
          <w:b/>
          <w:bCs/>
          <w:iCs/>
          <w:sz w:val="28"/>
          <w:szCs w:val="28"/>
        </w:rPr>
        <w:t>ВИД 5</w:t>
      </w:r>
    </w:p>
    <w:p w14:paraId="462720AC" w14:textId="77777777" w:rsidR="00865BA5" w:rsidRDefault="00865BA5" w:rsidP="00CC55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4A109E9" w14:textId="3795B159" w:rsidR="00865BA5" w:rsidRDefault="00865BA5" w:rsidP="00865BA5">
      <w:pPr>
        <w:pStyle w:val="a4"/>
        <w:jc w:val="center"/>
      </w:pPr>
      <w:r>
        <w:lastRenderedPageBreak/>
        <w:t xml:space="preserve"> </w:t>
      </w:r>
      <w:r w:rsidR="00D027C4">
        <w:rPr>
          <w:noProof/>
        </w:rPr>
        <w:drawing>
          <wp:inline distT="0" distB="0" distL="0" distR="0" wp14:anchorId="7A537241" wp14:editId="26611B70">
            <wp:extent cx="2914650" cy="2205488"/>
            <wp:effectExtent l="0" t="0" r="0" b="4445"/>
            <wp:docPr id="1790754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21548" r="33506" b="12747"/>
                    <a:stretch/>
                  </pic:blipFill>
                  <pic:spPr bwMode="auto">
                    <a:xfrm>
                      <a:off x="0" y="0"/>
                      <a:ext cx="2940219" cy="22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CC867" wp14:editId="17BC1AE9">
            <wp:extent cx="3062245" cy="2199640"/>
            <wp:effectExtent l="0" t="0" r="5080" b="0"/>
            <wp:docPr id="827753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1" r="32715" b="13381"/>
                    <a:stretch/>
                  </pic:blipFill>
                  <pic:spPr bwMode="auto">
                    <a:xfrm>
                      <a:off x="0" y="0"/>
                      <a:ext cx="3089157" cy="22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31D19" w14:textId="3C76B734" w:rsidR="00865BA5" w:rsidRDefault="00865BA5" w:rsidP="00865BA5">
      <w:pPr>
        <w:pStyle w:val="a4"/>
        <w:jc w:val="center"/>
      </w:pPr>
      <w:r w:rsidRPr="00865BA5">
        <w:rPr>
          <w:noProof/>
        </w:rPr>
        <w:drawing>
          <wp:inline distT="0" distB="0" distL="0" distR="0" wp14:anchorId="315F134B" wp14:editId="086EA4FC">
            <wp:extent cx="4750676" cy="6448425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7ECE120-4BDC-DC67-1F8D-30CFF5A4C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7ECE120-4BDC-DC67-1F8D-30CFF5A4C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79" cy="64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F2C5" w14:textId="77777777" w:rsidR="00865BA5" w:rsidRPr="00865BA5" w:rsidRDefault="00865BA5" w:rsidP="00865BA5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E553F93" w14:textId="77777777" w:rsidR="00865BA5" w:rsidRDefault="00865BA5" w:rsidP="00CC55A7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2C5F92A5" w14:textId="3C290C58" w:rsidR="00B8083D" w:rsidRDefault="00CC55A7" w:rsidP="00CC55A7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2) Возможные варианты внешнего вида киоска в Приложении к Правилам благоустройства территории городского округа Красногорск, утвержденным Решением Совета депутатов городского округа Красногорск от 24.09.2020</w:t>
      </w:r>
      <w:r w:rsidRPr="00D23709">
        <w:rPr>
          <w:rFonts w:ascii="Times New Roman" w:hAnsi="Times New Roman"/>
          <w:iCs/>
          <w:sz w:val="28"/>
          <w:szCs w:val="28"/>
        </w:rPr>
        <w:br/>
        <w:t>№ 411/34 «Типовые архитектурно-художественные решения внешнего вида нестационарных торговых объектов, размещаемых на территории городского округа Красногорск» дополнить</w:t>
      </w:r>
      <w:r w:rsidR="00B8083D">
        <w:rPr>
          <w:rFonts w:ascii="Times New Roman" w:hAnsi="Times New Roman"/>
          <w:iCs/>
          <w:sz w:val="28"/>
          <w:szCs w:val="28"/>
        </w:rPr>
        <w:t>:</w:t>
      </w:r>
    </w:p>
    <w:p w14:paraId="3CFE2E18" w14:textId="07EB268F" w:rsidR="00CC55A7" w:rsidRPr="00D23709" w:rsidRDefault="00B8083D" w:rsidP="00CC55A7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2.1) Киоск</w:t>
      </w:r>
      <w:r w:rsidRPr="00B8083D">
        <w:rPr>
          <w:rFonts w:ascii="Times New Roman" w:hAnsi="Times New Roman"/>
          <w:iCs/>
          <w:sz w:val="28"/>
          <w:szCs w:val="28"/>
        </w:rPr>
        <w:t xml:space="preserve"> в Приложении к Правилам благоустройства территории городского округа Красногорск, утвержденным Решением Совета депутатов городского округа Красногорск от 24.09.2020 № 411/34 «Типовые архитектурно-художественные решения внешнего вида нестационарных торговых объектов, размещаемых на территории городского округа Красногорск» дополнить</w:t>
      </w:r>
      <w:r w:rsidR="00CC55A7" w:rsidRPr="00D23709">
        <w:rPr>
          <w:rFonts w:ascii="Times New Roman" w:hAnsi="Times New Roman"/>
          <w:iCs/>
          <w:sz w:val="28"/>
          <w:szCs w:val="28"/>
        </w:rPr>
        <w:t>:</w:t>
      </w:r>
    </w:p>
    <w:p w14:paraId="13119608" w14:textId="349394B6" w:rsidR="00CC55A7" w:rsidRPr="00D23709" w:rsidRDefault="00CC55A7" w:rsidP="00CC55A7">
      <w:pPr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u w:val="single"/>
        </w:rPr>
      </w:pPr>
      <w:r w:rsidRPr="00D23709">
        <w:rPr>
          <w:rFonts w:ascii="Times New Roman" w:hAnsi="Times New Roman"/>
          <w:iCs/>
          <w:sz w:val="28"/>
          <w:szCs w:val="28"/>
        </w:rPr>
        <w:t>«</w:t>
      </w:r>
      <w:r w:rsidRPr="00D23709">
        <w:rPr>
          <w:rFonts w:ascii="Times New Roman" w:hAnsi="Times New Roman"/>
          <w:b/>
          <w:bCs/>
          <w:noProof/>
          <w:sz w:val="28"/>
          <w:szCs w:val="28"/>
          <w:u w:val="single"/>
        </w:rPr>
        <w:t>ТИП 2</w:t>
      </w:r>
    </w:p>
    <w:p w14:paraId="37A6CE9E" w14:textId="77777777" w:rsidR="00CC55A7" w:rsidRPr="00D23709" w:rsidRDefault="00CC55A7" w:rsidP="00CC55A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5A6B586E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Конструктивная схема киоска - сборный каркас из металлических профилей, соединённых между собой при помощи стандартных крепежных элементов. В конструкции пола также используются деревянные балки (брус).</w:t>
      </w:r>
    </w:p>
    <w:p w14:paraId="632C5C56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Фасады киоска выполнены из алюминиевых композитных панелей толщиной 4 мм. В качестве теплоизоляционного материала стен и потолка использован базальтовый утеплитель толщиной 100 мм, пола-150 мм.</w:t>
      </w:r>
    </w:p>
    <w:p w14:paraId="37DF2A0E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Остекление киоска состоит из алюминиевого профиля без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терморазрыва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 заполнением прозрачным стеклопакетом из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термоупрочненного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стекла толщиной 30 мм и армированного антивандальной пленкой в заводских условиях. Для защиты остекления установлены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роллетные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системы.</w:t>
      </w:r>
    </w:p>
    <w:p w14:paraId="075D3AA0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На лицевом фасаде киоска для выдачи товара предусмотрено сдвижное окно, оснащенное подъемным механизмом и системой фиксации в 2-х положениях.</w:t>
      </w:r>
    </w:p>
    <w:p w14:paraId="1E9EAFF1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Крыша - плоская с внутренним водостоком, обрамлена по периметру парапетом из оцинкованной стали. В качестве покрытия крыши используется окрашенный оцинкованный профилированный лист.</w:t>
      </w:r>
    </w:p>
    <w:p w14:paraId="48D083A5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Подшивка козырька выполнена из металлического сайдинга под светлую древесину. Также в конструкции козырька размещено точечное освещение.</w:t>
      </w:r>
    </w:p>
    <w:p w14:paraId="02573BA5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Входная дверь выполнена из алюминиевого профиля с прозрачным остеклением и укомплектована замком. Дверной проем может быть выполнен с левой или с правой боковой стороны киоска.</w:t>
      </w:r>
    </w:p>
    <w:p w14:paraId="6797CF3A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Боковые фасады киоска обрамлены декорированными под дерево ламелями из алюминия сечением 120x60 мм и 120x120 мм, на лицевом фасаде ламели-наличники сечением 60x60x50 мм.</w:t>
      </w:r>
    </w:p>
    <w:p w14:paraId="45F5DD4E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Композитные панели окрашены порошковой эмалью в серый цвет RAL 7024, ламели - в бежевый цвет RAL 1011, полотно роллет - антрацит RAL 7016.</w:t>
      </w:r>
    </w:p>
    <w:p w14:paraId="0437E623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 xml:space="preserve">Конструкция киоска предусматривает возможность размещения встроенного </w:t>
      </w:r>
      <w:proofErr w:type="spellStart"/>
      <w:r w:rsidRPr="00D23709">
        <w:rPr>
          <w:rFonts w:ascii="Times New Roman" w:hAnsi="Times New Roman"/>
          <w:iCs/>
          <w:sz w:val="28"/>
          <w:szCs w:val="28"/>
        </w:rPr>
        <w:t>постамата</w:t>
      </w:r>
      <w:proofErr w:type="spellEnd"/>
      <w:r w:rsidRPr="00D23709">
        <w:rPr>
          <w:rFonts w:ascii="Times New Roman" w:hAnsi="Times New Roman"/>
          <w:iCs/>
          <w:sz w:val="28"/>
          <w:szCs w:val="28"/>
        </w:rPr>
        <w:t xml:space="preserve"> заводского изготовления.</w:t>
      </w:r>
    </w:p>
    <w:p w14:paraId="6F84764C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lastRenderedPageBreak/>
        <w:drawing>
          <wp:inline distT="0" distB="0" distL="0" distR="0" wp14:anchorId="4F6985BC" wp14:editId="1E3C65F9">
            <wp:extent cx="6097270" cy="5796915"/>
            <wp:effectExtent l="0" t="0" r="0" b="0"/>
            <wp:docPr id="1447852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3A8B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30EF07F8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0554BC1F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05D3F898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5D77AE3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7045BE29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2F09AA24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09E9CDE8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CB58E66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6C67E63A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26A429A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6E5DABED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36DEEE6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76DDA9FB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0732387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FC8A696" w14:textId="77777777" w:rsidR="002F628A" w:rsidRDefault="002F628A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74C1C6ED" w14:textId="2C269902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lastRenderedPageBreak/>
        <w:t>Вариант внешнего вида киоска для различных специализаций «ТИП 2»</w:t>
      </w:r>
    </w:p>
    <w:p w14:paraId="48F96988" w14:textId="77777777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235274ED" w14:textId="77777777" w:rsidR="00D23709" w:rsidRPr="00D23709" w:rsidRDefault="00D23709" w:rsidP="00D23709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0E20D1C9" wp14:editId="1C1CB4B5">
            <wp:extent cx="6029325" cy="4410075"/>
            <wp:effectExtent l="0" t="0" r="9525" b="9525"/>
            <wp:docPr id="10969998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7EDE" w14:textId="504231CB" w:rsidR="00D23709" w:rsidRPr="00D23709" w:rsidRDefault="00243EB2" w:rsidP="00D23709">
      <w:pPr>
        <w:keepNext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67D0CBE" wp14:editId="7D5A6144">
            <wp:extent cx="5251649" cy="3713259"/>
            <wp:effectExtent l="0" t="0" r="6350" b="1905"/>
            <wp:docPr id="18636934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98" cy="37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CB29" w14:textId="77777777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82DCCCC" w14:textId="77777777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65B9B673" w14:textId="710C3641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Вариант внешнего вида киоска со встроенным </w:t>
      </w:r>
      <w:proofErr w:type="spellStart"/>
      <w:r w:rsidRPr="00D23709">
        <w:rPr>
          <w:rFonts w:ascii="Times New Roman" w:hAnsi="Times New Roman"/>
          <w:b/>
          <w:bCs/>
          <w:iCs/>
          <w:sz w:val="28"/>
          <w:szCs w:val="28"/>
        </w:rPr>
        <w:t>постаматом</w:t>
      </w:r>
      <w:proofErr w:type="spellEnd"/>
      <w:r w:rsidRPr="00D23709">
        <w:rPr>
          <w:rFonts w:ascii="Times New Roman" w:hAnsi="Times New Roman"/>
          <w:b/>
          <w:bCs/>
          <w:iCs/>
          <w:sz w:val="28"/>
          <w:szCs w:val="28"/>
        </w:rPr>
        <w:t xml:space="preserve"> для различных специализаций «ТИП 2»</w:t>
      </w:r>
    </w:p>
    <w:p w14:paraId="20995736" w14:textId="77777777" w:rsidR="00D23709" w:rsidRPr="00D23709" w:rsidRDefault="00D23709" w:rsidP="00D237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35B368A4" w14:textId="77777777" w:rsidR="00D23709" w:rsidRPr="00D23709" w:rsidRDefault="00D23709" w:rsidP="00D23709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144D4F6F" wp14:editId="74ED1A55">
            <wp:extent cx="6134100" cy="4086225"/>
            <wp:effectExtent l="0" t="0" r="0" b="9525"/>
            <wp:docPr id="2055088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33FE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3B517E00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405BA0F7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BD65CF5" w14:textId="63AEEA23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23709">
        <w:rPr>
          <w:rFonts w:ascii="Times New Roman" w:hAnsi="Times New Roman"/>
          <w:b/>
          <w:bCs/>
          <w:iCs/>
          <w:sz w:val="28"/>
          <w:szCs w:val="28"/>
        </w:rPr>
        <w:t>Информационное оформление киоска «ТИП 2»</w:t>
      </w:r>
    </w:p>
    <w:p w14:paraId="29B8FA99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38728005" w14:textId="77777777" w:rsidR="00D23709" w:rsidRPr="00D23709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1BA621C0" w14:textId="77777777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471813E2" wp14:editId="01BF9940">
            <wp:extent cx="5895975" cy="3208568"/>
            <wp:effectExtent l="0" t="0" r="0" b="0"/>
            <wp:docPr id="19181366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30" cy="322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709">
        <w:rPr>
          <w:rFonts w:ascii="Times New Roman" w:hAnsi="Times New Roman"/>
          <w:iCs/>
          <w:sz w:val="28"/>
          <w:szCs w:val="28"/>
        </w:rPr>
        <w:t>»</w:t>
      </w:r>
    </w:p>
    <w:p w14:paraId="6BE8BB6E" w14:textId="77777777" w:rsidR="00D23709" w:rsidRPr="00D23709" w:rsidRDefault="00D23709" w:rsidP="00CC55A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1DD545D4" w14:textId="77777777" w:rsidR="00D23709" w:rsidRPr="00D23709" w:rsidRDefault="00D23709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7238D8E3" w14:textId="7F91BFDC" w:rsidR="00D23709" w:rsidRPr="00D23709" w:rsidRDefault="00D23709" w:rsidP="00D2370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2.1) Павильон в Приложении к Правилам благоустройства территории городского округа Красногорск, утвержденным Решением Совета депутатов городского округа Красногорск от 24.09.2020 № 411/34 «Типовые архитектурно-художественные решения внешнего вида нестационарных торговых объектов, размещаемых на территории городского округа Красногорск» дополнить:</w:t>
      </w:r>
    </w:p>
    <w:p w14:paraId="365736D3" w14:textId="4ADF0F26" w:rsidR="00BF6DC6" w:rsidRPr="00865BA5" w:rsidRDefault="00782E51" w:rsidP="00BF6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F6DC6" w:rsidRPr="00D23709">
        <w:rPr>
          <w:rFonts w:ascii="Times New Roman" w:hAnsi="Times New Roman"/>
          <w:b/>
          <w:bCs/>
          <w:noProof/>
          <w:sz w:val="28"/>
          <w:szCs w:val="28"/>
          <w:u w:val="single"/>
        </w:rPr>
        <w:t>ТИП 2</w:t>
      </w:r>
    </w:p>
    <w:p w14:paraId="59A5B284" w14:textId="77777777" w:rsidR="00BF6DC6" w:rsidRPr="00865BA5" w:rsidRDefault="00BF6DC6" w:rsidP="00BF6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F19FA5" w14:textId="6A54FE1E" w:rsidR="00243EB2" w:rsidRPr="00AF22EC" w:rsidRDefault="00243EB2" w:rsidP="00BF6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Конструктивная схема павильона - сборный каркас из металлических профилей, соединённых между собой при помощи стандартных крепёжных элементов.</w:t>
      </w:r>
    </w:p>
    <w:p w14:paraId="77866C5B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Фасады павильона выполнены из алюминиевых композитных панелей толщиной 4мм. В качестве теплоизоляционного материала стен и потолка использован базальтовый утеплитель толщиной 100мм, пола - 150мм.</w:t>
      </w:r>
    </w:p>
    <w:p w14:paraId="7AF7E314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 xml:space="preserve">Остекление павильона состоит из алюминиевого профиля без </w:t>
      </w:r>
      <w:proofErr w:type="spellStart"/>
      <w:r w:rsidRPr="00AF22EC">
        <w:rPr>
          <w:rFonts w:ascii="Times New Roman" w:hAnsi="Times New Roman"/>
          <w:sz w:val="28"/>
          <w:szCs w:val="28"/>
        </w:rPr>
        <w:t>терморазрыва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 заполнением прозрачным стеклопакетом из </w:t>
      </w:r>
      <w:proofErr w:type="spellStart"/>
      <w:r w:rsidRPr="00AF22EC">
        <w:rPr>
          <w:rFonts w:ascii="Times New Roman" w:hAnsi="Times New Roman"/>
          <w:sz w:val="28"/>
          <w:szCs w:val="28"/>
        </w:rPr>
        <w:t>термоупрочнённого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стекла толщиной 30мм и армированного антивандальной плёнкой в заводских условиях. Для защиты остекления установлены </w:t>
      </w:r>
      <w:proofErr w:type="spellStart"/>
      <w:r w:rsidRPr="00AF22EC">
        <w:rPr>
          <w:rFonts w:ascii="Times New Roman" w:hAnsi="Times New Roman"/>
          <w:sz w:val="28"/>
          <w:szCs w:val="28"/>
        </w:rPr>
        <w:t>роллетные</w:t>
      </w:r>
      <w:proofErr w:type="spellEnd"/>
      <w:r w:rsidRPr="00AF22EC">
        <w:rPr>
          <w:rFonts w:ascii="Times New Roman" w:hAnsi="Times New Roman"/>
          <w:sz w:val="28"/>
          <w:szCs w:val="28"/>
        </w:rPr>
        <w:t xml:space="preserve"> системы.</w:t>
      </w:r>
    </w:p>
    <w:p w14:paraId="12CF7892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Крыша - плоская с внутренним водостоком, обрамлена по периметру парапетом из оцинкованной стали. В качестве покрытия крыши используется окрашенный оцинкованный профилированный лист. Подшивка козырька выполнена из металлического сайдинга под светлую древесину. Также в конструкции козырька размещено точечное освещение.</w:t>
      </w:r>
    </w:p>
    <w:p w14:paraId="3C5127B8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Входная дверь выполнена из алюминиевого профиля с прозрачным остеклением и укомплектована замком.</w:t>
      </w:r>
    </w:p>
    <w:p w14:paraId="106D9DE8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Дверной проём может быть выполнен с левой или с правой боковой стороны павильона.</w:t>
      </w:r>
    </w:p>
    <w:p w14:paraId="584F7B83" w14:textId="77777777" w:rsidR="00243EB2" w:rsidRPr="00AF22EC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 xml:space="preserve">Боковые фасады павильона обрамлены декоративными под дерево ламелями из алюминия сечением 120х60мм и 120х120мм, на лицевом фасаде </w:t>
      </w:r>
      <w:proofErr w:type="spellStart"/>
      <w:r w:rsidRPr="00AF22EC">
        <w:rPr>
          <w:rFonts w:ascii="Times New Roman" w:hAnsi="Times New Roman"/>
          <w:sz w:val="28"/>
          <w:szCs w:val="28"/>
        </w:rPr>
        <w:t>ламел</w:t>
      </w:r>
      <w:proofErr w:type="spellEnd"/>
      <w:r w:rsidRPr="00AF22EC">
        <w:rPr>
          <w:rFonts w:ascii="Times New Roman" w:hAnsi="Times New Roman"/>
          <w:sz w:val="28"/>
          <w:szCs w:val="28"/>
        </w:rPr>
        <w:t>-наличники сечением 60х60х50мм.</w:t>
      </w:r>
    </w:p>
    <w:p w14:paraId="7C422D33" w14:textId="77777777" w:rsidR="00243EB2" w:rsidRPr="00D23709" w:rsidRDefault="00243EB2" w:rsidP="00243EB2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22EC">
        <w:rPr>
          <w:rFonts w:ascii="Times New Roman" w:hAnsi="Times New Roman"/>
          <w:sz w:val="28"/>
          <w:szCs w:val="28"/>
        </w:rPr>
        <w:t>Композитные панели окрашены порошковой эмалью в серый цвет RAL 7024, ламели - в бежевый цвет.</w:t>
      </w:r>
    </w:p>
    <w:p w14:paraId="11E18973" w14:textId="77777777" w:rsidR="00B8083D" w:rsidRDefault="00782E51" w:rsidP="00782E51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FA74B5">
        <w:rPr>
          <w:rFonts w:ascii="Times New Roman" w:hAnsi="Times New Roman"/>
          <w:iCs/>
          <w:noProof/>
          <w:sz w:val="28"/>
          <w:szCs w:val="28"/>
        </w:rPr>
        <w:lastRenderedPageBreak/>
        <w:drawing>
          <wp:inline distT="0" distB="0" distL="0" distR="0" wp14:anchorId="3AA8A5D2" wp14:editId="2063AC92">
            <wp:extent cx="5826558" cy="6392848"/>
            <wp:effectExtent l="0" t="0" r="3175" b="8255"/>
            <wp:docPr id="575383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099" name=""/>
                    <pic:cNvPicPr/>
                  </pic:nvPicPr>
                  <pic:blipFill rotWithShape="1">
                    <a:blip r:embed="rId11"/>
                    <a:srcRect l="1318" r="35722"/>
                    <a:stretch/>
                  </pic:blipFill>
                  <pic:spPr bwMode="auto">
                    <a:xfrm>
                      <a:off x="0" y="0"/>
                      <a:ext cx="5877231" cy="644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B05A1" w14:textId="77777777" w:rsidR="00B8083D" w:rsidRDefault="00B8083D" w:rsidP="00B8083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2.2) П</w:t>
      </w:r>
      <w:r w:rsidRPr="00B8083D">
        <w:rPr>
          <w:rFonts w:ascii="Times New Roman" w:hAnsi="Times New Roman"/>
          <w:iCs/>
          <w:sz w:val="28"/>
          <w:szCs w:val="28"/>
        </w:rPr>
        <w:t>алатка для сезонной торговли</w:t>
      </w:r>
      <w:r w:rsidRPr="00D23709">
        <w:rPr>
          <w:rFonts w:ascii="Times New Roman" w:hAnsi="Times New Roman"/>
          <w:iCs/>
          <w:sz w:val="28"/>
          <w:szCs w:val="28"/>
        </w:rPr>
        <w:t xml:space="preserve"> в Приложении к Правилам благоустройства территории городского округа Красногорск, утвержденным Решением Совета депутатов городского округа Красногорск от 24.09.2020 № 411/34 «Типовые архитектурно-художественные решения внешнего вида нестационарных торговых объектов, размещаемых на территории городского округа Красногорск» дополнить:</w:t>
      </w:r>
    </w:p>
    <w:p w14:paraId="1A5BF86B" w14:textId="77777777" w:rsidR="00B8083D" w:rsidRDefault="00B8083D" w:rsidP="00B8083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</w:t>
      </w:r>
      <w:r w:rsidRPr="00B8083D">
        <w:rPr>
          <w:rFonts w:ascii="Times New Roman" w:hAnsi="Times New Roman"/>
          <w:b/>
          <w:bCs/>
          <w:iCs/>
          <w:sz w:val="28"/>
          <w:szCs w:val="28"/>
        </w:rPr>
        <w:t>ТИП мягкая1</w:t>
      </w:r>
    </w:p>
    <w:p w14:paraId="13821B4E" w14:textId="0DB2B84C" w:rsidR="00D23709" w:rsidRPr="00D23709" w:rsidRDefault="00D027C4" w:rsidP="00D027C4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D9013" wp14:editId="51CCDE53">
            <wp:extent cx="2914650" cy="2205488"/>
            <wp:effectExtent l="0" t="0" r="0" b="4445"/>
            <wp:docPr id="725127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21548" r="33506" b="12747"/>
                    <a:stretch/>
                  </pic:blipFill>
                  <pic:spPr bwMode="auto">
                    <a:xfrm>
                      <a:off x="0" y="0"/>
                      <a:ext cx="2940219" cy="22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3ED32" wp14:editId="228F8C94">
            <wp:extent cx="3062245" cy="2199640"/>
            <wp:effectExtent l="0" t="0" r="5080" b="0"/>
            <wp:docPr id="1695581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1" r="32715" b="13381"/>
                    <a:stretch/>
                  </pic:blipFill>
                  <pic:spPr bwMode="auto">
                    <a:xfrm>
                      <a:off x="0" y="0"/>
                      <a:ext cx="3089157" cy="22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BA5">
        <w:rPr>
          <w:noProof/>
        </w:rPr>
        <w:drawing>
          <wp:inline distT="0" distB="0" distL="0" distR="0" wp14:anchorId="1C54EDE4" wp14:editId="0136F2BD">
            <wp:extent cx="4750676" cy="6448425"/>
            <wp:effectExtent l="0" t="0" r="0" b="0"/>
            <wp:docPr id="182278182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7ECE120-4BDC-DC67-1F8D-30CFF5A4C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7ECE120-4BDC-DC67-1F8D-30CFF5A4C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79" cy="64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709" w:rsidRPr="00D23709">
        <w:rPr>
          <w:rFonts w:ascii="Times New Roman" w:hAnsi="Times New Roman"/>
          <w:iCs/>
          <w:sz w:val="28"/>
          <w:szCs w:val="28"/>
        </w:rPr>
        <w:t>»</w:t>
      </w:r>
    </w:p>
    <w:p w14:paraId="71C3BFAA" w14:textId="77777777" w:rsidR="00883DA8" w:rsidRPr="00865BA5" w:rsidRDefault="00883DA8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289CC7B7" w14:textId="2AE01649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t>2. Настоящее решение вступает в силу после официального опубликования.</w:t>
      </w:r>
    </w:p>
    <w:p w14:paraId="21A679F2" w14:textId="555611EE" w:rsidR="00E14E24" w:rsidRPr="00D23709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23709">
        <w:rPr>
          <w:rFonts w:ascii="Times New Roman" w:hAnsi="Times New Roman"/>
          <w:iCs/>
          <w:sz w:val="28"/>
          <w:szCs w:val="28"/>
        </w:rPr>
        <w:lastRenderedPageBreak/>
        <w:t xml:space="preserve">3. </w:t>
      </w:r>
      <w:r w:rsidR="00F0677E" w:rsidRPr="00F0677E">
        <w:rPr>
          <w:rFonts w:ascii="Times New Roman" w:hAnsi="Times New Roman"/>
          <w:iCs/>
          <w:sz w:val="28"/>
          <w:szCs w:val="28"/>
        </w:rPr>
        <w:t xml:space="preserve">Разместить настоящее </w:t>
      </w:r>
      <w:r w:rsidR="00F0677E">
        <w:rPr>
          <w:rFonts w:ascii="Times New Roman" w:hAnsi="Times New Roman"/>
          <w:iCs/>
          <w:sz w:val="28"/>
          <w:szCs w:val="28"/>
        </w:rPr>
        <w:t>решение</w:t>
      </w:r>
      <w:r w:rsidR="00F0677E" w:rsidRPr="00F0677E">
        <w:rPr>
          <w:rFonts w:ascii="Times New Roman" w:hAnsi="Times New Roman"/>
          <w:iCs/>
          <w:sz w:val="28"/>
          <w:szCs w:val="28"/>
        </w:rPr>
        <w:t xml:space="preserve"> в сетевом издании «Интернет-портал городского округа Красногорск Московской области» по адресу: https://krasnogorsk-adm.ru/.</w:t>
      </w:r>
    </w:p>
    <w:p w14:paraId="0AA0F0D0" w14:textId="77777777" w:rsidR="00E14E24" w:rsidRPr="00D23709" w:rsidRDefault="00E14E24" w:rsidP="00E14E24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E14E24" w:rsidRPr="00D23709" w14:paraId="5357A720" w14:textId="77777777" w:rsidTr="00E6790D">
        <w:tc>
          <w:tcPr>
            <w:tcW w:w="5245" w:type="dxa"/>
          </w:tcPr>
          <w:p w14:paraId="5B43225E" w14:textId="77777777" w:rsidR="00E14E24" w:rsidRPr="00D23709" w:rsidRDefault="00E14E24" w:rsidP="00E6790D">
            <w:pPr>
              <w:suppressAutoHyphens/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 xml:space="preserve">Глава               </w:t>
            </w:r>
          </w:p>
          <w:p w14:paraId="398A62F0" w14:textId="77777777" w:rsidR="00E14E24" w:rsidRPr="00D23709" w:rsidRDefault="00E14E24" w:rsidP="00E6790D">
            <w:pPr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>городского округа Красногорск</w:t>
            </w:r>
          </w:p>
          <w:p w14:paraId="0D027585" w14:textId="77777777" w:rsidR="00E14E24" w:rsidRPr="00D23709" w:rsidRDefault="00E14E24" w:rsidP="00E6790D">
            <w:pPr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5103" w:type="dxa"/>
          </w:tcPr>
          <w:p w14:paraId="32632B1C" w14:textId="77777777" w:rsidR="00E14E24" w:rsidRPr="00D23709" w:rsidRDefault="00E14E24" w:rsidP="00E6790D">
            <w:pPr>
              <w:tabs>
                <w:tab w:val="left" w:pos="3810"/>
              </w:tabs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14:paraId="2179A911" w14:textId="77777777" w:rsidR="00E14E24" w:rsidRPr="00D23709" w:rsidRDefault="00E14E24" w:rsidP="00E6790D">
            <w:pPr>
              <w:tabs>
                <w:tab w:val="left" w:pos="3810"/>
              </w:tabs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>Совета депутатов</w:t>
            </w:r>
          </w:p>
        </w:tc>
      </w:tr>
      <w:tr w:rsidR="00E14E24" w:rsidRPr="00D23709" w14:paraId="6601418D" w14:textId="77777777" w:rsidTr="00E6790D">
        <w:tc>
          <w:tcPr>
            <w:tcW w:w="5245" w:type="dxa"/>
          </w:tcPr>
          <w:p w14:paraId="64B34812" w14:textId="77777777" w:rsidR="00E14E24" w:rsidRPr="00D23709" w:rsidRDefault="00E14E24" w:rsidP="00E6790D">
            <w:pPr>
              <w:tabs>
                <w:tab w:val="left" w:pos="3810"/>
              </w:tabs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>Д.В. Волков ___________________</w:t>
            </w:r>
          </w:p>
        </w:tc>
        <w:tc>
          <w:tcPr>
            <w:tcW w:w="5103" w:type="dxa"/>
          </w:tcPr>
          <w:p w14:paraId="4CE0C563" w14:textId="77777777" w:rsidR="00E14E24" w:rsidRPr="00D23709" w:rsidRDefault="00E14E24" w:rsidP="00E6790D">
            <w:pPr>
              <w:tabs>
                <w:tab w:val="left" w:pos="3810"/>
              </w:tabs>
              <w:suppressAutoHyphens/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3709">
              <w:rPr>
                <w:rFonts w:ascii="Times New Roman" w:hAnsi="Times New Roman"/>
                <w:sz w:val="28"/>
                <w:szCs w:val="28"/>
              </w:rPr>
              <w:t>С.В. Трифонов ________________</w:t>
            </w:r>
          </w:p>
        </w:tc>
      </w:tr>
    </w:tbl>
    <w:p w14:paraId="7A96BC6F" w14:textId="2F391ABC" w:rsidR="00D46086" w:rsidRPr="00D46086" w:rsidRDefault="00D46086">
      <w:pPr>
        <w:rPr>
          <w:rFonts w:ascii="Times New Roman" w:hAnsi="Times New Roman"/>
          <w:sz w:val="28"/>
          <w:szCs w:val="28"/>
        </w:rPr>
      </w:pPr>
      <w:r w:rsidRPr="00D23709">
        <w:rPr>
          <w:rFonts w:ascii="Times New Roman" w:hAnsi="Times New Roman"/>
          <w:sz w:val="28"/>
          <w:szCs w:val="28"/>
        </w:rPr>
        <w:t>Разослать: в дело, главе, Регистр, Консультант Плюс, прокуратуру, редакцию газеты «Красногорские вести»</w:t>
      </w:r>
    </w:p>
    <w:sectPr w:rsidR="00D46086" w:rsidRPr="00D46086" w:rsidSect="00E14E24">
      <w:pgSz w:w="11906" w:h="16838"/>
      <w:pgMar w:top="1134" w:right="99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24"/>
    <w:rsid w:val="001425AB"/>
    <w:rsid w:val="00243EB2"/>
    <w:rsid w:val="002F628A"/>
    <w:rsid w:val="00306BFB"/>
    <w:rsid w:val="003965D3"/>
    <w:rsid w:val="003E3B5E"/>
    <w:rsid w:val="00417098"/>
    <w:rsid w:val="00562FAA"/>
    <w:rsid w:val="005E28CC"/>
    <w:rsid w:val="00607416"/>
    <w:rsid w:val="00684B92"/>
    <w:rsid w:val="00782E51"/>
    <w:rsid w:val="00860D6C"/>
    <w:rsid w:val="00865BA5"/>
    <w:rsid w:val="00883DA8"/>
    <w:rsid w:val="008A0F69"/>
    <w:rsid w:val="008A22DB"/>
    <w:rsid w:val="008B624D"/>
    <w:rsid w:val="008F5C2C"/>
    <w:rsid w:val="009D078E"/>
    <w:rsid w:val="00B8083D"/>
    <w:rsid w:val="00BF6DC6"/>
    <w:rsid w:val="00C12C4D"/>
    <w:rsid w:val="00C87D69"/>
    <w:rsid w:val="00CC55A7"/>
    <w:rsid w:val="00D027C4"/>
    <w:rsid w:val="00D23709"/>
    <w:rsid w:val="00D46086"/>
    <w:rsid w:val="00E0629A"/>
    <w:rsid w:val="00E14E24"/>
    <w:rsid w:val="00EE5AAA"/>
    <w:rsid w:val="00F0677E"/>
    <w:rsid w:val="00FA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991A8"/>
  <w15:docId w15:val="{A0ED6DF8-4B97-405D-BC84-93C151A7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E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C4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4">
    <w:name w:val="Normal (Web)"/>
    <w:basedOn w:val="a"/>
    <w:uiPriority w:val="99"/>
    <w:unhideWhenUsed/>
    <w:rsid w:val="00142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1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Максим Иванович Сметанин</cp:lastModifiedBy>
  <cp:revision>9</cp:revision>
  <cp:lastPrinted>2024-10-03T07:51:00Z</cp:lastPrinted>
  <dcterms:created xsi:type="dcterms:W3CDTF">2024-03-25T10:03:00Z</dcterms:created>
  <dcterms:modified xsi:type="dcterms:W3CDTF">2024-10-03T07:52:00Z</dcterms:modified>
</cp:coreProperties>
</file>