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35031" w:rsidRPr="00775740" w:rsidRDefault="00B35031" w:rsidP="00B35031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 w:rsidRPr="00775740">
        <w:rPr>
          <w:rFonts w:ascii="Times New Roman" w:hAnsi="Times New Roman"/>
          <w:color w:val="4E4E4E"/>
          <w:sz w:val="24"/>
          <w:szCs w:val="24"/>
        </w:rPr>
        <w:t>Утверждена</w:t>
      </w:r>
      <w:r w:rsidRPr="00775740">
        <w:rPr>
          <w:rFonts w:ascii="Times New Roman" w:hAnsi="Times New Roman"/>
          <w:color w:val="4E4E4E"/>
          <w:sz w:val="24"/>
          <w:szCs w:val="24"/>
        </w:rPr>
        <w:br/>
        <w:t>постановлением администрации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>
        <w:rPr>
          <w:rFonts w:ascii="Times New Roman" w:hAnsi="Times New Roman"/>
          <w:color w:val="4E4E4E"/>
          <w:sz w:val="24"/>
          <w:szCs w:val="24"/>
        </w:rPr>
        <w:t>городского округа Красногорск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 w:rsidRPr="00775740">
        <w:rPr>
          <w:rFonts w:ascii="Times New Roman" w:hAnsi="Times New Roman"/>
          <w:sz w:val="24"/>
          <w:szCs w:val="24"/>
        </w:rPr>
        <w:t>от 14.10.2019  № 2515/10</w:t>
      </w:r>
    </w:p>
    <w:p w:rsidR="00B35031" w:rsidRDefault="00B35031" w:rsidP="00B35031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</w:p>
    <w:p w:rsidR="00B35031" w:rsidRDefault="00B35031" w:rsidP="00B35031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Красногорск от 26.12.2019 № 3265/12, от 19.03.2020 № 528/3, от 29.04.2020 № 826/4, от 29.06.2020 № 1104/6, от 23.07.2020 № 1287/7, от 23.09.2020 № 1776/9, от 24.11.2020 № 2388/11, от 08.12.2020 № 2521/12, от 28.12.2020 № 2790/12, от 30.12.2020 № 2824/12, от 25.02.2021 № 433/2, от 27.05.2021 № 1335/5, от 25.06.2021 № 1546/6, от 22.09.2021 № 2414/9, от 08.10.2021 № 2573/10, от 26.11.2021 № 2978/11, от 27.12.2021 № 3299/12, от 27.12.2021 № 3300/12, от 21.03.2022 № 773/3, от 31.03.2022 № 918/3, от 17.06.2022 № 1559/6, от 06.09.2022 № 2012/9</w:t>
      </w:r>
      <w:r w:rsidR="006E17D4">
        <w:rPr>
          <w:rFonts w:ascii="Times New Roman" w:hAnsi="Times New Roman"/>
          <w:sz w:val="24"/>
          <w:szCs w:val="24"/>
        </w:rPr>
        <w:t>, от 27.09.2022 № 2133/9</w:t>
      </w:r>
      <w:r w:rsidR="00005CFC">
        <w:rPr>
          <w:rFonts w:ascii="Times New Roman" w:hAnsi="Times New Roman"/>
          <w:sz w:val="24"/>
          <w:szCs w:val="24"/>
        </w:rPr>
        <w:t>, от 14.10.2022 № 2240/10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 w:rsidR="000A4F6A"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D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324BA">
              <w:rPr>
                <w:rFonts w:ascii="Times New Roman" w:hAnsi="Times New Roman"/>
                <w:sz w:val="24"/>
                <w:szCs w:val="24"/>
              </w:rPr>
              <w:t>Н.С. Тимошина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1B1C8A">
        <w:tc>
          <w:tcPr>
            <w:tcW w:w="5165" w:type="dxa"/>
            <w:vMerge w:val="restart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5B46" w:rsidRPr="00C50139" w:rsidTr="001B1C8A">
        <w:tc>
          <w:tcPr>
            <w:tcW w:w="5165" w:type="dxa"/>
            <w:vMerge/>
          </w:tcPr>
          <w:p w:rsidR="00985B46" w:rsidRPr="00D645A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D5032" w:rsidRPr="00C50139" w:rsidTr="001B1C8A">
        <w:trPr>
          <w:trHeight w:val="392"/>
        </w:trPr>
        <w:tc>
          <w:tcPr>
            <w:tcW w:w="5165" w:type="dxa"/>
          </w:tcPr>
          <w:p w:rsidR="00BD5032" w:rsidRPr="00D645AA" w:rsidRDefault="00BD5032" w:rsidP="00BD5032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BD5032" w:rsidRPr="001E0F08" w:rsidRDefault="00A623ED" w:rsidP="001B1C8A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1081079,49938</w:t>
            </w:r>
          </w:p>
        </w:tc>
        <w:tc>
          <w:tcPr>
            <w:tcW w:w="1560" w:type="dxa"/>
            <w:shd w:val="clear" w:color="auto" w:fill="auto"/>
          </w:tcPr>
          <w:p w:rsidR="00BD5032" w:rsidRPr="001E0F08" w:rsidRDefault="00BD5032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BD5032" w:rsidRPr="001E0F08" w:rsidRDefault="00FA7083" w:rsidP="001B1C8A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20</w:t>
            </w:r>
            <w:r w:rsidR="004F0F84" w:rsidRPr="001E0F08">
              <w:rPr>
                <w:rFonts w:ascii="Times New Roman" w:hAnsi="Times New Roman"/>
                <w:sz w:val="24"/>
                <w:szCs w:val="24"/>
              </w:rPr>
              <w:t>2204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,26105</w:t>
            </w:r>
          </w:p>
        </w:tc>
        <w:tc>
          <w:tcPr>
            <w:tcW w:w="1559" w:type="dxa"/>
          </w:tcPr>
          <w:p w:rsidR="00BD5032" w:rsidRPr="001E0F08" w:rsidRDefault="001E1532" w:rsidP="007E647C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320033,26192</w:t>
            </w:r>
          </w:p>
        </w:tc>
        <w:tc>
          <w:tcPr>
            <w:tcW w:w="1559" w:type="dxa"/>
          </w:tcPr>
          <w:p w:rsidR="00BD5032" w:rsidRPr="009F62C5" w:rsidRDefault="002B1147" w:rsidP="002B1147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560" w:type="dxa"/>
          </w:tcPr>
          <w:p w:rsidR="00BD5032" w:rsidRPr="009F62C5" w:rsidRDefault="00B252FB" w:rsidP="00AF6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985B46" w:rsidRPr="00C50139" w:rsidTr="001B1C8A">
        <w:tc>
          <w:tcPr>
            <w:tcW w:w="5165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BE2655" w:rsidRDefault="005121A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23404307,53411</w:t>
            </w:r>
          </w:p>
        </w:tc>
        <w:tc>
          <w:tcPr>
            <w:tcW w:w="1560" w:type="dxa"/>
          </w:tcPr>
          <w:p w:rsidR="00985B46" w:rsidRPr="00BE2655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985B46" w:rsidRPr="00BE2655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44</w:t>
            </w:r>
            <w:r w:rsidR="004F0F84" w:rsidRPr="00BE2655">
              <w:rPr>
                <w:rFonts w:ascii="Times New Roman" w:hAnsi="Times New Roman"/>
                <w:sz w:val="24"/>
                <w:szCs w:val="24"/>
              </w:rPr>
              <w:t>49969</w:t>
            </w:r>
            <w:r w:rsidRPr="00BE2655">
              <w:rPr>
                <w:rFonts w:ascii="Times New Roman" w:hAnsi="Times New Roman"/>
                <w:sz w:val="24"/>
                <w:szCs w:val="24"/>
              </w:rPr>
              <w:t>,941</w:t>
            </w:r>
          </w:p>
        </w:tc>
        <w:tc>
          <w:tcPr>
            <w:tcW w:w="1559" w:type="dxa"/>
          </w:tcPr>
          <w:p w:rsidR="00985B46" w:rsidRPr="00BE2655" w:rsidRDefault="005121A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5360327,13982</w:t>
            </w:r>
          </w:p>
        </w:tc>
        <w:tc>
          <w:tcPr>
            <w:tcW w:w="1559" w:type="dxa"/>
          </w:tcPr>
          <w:p w:rsidR="00985B46" w:rsidRPr="00BE2655" w:rsidRDefault="00512F7D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4766029,7019</w:t>
            </w:r>
            <w:r w:rsidR="00B75955" w:rsidRPr="00BE265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985B46" w:rsidRPr="009F62C5" w:rsidRDefault="00B252FB" w:rsidP="001B1C8A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985B46" w:rsidRPr="00C50139" w:rsidTr="001B1C8A">
        <w:tc>
          <w:tcPr>
            <w:tcW w:w="5165" w:type="dxa"/>
          </w:tcPr>
          <w:p w:rsidR="00BD5032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985B46" w:rsidRPr="00D645AA" w:rsidRDefault="00BD5032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85B46" w:rsidRPr="00BE2655" w:rsidRDefault="0038788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9530447,47382</w:t>
            </w:r>
          </w:p>
        </w:tc>
        <w:tc>
          <w:tcPr>
            <w:tcW w:w="1560" w:type="dxa"/>
            <w:shd w:val="clear" w:color="auto" w:fill="auto"/>
          </w:tcPr>
          <w:p w:rsidR="00985B46" w:rsidRPr="00BE2655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985B46" w:rsidRPr="00BE2655" w:rsidRDefault="0028336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985B46" w:rsidRPr="00BE2655" w:rsidRDefault="00EF724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2060446,65926</w:t>
            </w:r>
          </w:p>
        </w:tc>
        <w:tc>
          <w:tcPr>
            <w:tcW w:w="1559" w:type="dxa"/>
          </w:tcPr>
          <w:p w:rsidR="00985B46" w:rsidRPr="00BE2655" w:rsidRDefault="00512F7D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560" w:type="dxa"/>
          </w:tcPr>
          <w:p w:rsidR="00985B46" w:rsidRPr="009F62C5" w:rsidRDefault="001B1C8A" w:rsidP="001B1C8A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FC5F6F" w:rsidRPr="00C50139" w:rsidTr="001B1C8A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FC5F6F" w:rsidRPr="00D645AA" w:rsidRDefault="00FC5F6F" w:rsidP="00FC5F6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F6F" w:rsidRPr="00BE2655" w:rsidRDefault="005121AE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34015834,50731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C5F6F" w:rsidRPr="00BE2655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F6F" w:rsidRPr="00BE2655" w:rsidRDefault="00FC5F6F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FC5F6F" w:rsidRPr="00BE2655" w:rsidRDefault="005121AE" w:rsidP="00FC5F6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7740807,061</w:t>
            </w:r>
          </w:p>
        </w:tc>
        <w:tc>
          <w:tcPr>
            <w:tcW w:w="1559" w:type="dxa"/>
          </w:tcPr>
          <w:p w:rsidR="00FC5F6F" w:rsidRPr="00BE2655" w:rsidRDefault="00B252FB" w:rsidP="00FC5F6F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  <w:lang w:val="en-US"/>
              </w:rPr>
              <w:t>6819139</w:t>
            </w:r>
            <w:r w:rsidRPr="00BE2655">
              <w:rPr>
                <w:rFonts w:ascii="Times New Roman" w:hAnsi="Times New Roman"/>
                <w:sz w:val="24"/>
                <w:szCs w:val="24"/>
              </w:rPr>
              <w:t>,</w:t>
            </w:r>
            <w:r w:rsidRPr="00BE2655">
              <w:rPr>
                <w:rFonts w:ascii="Times New Roman" w:hAnsi="Times New Roman"/>
                <w:sz w:val="24"/>
                <w:szCs w:val="24"/>
                <w:lang w:val="en-US"/>
              </w:rPr>
              <w:t>8977</w:t>
            </w:r>
            <w:r w:rsidR="00B75955" w:rsidRPr="00BE265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FC5F6F" w:rsidRPr="009F62C5" w:rsidRDefault="001B1C8A" w:rsidP="001B1C8A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985B46" w:rsidRPr="00FD66D4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5F6E5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5F6E5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0313" w:rsidRPr="001E3278" w:rsidRDefault="000D03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1E3278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1E3278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1E3278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1E3278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7B6FEE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761FC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E00F5C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283563" w:rsidP="005F6E53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1E3278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1E3278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1E3278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2C5DD4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DB132A" w:rsidRDefault="00DB5A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</w:t>
            </w:r>
            <w:r w:rsidR="00DB132A" w:rsidRPr="00DB13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BE265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7,3</w:t>
            </w:r>
            <w:r w:rsidR="001E0F08" w:rsidRPr="00BE26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0E495F" w:rsidRPr="004107D0" w:rsidTr="005F6E5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13068F" w:rsidRDefault="000E495F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5F" w:rsidRPr="009F62C5" w:rsidRDefault="000E495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0E495F" w:rsidRPr="0013068F" w:rsidRDefault="000E495F" w:rsidP="000E495F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5F6E5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</w:t>
            </w:r>
            <w:r w:rsidR="00761FC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1E327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1F7E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положенных в сельской 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образования естественно-научной и технологической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94625" w:rsidRDefault="002B40B2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  <w:r w:rsidR="00BC7BEA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9F62C5" w:rsidRDefault="009B23F3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мероприятие E1. Федеральный проект «Современная школа»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Доля выпускников текущего года, набравших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F06BA" w:rsidRPr="00BF06B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40447" w:rsidRPr="00BF06B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 w:rsidR="00BC7B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B23F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государственной итоговой аттестации обучающихся, освоивших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2B7845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1E0F08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</w:t>
            </w:r>
            <w:r w:rsidR="00DB5A46" w:rsidRPr="001E0F0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845" w:rsidRPr="001E0F08" w:rsidRDefault="002B7845" w:rsidP="002B78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B5A46" w:rsidRPr="001E0F08">
              <w:rPr>
                <w:rFonts w:ascii="Times New Roman" w:eastAsia="Times New Roman" w:hAnsi="Times New Roman"/>
                <w:sz w:val="24"/>
                <w:szCs w:val="24"/>
              </w:rPr>
              <w:t>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845" w:rsidRPr="009F62C5" w:rsidRDefault="002B7845" w:rsidP="002B784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Основное меро-приятие 05. 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283563" w:rsidP="005F6E53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E265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мероприятие 01. Финансовое обеспечение деятельности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обучающихся, получающих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муниципальных образовательных организациях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получающих бесплатное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горячее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питание, к общему количеству обучающихся, получающих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муниципальных образовательных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34044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13068F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03 - «Реализация федеральных государственных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общего образования,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методическому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содержания и технологий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03 - «Реализация федеральных государственных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общего образования,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методическому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содержания и технологий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E7BB9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C93554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A823F0" w:rsidP="00BE7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03 - «Реализация федеральных государственных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общего образования,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методическому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содержания и технологий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74043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5B42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мероприятие 01. Финансовое обеспечение деятельности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4933F4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4933F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973DE5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09" w:rsidRPr="00D645AA" w:rsidRDefault="00AC1809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29239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D5068D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мероприятие 01. Финансовое обеспечение деятельности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142DA7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9B23F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DA7" w:rsidRPr="0013068F" w:rsidRDefault="00142DA7" w:rsidP="00142DA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Президента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  <w:p w:rsidR="008F72FF" w:rsidRPr="006C433B" w:rsidRDefault="008F72FF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</w:tr>
      <w:tr w:rsidR="0092639E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федеральному проекту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9F62C5" w:rsidRDefault="002B7845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федеральному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F62C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</w:t>
            </w:r>
            <w:r w:rsidR="002B7845"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федеральному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ребенка»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5F6E5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лификации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федеральному проекту 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E65A6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206B4" w:rsidRDefault="000206B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E65A6" w:rsidRPr="00A96EED" w:rsidRDefault="002E65A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85B46" w:rsidRPr="001E3278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возрасте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возрасте от 3 до 7 лет, получа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дошкольное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вание в текущем году,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1217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получающих дошкольное образование в текущем году;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дошкольного образования для детей в возрасте до 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2 месяцев до 3 лет, которым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2 месяцев до 3 лет, состоящих на учете для предоставления места в дошкольном образовательном учреждении с пре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почтительной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государственной статистики</w:t>
            </w:r>
          </w:p>
        </w:tc>
        <w:tc>
          <w:tcPr>
            <w:tcW w:w="3119" w:type="dxa"/>
          </w:tcPr>
          <w:p w:rsidR="00985B46" w:rsidRPr="00F26983" w:rsidRDefault="0036419D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30521" w:rsidRPr="001E3278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17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возрасте от 3 до 7 лет, получа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 в текущем году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находящихся в очереди на получение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в текущем году 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119" w:type="dxa"/>
          </w:tcPr>
          <w:p w:rsidR="00430521" w:rsidRPr="001E3278" w:rsidRDefault="0036419D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образовательных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дошкольных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E27E40" w:rsidRPr="001E3278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E27E40" w:rsidRPr="001E3278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Министерства строительного комплекса Московской области и муниципальных образований Московской области</w:t>
            </w:r>
          </w:p>
        </w:tc>
        <w:tc>
          <w:tcPr>
            <w:tcW w:w="3119" w:type="dxa"/>
          </w:tcPr>
          <w:p w:rsidR="00E27E40" w:rsidRPr="001E3278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индивидуальных предпринимателей,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адаптированным,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350665" w:rsidRPr="004107D0" w:rsidTr="009B6DC8">
        <w:trPr>
          <w:trHeight w:val="250"/>
        </w:trPr>
        <w:tc>
          <w:tcPr>
            <w:tcW w:w="738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B8204D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350665" w:rsidRPr="0013068F" w:rsidRDefault="00350665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350665" w:rsidRPr="0013068F" w:rsidRDefault="00350665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350665" w:rsidRPr="0013068F" w:rsidRDefault="00350665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3119" w:type="dxa"/>
          </w:tcPr>
          <w:p w:rsidR="00350665" w:rsidRPr="0013068F" w:rsidRDefault="00350665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50665" w:rsidRPr="0013068F" w:rsidRDefault="00350665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реализации основных и дополнительных общеобразовательных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142454" w:rsidRPr="004107D0" w:rsidTr="009B6DC8">
        <w:trPr>
          <w:trHeight w:val="390"/>
        </w:trPr>
        <w:tc>
          <w:tcPr>
            <w:tcW w:w="738" w:type="dxa"/>
          </w:tcPr>
          <w:p w:rsidR="00142454" w:rsidRPr="00F26983" w:rsidRDefault="00142454" w:rsidP="0014245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142454" w:rsidRPr="00D645AA" w:rsidRDefault="00142454" w:rsidP="001424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119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1E3278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E12DA" w:rsidRPr="001E3278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обучающихся дневных общеобразовательных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1E3278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B0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5A7577" w:rsidRPr="004107D0" w:rsidTr="009B6DC8">
        <w:trPr>
          <w:trHeight w:val="390"/>
        </w:trPr>
        <w:tc>
          <w:tcPr>
            <w:tcW w:w="738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21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5A7577" w:rsidRPr="009F62C5" w:rsidRDefault="005A7577" w:rsidP="005A7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7" w:type="dxa"/>
          </w:tcPr>
          <w:p w:rsidR="00285CD4" w:rsidRPr="00D645AA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508FD" w:rsidRPr="004107D0" w:rsidTr="009B6DC8">
        <w:trPr>
          <w:trHeight w:val="390"/>
        </w:trPr>
        <w:tc>
          <w:tcPr>
            <w:tcW w:w="738" w:type="dxa"/>
          </w:tcPr>
          <w:p w:rsidR="006508FD" w:rsidRPr="00C93554" w:rsidRDefault="006508FD" w:rsidP="006508F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17" w:type="dxa"/>
          </w:tcPr>
          <w:p w:rsidR="006508FD" w:rsidRPr="000C11C0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0C11C0" w:rsidRDefault="0035447E" w:rsidP="006508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3119" w:type="dxa"/>
          </w:tcPr>
          <w:p w:rsidR="006508FD" w:rsidRPr="00D645AA" w:rsidRDefault="006508FD" w:rsidP="006508F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650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76EA5" w:rsidRPr="004107D0" w:rsidTr="009B6DC8">
        <w:trPr>
          <w:trHeight w:val="390"/>
        </w:trPr>
        <w:tc>
          <w:tcPr>
            <w:tcW w:w="738" w:type="dxa"/>
          </w:tcPr>
          <w:p w:rsidR="00876EA5" w:rsidRDefault="00876EA5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21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3119" w:type="dxa"/>
          </w:tcPr>
          <w:p w:rsidR="00876EA5" w:rsidRPr="00D645AA" w:rsidRDefault="00876EA5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A413A" w:rsidRPr="004107D0" w:rsidTr="009B6DC8">
        <w:trPr>
          <w:trHeight w:val="390"/>
        </w:trPr>
        <w:tc>
          <w:tcPr>
            <w:tcW w:w="738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 w:rsidR="002B7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9" w:type="dxa"/>
          </w:tcPr>
          <w:p w:rsidR="009A413A" w:rsidRPr="0013068F" w:rsidRDefault="009A413A" w:rsidP="002E65A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градостроительной деятельности администрации городского округа Красногорск</w:t>
            </w:r>
          </w:p>
        </w:tc>
        <w:tc>
          <w:tcPr>
            <w:tcW w:w="2977" w:type="dxa"/>
          </w:tcPr>
          <w:p w:rsidR="009A413A" w:rsidRPr="0013068F" w:rsidRDefault="009A413A" w:rsidP="002E65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F84425" w:rsidRPr="00024E0B" w:rsidRDefault="00285CD4" w:rsidP="00F84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344C51" w:rsidRDefault="00344C51" w:rsidP="00344C51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</w:t>
            </w:r>
            <w:r w:rsidR="00F84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6815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  <w:p w:rsidR="00F84425" w:rsidRPr="00F65DAF" w:rsidRDefault="00F84425" w:rsidP="00344C51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общеразвивающих пр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1E3278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работников организаций,  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1E3278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педагогических работников организаций,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0EE8" w:rsidRPr="00A96EED" w:rsidRDefault="00900EE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B8204D" w:rsidRDefault="00B8204D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340291" w:rsidRDefault="00340291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646FCB" w:rsidRPr="00A96EED" w:rsidRDefault="00646FCB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985B46" w:rsidRPr="007F326C" w:rsidRDefault="00646FCB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</w:t>
            </w:r>
            <w:r w:rsidR="00005CFC">
              <w:rPr>
                <w:rFonts w:ascii="Times New Roman" w:hAnsi="Times New Roman"/>
                <w:sz w:val="24"/>
                <w:szCs w:val="24"/>
              </w:rPr>
              <w:t>72090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6FCB" w:rsidRPr="007F326C" w:rsidRDefault="00646FCB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752074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BE1A52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</w:t>
            </w:r>
            <w:r w:rsidR="00005CFC">
              <w:rPr>
                <w:rFonts w:ascii="Times New Roman" w:hAnsi="Times New Roman"/>
                <w:sz w:val="24"/>
                <w:szCs w:val="24"/>
              </w:rPr>
              <w:t>211692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3F36D6" w:rsidRPr="004107D0" w:rsidTr="009B6DC8"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3F36D6" w:rsidRPr="009C27D3" w:rsidRDefault="003F36D6" w:rsidP="003F36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D7554D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7F326C" w:rsidRDefault="003E399B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985B46" w:rsidRPr="007F326C" w:rsidRDefault="00646FC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204127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985B4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3457068,80</w:t>
            </w:r>
          </w:p>
          <w:p w:rsidR="006F5E07" w:rsidRPr="007F326C" w:rsidRDefault="006F5E0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3F36D6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9C27D3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0206B4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985B46" w:rsidRPr="007F326C" w:rsidRDefault="00005CFC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567963</w:t>
            </w:r>
            <w:r w:rsidR="00CD61BF"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985B46" w:rsidRPr="007F326C" w:rsidRDefault="00761BC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6F5E07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37</w:t>
            </w:r>
            <w:r w:rsidR="00005CFC">
              <w:rPr>
                <w:rFonts w:ascii="Times New Roman" w:hAnsi="Times New Roman"/>
                <w:sz w:val="24"/>
                <w:szCs w:val="24"/>
              </w:rPr>
              <w:t>34266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E0C2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985B46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</w:t>
            </w:r>
            <w:r w:rsidR="00005CFC">
              <w:rPr>
                <w:rFonts w:ascii="Times New Roman" w:hAnsi="Times New Roman"/>
                <w:sz w:val="24"/>
                <w:szCs w:val="24"/>
              </w:rPr>
              <w:t>67260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747244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E87E26" w:rsidRPr="007F326C" w:rsidRDefault="00CD61BF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69</w:t>
            </w:r>
            <w:r w:rsidR="00005CFC">
              <w:rPr>
                <w:rFonts w:ascii="Times New Roman" w:hAnsi="Times New Roman"/>
                <w:sz w:val="24"/>
                <w:szCs w:val="24"/>
              </w:rPr>
              <w:t>20549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3F36D6" w:rsidRPr="004107D0" w:rsidTr="009B6DC8">
        <w:trPr>
          <w:trHeight w:val="474"/>
        </w:trPr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3F36D6" w:rsidRPr="00BE0C2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C11C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7F326C" w:rsidRDefault="006F5E07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7F326C" w:rsidRDefault="006F5E07" w:rsidP="003F36D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 w:rsidR="000F1E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0206B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985B4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19</w:t>
            </w:r>
            <w:r w:rsidR="00885A4E" w:rsidRPr="007F326C">
              <w:rPr>
                <w:rFonts w:ascii="Times New Roman" w:hAnsi="Times New Roman"/>
                <w:sz w:val="24"/>
                <w:szCs w:val="24"/>
              </w:rPr>
              <w:t>9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297</w:t>
            </w:r>
          </w:p>
          <w:p w:rsidR="00B7418B" w:rsidRPr="007F326C" w:rsidRDefault="00B7418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985B4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3433641,80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0206B4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985B46" w:rsidRPr="000C11C0" w:rsidRDefault="000206B4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985B46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</w:t>
            </w:r>
            <w:r w:rsidR="00005CFC">
              <w:rPr>
                <w:rFonts w:ascii="Times New Roman" w:hAnsi="Times New Roman"/>
                <w:sz w:val="24"/>
                <w:szCs w:val="24"/>
              </w:rPr>
              <w:t>67963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53490F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985B46" w:rsidRPr="007F326C" w:rsidRDefault="00E87E2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E87E26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34</w:t>
            </w:r>
            <w:r w:rsidR="00005CFC">
              <w:rPr>
                <w:rFonts w:ascii="Times New Roman" w:hAnsi="Times New Roman"/>
                <w:sz w:val="24"/>
                <w:szCs w:val="24"/>
              </w:rPr>
              <w:t>66550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61BF" w:rsidRPr="007F326C" w:rsidRDefault="00CD61B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AD472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D4CB7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</w:t>
            </w:r>
            <w:r w:rsidR="009D4CB7" w:rsidRPr="000C11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C11C0" w:rsidRDefault="009D4CB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C11C0" w:rsidRDefault="00C3169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C3169B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985B46" w:rsidRPr="000C11C0" w:rsidRDefault="00C3169B" w:rsidP="00C3169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9F62C5" w:rsidRDefault="000460C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1430A3" w:rsidRPr="004107D0" w:rsidTr="001430A3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0A3" w:rsidRPr="004107D0" w:rsidTr="001430A3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94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1430A3" w:rsidRPr="004107D0" w:rsidTr="001430A3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4107D0" w:rsidTr="0034138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18477C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="009D4CB7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</w:t>
            </w:r>
            <w:r w:rsidR="009D4CB7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2ACA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="00C745A8"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детей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95090" w:rsidRPr="004107D0" w:rsidTr="0034138C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3068F" w:rsidRDefault="00095090" w:rsidP="0009509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C11C0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2ACA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C32ACA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3068F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C11C0" w:rsidRDefault="00772AFB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C32ACA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AB5A3A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18477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E3278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32ACA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C32AC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</w:t>
            </w:r>
            <w:r w:rsidR="00EF5A31"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81C13" w:rsidTr="003413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4027A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81C13" w:rsidTr="0034138C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EF5A3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0C11C0" w:rsidRDefault="0076565C" w:rsidP="00772AFB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81C13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81C13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4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676226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1BF" w:rsidRPr="007F326C" w:rsidRDefault="00CD61BF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6565C"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161396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7F326C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4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22849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1BF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772AFB" w:rsidRPr="0013068F" w:rsidRDefault="00772AFB" w:rsidP="00772AF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2E1294" w:rsidRPr="0013068F" w:rsidRDefault="002E1294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772AFB" w:rsidRPr="004107D0" w:rsidTr="001430A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0009C3" w:rsidP="00772AFB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0009C3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009C3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3302291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6565C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1BF" w:rsidRPr="007F326C" w:rsidRDefault="00CD61BF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4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373935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72AFB" w:rsidRPr="007F326C" w:rsidRDefault="00CD61BF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772AFB" w:rsidRPr="007F326C" w:rsidRDefault="00772AFB" w:rsidP="00772AFB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6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D61BF" w:rsidRPr="007F326C" w:rsidRDefault="00CD61BF" w:rsidP="00772AFB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D147D1" w:rsidRDefault="00091101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C40F5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72AFB" w:rsidRPr="004107D0" w:rsidTr="001430A3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A96EED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E1145E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1145E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1430A3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C9355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2AFB" w:rsidRPr="00662084" w:rsidTr="001430A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1430A3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F7732A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3B13AA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28529B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AFB" w:rsidRPr="00662084" w:rsidTr="0033698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3F1B63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340C" w:rsidRPr="004107D0" w:rsidTr="009D0235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662084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7F326C" w:rsidRDefault="00E24BC8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24BC8" w:rsidRPr="007F326C" w:rsidRDefault="00E24BC8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7F326C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7F326C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C8340C" w:rsidRPr="007F326C" w:rsidRDefault="00C8340C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C8340C" w:rsidRPr="007F326C" w:rsidRDefault="00E24BC8" w:rsidP="00C834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23640A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0C" w:rsidRPr="0013068F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4966B4" w:rsidRDefault="00C8340C" w:rsidP="00C8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0C" w:rsidRPr="00A96EED" w:rsidRDefault="00C8340C" w:rsidP="00C8340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E3242B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772AFB" w:rsidP="00772A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3640A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4966B4" w:rsidRDefault="00772AFB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2AFB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662084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7F326C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23640A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FB" w:rsidRPr="0013068F" w:rsidRDefault="00567925" w:rsidP="0077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FB" w:rsidRPr="00A96EED" w:rsidRDefault="00772AFB" w:rsidP="00772A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C16D2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7C16D2" w:rsidRPr="007F326C" w:rsidRDefault="007C16D2" w:rsidP="007C16D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C16D2" w:rsidRPr="007F326C" w:rsidRDefault="00E24BC8" w:rsidP="00E24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23640A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23640A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BD6294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E3242B" w:rsidRDefault="00E52E48" w:rsidP="00E5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23640A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23640A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52E48" w:rsidRPr="007F326C" w:rsidRDefault="00E52E48" w:rsidP="00E52E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23640A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8068C9" w:rsidRDefault="007C16D2" w:rsidP="007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24BC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E52E48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BD6294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E3242B" w:rsidRDefault="007C16D2" w:rsidP="007C1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3068F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16D2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8068C9" w:rsidRDefault="007C16D2" w:rsidP="007C16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7F326C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1E3278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6D2" w:rsidRPr="00662084" w:rsidRDefault="007C16D2" w:rsidP="007C1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6D2" w:rsidRPr="00A96EED" w:rsidRDefault="007C16D2" w:rsidP="007C16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8068C9" w:rsidRDefault="00E52E48" w:rsidP="00E52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662084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D05E61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D05E61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E52E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085AA0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7F326C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52E4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085AA0" w:rsidRDefault="00E52E48" w:rsidP="00E52E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085AA0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085AA0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D05E61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D05E61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7F326C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48" w:rsidRPr="0013068F" w:rsidRDefault="00E52E48" w:rsidP="00E52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E48" w:rsidRPr="00A96EED" w:rsidRDefault="00E52E48" w:rsidP="00E52E4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8068C9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D05E61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80581,</w:t>
            </w:r>
          </w:p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E3242B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0C5CB9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0C5CB9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D05E61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80581,</w:t>
            </w:r>
          </w:p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153BC5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C331ED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41981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D6294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2084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B24487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BD629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E3242B" w:rsidRDefault="006E17D4" w:rsidP="006E1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B24487" w:rsidRDefault="006E17D4" w:rsidP="006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E17D4" w:rsidRPr="004107D0" w:rsidTr="006F1E21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B24487" w:rsidRDefault="006E17D4" w:rsidP="006E1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662084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7D4" w:rsidRPr="0013068F" w:rsidRDefault="006E17D4" w:rsidP="006E1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D4" w:rsidRPr="00A96EED" w:rsidRDefault="006E17D4" w:rsidP="006E17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дошкольных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учреждений к оказанию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5558D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F37B3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8D0F4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085AA0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7F326C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A96EED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C8" w:rsidRPr="004107D0" w:rsidTr="007C2852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267750,49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E24BC8" w:rsidRPr="00240CEF" w:rsidRDefault="00E24BC8" w:rsidP="00E24BC8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E24BC8" w:rsidRPr="00240CEF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240CE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240CEF" w:rsidRDefault="00E24BC8" w:rsidP="00E24B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13068F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92615,29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D147D1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E3242B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5BB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BC8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665BB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FA3ED7" w:rsidRDefault="00E24BC8" w:rsidP="00E24B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C8" w:rsidRPr="00B24487" w:rsidRDefault="00E24BC8" w:rsidP="00E24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C8" w:rsidRPr="00B24487" w:rsidRDefault="00E24BC8" w:rsidP="00E2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4267A" w:rsidRDefault="0004267A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534EC" w:rsidRDefault="001534EC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t>10.3 Адресный перечень объектов недвижимого имущества, приобретаемых в муниципальную собственность,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2363CE" w:rsidRPr="002363CE" w:rsidRDefault="002363CE" w:rsidP="002363CE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2363CE" w:rsidRPr="002363CE" w:rsidTr="00CC5011">
        <w:trPr>
          <w:trHeight w:val="4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приобретения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Мощность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01.01.2021</w:t>
            </w:r>
          </w:p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0" w:type="dxa"/>
            <w:gridSpan w:val="8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363CE" w:rsidRPr="002363CE" w:rsidTr="00CC5011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40"/>
        </w:trPr>
        <w:tc>
          <w:tcPr>
            <w:tcW w:w="41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363CE" w:rsidRPr="002363CE" w:rsidTr="00CC5011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17, помещение 10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8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3CE" w:rsidRPr="002363CE" w:rsidTr="00CC5011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67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2363CE" w:rsidRPr="00142DA7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2363CE" w:rsidRPr="00142DA7" w:rsidRDefault="00F32078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2363CE" w:rsidRPr="002363CE" w:rsidRDefault="002363CE" w:rsidP="002363C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2363CE" w:rsidRPr="002363CE" w:rsidRDefault="002363CE" w:rsidP="002363CE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7E5754" w:rsidRDefault="007E5754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A87120" w:rsidRDefault="00A8712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2363CE" w:rsidRDefault="002363C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85B46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D124F5" w:rsidRPr="00142DA7" w:rsidRDefault="00F61A3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373,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A55FBB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</w:t>
            </w:r>
            <w:r w:rsidR="000D4DD9">
              <w:rPr>
                <w:rFonts w:ascii="Times New Roman" w:hAnsi="Times New Roman"/>
                <w:sz w:val="24"/>
                <w:szCs w:val="24"/>
              </w:rPr>
              <w:t>810278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51058</w:t>
            </w:r>
          </w:p>
        </w:tc>
        <w:tc>
          <w:tcPr>
            <w:tcW w:w="1134" w:type="dxa"/>
          </w:tcPr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5911529,</w:t>
            </w:r>
          </w:p>
          <w:p w:rsidR="00591A12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2712</w:t>
            </w:r>
            <w:r w:rsidR="00233A74" w:rsidRPr="007F32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450" w:type="dxa"/>
          </w:tcPr>
          <w:p w:rsidR="00A55FBB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260</w:t>
            </w:r>
            <w:r w:rsidR="000D4DD9">
              <w:rPr>
                <w:rFonts w:ascii="Times New Roman" w:hAnsi="Times New Roman"/>
                <w:sz w:val="24"/>
                <w:szCs w:val="24"/>
              </w:rPr>
              <w:t>32753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14222</w:t>
            </w:r>
          </w:p>
        </w:tc>
      </w:tr>
      <w:tr w:rsidR="00794CAB" w:rsidRPr="004107D0" w:rsidTr="005D4040"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9F6DE4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5986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4CAB" w:rsidRPr="00142DA7" w:rsidRDefault="009F6DE4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974922" w:rsidRPr="007F326C" w:rsidRDefault="00974922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320033,</w:t>
            </w:r>
          </w:p>
          <w:p w:rsidR="004074C8" w:rsidRPr="007F326C" w:rsidRDefault="00974922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591A12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4074C8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4074C8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794CAB" w:rsidRPr="007F326C" w:rsidRDefault="004074C8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974922" w:rsidRPr="007F326C" w:rsidRDefault="00974922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1047283,</w:t>
            </w:r>
          </w:p>
          <w:p w:rsidR="009E439C" w:rsidRPr="007F326C" w:rsidRDefault="00974922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5665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A55FBB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5153310,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13982</w:t>
            </w:r>
          </w:p>
        </w:tc>
        <w:tc>
          <w:tcPr>
            <w:tcW w:w="1134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7019</w:t>
            </w:r>
            <w:r w:rsidR="00233A74" w:rsidRPr="007F326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A55FBB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19939706,</w:t>
            </w:r>
          </w:p>
          <w:p w:rsidR="00886594" w:rsidRPr="007F326C" w:rsidRDefault="0088659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37995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CD53C5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85B46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F6DE4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</w:t>
            </w:r>
            <w:r w:rsidR="009F6DE4"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9F6DE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4074C8" w:rsidRPr="007F326C" w:rsidRDefault="00A55FB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13</w:t>
            </w:r>
            <w:r w:rsidR="000D4DD9">
              <w:rPr>
                <w:rFonts w:ascii="Times New Roman" w:hAnsi="Times New Roman"/>
                <w:sz w:val="24"/>
                <w:szCs w:val="24"/>
              </w:rPr>
              <w:t>36935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5FBB" w:rsidRPr="007F326C" w:rsidRDefault="00A55FB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0A3392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4074C8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85B46" w:rsidRPr="007F326C" w:rsidRDefault="004074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7616EB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50</w:t>
            </w:r>
            <w:r w:rsidR="000D4DD9">
              <w:rPr>
                <w:rFonts w:ascii="Times New Roman" w:hAnsi="Times New Roman"/>
                <w:sz w:val="24"/>
                <w:szCs w:val="24"/>
              </w:rPr>
              <w:t>45763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66FA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</w:t>
            </w:r>
            <w:r w:rsidR="00D124F5" w:rsidRPr="00142DA7">
              <w:rPr>
                <w:rFonts w:ascii="Times New Roman" w:hAnsi="Times New Roman"/>
                <w:sz w:val="24"/>
                <w:szCs w:val="24"/>
              </w:rPr>
              <w:t>28730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5066FA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63</w:t>
            </w:r>
            <w:r w:rsidR="000D4DD9">
              <w:rPr>
                <w:rFonts w:ascii="Times New Roman" w:hAnsi="Times New Roman"/>
                <w:sz w:val="24"/>
                <w:szCs w:val="24"/>
              </w:rPr>
              <w:t>75411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1134" w:type="dxa"/>
          </w:tcPr>
          <w:p w:rsidR="000405EA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5879006,</w:t>
            </w:r>
          </w:p>
          <w:p w:rsidR="00985B46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2712</w:t>
            </w:r>
            <w:r w:rsidR="00A747E8" w:rsidRPr="007F326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985B46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0405EA" w:rsidRPr="007F326C" w:rsidRDefault="000405E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5066FA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254</w:t>
            </w:r>
            <w:r w:rsidR="000D4DD9">
              <w:rPr>
                <w:rFonts w:ascii="Times New Roman" w:hAnsi="Times New Roman"/>
                <w:sz w:val="24"/>
                <w:szCs w:val="24"/>
              </w:rPr>
              <w:t>43360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01344</w:t>
            </w:r>
          </w:p>
        </w:tc>
      </w:tr>
      <w:tr w:rsidR="00794CAB" w:rsidRPr="004107D0" w:rsidTr="005D4040">
        <w:trPr>
          <w:trHeight w:val="859"/>
        </w:trPr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D968B4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794CAB" w:rsidRPr="00142DA7" w:rsidRDefault="00D968B4" w:rsidP="00D968B4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561B04" w:rsidRPr="001E0F08" w:rsidRDefault="00561B04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230719,</w:t>
            </w:r>
          </w:p>
          <w:p w:rsidR="000405EA" w:rsidRPr="001E0F08" w:rsidRDefault="00561B04" w:rsidP="004A588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1174CD" w:rsidRPr="001E0F08" w:rsidRDefault="000405EA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0405EA" w:rsidRPr="001E0F08" w:rsidRDefault="000405EA" w:rsidP="0064317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794CAB" w:rsidRPr="001E0F08" w:rsidRDefault="000405EA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0405EA" w:rsidRPr="001E0F08" w:rsidRDefault="000405EA" w:rsidP="00C61D9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561B04" w:rsidRPr="001E0F08" w:rsidRDefault="00561B04" w:rsidP="00C61D9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957969,</w:t>
            </w:r>
          </w:p>
          <w:p w:rsidR="00794CAB" w:rsidRPr="001E0F08" w:rsidRDefault="00561B04" w:rsidP="00561B04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D53C5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85B46" w:rsidRPr="00240CEF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D124F5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</w:t>
            </w:r>
            <w:r w:rsidR="00D968B4" w:rsidRPr="00142DA7">
              <w:rPr>
                <w:rFonts w:ascii="Times New Roman" w:hAnsi="Times New Roman"/>
                <w:sz w:val="24"/>
                <w:szCs w:val="24"/>
              </w:rPr>
              <w:t>1744</w:t>
            </w:r>
            <w:r w:rsidRPr="00142D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74CD" w:rsidRPr="00142DA7" w:rsidRDefault="00D124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4A588E" w:rsidRPr="007F326C" w:rsidRDefault="005066F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4881099,</w:t>
            </w:r>
          </w:p>
          <w:p w:rsidR="005066FA" w:rsidRPr="007F326C" w:rsidRDefault="005066FA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A747E8" w:rsidRPr="007F326C" w:rsidRDefault="00A747E8" w:rsidP="00A747E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4601451,</w:t>
            </w:r>
          </w:p>
          <w:p w:rsidR="009E36C2" w:rsidRPr="007F326C" w:rsidRDefault="00A747E8" w:rsidP="00A747E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7019</w:t>
            </w:r>
            <w:r w:rsidRPr="007F326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985B46" w:rsidRPr="007F326C" w:rsidRDefault="00FF375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FF3750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19640414,</w:t>
            </w:r>
          </w:p>
          <w:p w:rsidR="005066FA" w:rsidRPr="007F326C" w:rsidRDefault="005066FA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794CAB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CD53C5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85B46" w:rsidRPr="00B92C9B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985B46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174CD" w:rsidRPr="00142DA7" w:rsidRDefault="001174C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5066FA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12</w:t>
            </w:r>
            <w:r w:rsidR="000D4DD9">
              <w:rPr>
                <w:rFonts w:ascii="Times New Roman" w:hAnsi="Times New Roman"/>
                <w:sz w:val="24"/>
                <w:szCs w:val="24"/>
              </w:rPr>
              <w:t>63591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86239</w:t>
            </w:r>
          </w:p>
        </w:tc>
        <w:tc>
          <w:tcPr>
            <w:tcW w:w="1134" w:type="dxa"/>
          </w:tcPr>
          <w:p w:rsidR="0064317C" w:rsidRPr="007F326C" w:rsidRDefault="00FF375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FF3750" w:rsidRPr="007F326C" w:rsidRDefault="00FF375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985B46" w:rsidRPr="007F326C" w:rsidRDefault="00FF3750" w:rsidP="00FF3750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FF3750" w:rsidRPr="007F326C" w:rsidRDefault="00FF3750" w:rsidP="00FF3750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A0329E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48</w:t>
            </w:r>
            <w:r w:rsidR="000D4DD9">
              <w:rPr>
                <w:rFonts w:ascii="Times New Roman" w:hAnsi="Times New Roman"/>
                <w:sz w:val="24"/>
                <w:szCs w:val="24"/>
              </w:rPr>
              <w:t>44976</w:t>
            </w:r>
            <w:r w:rsidRPr="007F32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4023" w:rsidRPr="007F326C" w:rsidRDefault="009B402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26128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23765B" w:rsidRPr="00142DA7" w:rsidRDefault="00D124F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</w:t>
            </w:r>
            <w:r w:rsidR="00A85CB2" w:rsidRPr="00142DA7">
              <w:rPr>
                <w:rFonts w:ascii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276" w:type="dxa"/>
          </w:tcPr>
          <w:p w:rsidR="0023765B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434867,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42878</w:t>
            </w:r>
          </w:p>
        </w:tc>
        <w:tc>
          <w:tcPr>
            <w:tcW w:w="1134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23765B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589393,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12878</w:t>
            </w:r>
          </w:p>
        </w:tc>
      </w:tr>
      <w:tr w:rsidR="00FF3750" w:rsidRPr="004107D0" w:rsidTr="005D4040">
        <w:trPr>
          <w:trHeight w:val="859"/>
        </w:trPr>
        <w:tc>
          <w:tcPr>
            <w:tcW w:w="2800" w:type="dxa"/>
            <w:vMerge/>
          </w:tcPr>
          <w:p w:rsidR="00FF3750" w:rsidRPr="00B24487" w:rsidRDefault="00FF3750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F3750" w:rsidRDefault="00FF3750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F3750" w:rsidRPr="00B24487" w:rsidRDefault="00FF3750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FF3750" w:rsidRPr="00B92C9B" w:rsidRDefault="00FF3750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50" w:rsidRPr="00142DA7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3750" w:rsidRPr="007F326C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FF3750" w:rsidRPr="007F326C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50" w:rsidRPr="007F326C" w:rsidRDefault="00FF3750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FF3750" w:rsidRPr="007F326C" w:rsidRDefault="00FF3750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A0329E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272210,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1134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A0329E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299291,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98233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794CA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23765B" w:rsidRPr="00142DA7" w:rsidRDefault="00A02581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A0329E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73343,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1134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23765B" w:rsidRPr="007F326C" w:rsidRDefault="00DE0935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A0329E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200787,</w:t>
            </w:r>
          </w:p>
          <w:p w:rsidR="009B4023" w:rsidRPr="007F326C" w:rsidRDefault="009B4023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430A3" w:rsidRPr="004107D0" w:rsidTr="001430A3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1430A3" w:rsidRPr="004107D0" w:rsidTr="001430A3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240CEF" w:rsidTr="001430A3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_Hlk115954337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4000870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653A19" w:rsidRPr="007F326C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B470F2" w:rsidRPr="007F326C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35570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2F11DB" w:rsidRDefault="001430A3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690371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1430A3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794CAB" w:rsidRPr="00240CEF" w:rsidTr="001430A3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7F326C" w:rsidRDefault="00CE74F6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436955</w:t>
            </w:r>
          </w:p>
        </w:tc>
        <w:tc>
          <w:tcPr>
            <w:tcW w:w="992" w:type="dxa"/>
            <w:shd w:val="clear" w:color="auto" w:fill="auto"/>
          </w:tcPr>
          <w:p w:rsidR="00794CAB" w:rsidRPr="007F326C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94CAB" w:rsidRPr="007F326C" w:rsidRDefault="009029A1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794CAB" w:rsidRPr="007F326C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D147D1" w:rsidRDefault="00872A3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D147D1" w:rsidRDefault="003F1D4C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794CAB" w:rsidRPr="00A96EED" w:rsidRDefault="00794CAB" w:rsidP="00794CAB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7F326C" w:rsidRDefault="00FA670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18882004,70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1430A3" w:rsidRPr="007F326C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  <w:r w:rsidR="009029A1"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1133" w:type="dxa"/>
            <w:shd w:val="clear" w:color="auto" w:fill="auto"/>
          </w:tcPr>
          <w:p w:rsidR="001430A3" w:rsidRPr="007F326C" w:rsidRDefault="00FA670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4730618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3F1D4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</w:t>
            </w:r>
            <w:r w:rsidR="003B6B5C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81910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42468</w:t>
            </w:r>
          </w:p>
        </w:tc>
        <w:tc>
          <w:tcPr>
            <w:tcW w:w="992" w:type="dxa"/>
            <w:shd w:val="clear" w:color="auto" w:fill="auto"/>
          </w:tcPr>
          <w:p w:rsidR="001430A3" w:rsidRPr="007F326C" w:rsidRDefault="001430A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B470F2" w:rsidRPr="007F326C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  <w:r w:rsidR="00653A19"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7F326C" w:rsidRDefault="00B470F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FA6709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205115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C46D4" w:rsidRPr="007F326C" w:rsidRDefault="009C46D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="00280D3E"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1430A3" w:rsidRPr="00D147D1" w:rsidRDefault="00872A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1430A3" w:rsidRPr="004107D0" w:rsidTr="001430A3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87120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13068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13068F" w:rsidRDefault="006C4D9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1430A3" w:rsidRPr="0013068F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653A1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3068F" w:rsidRDefault="00A8712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30A3"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="00B703FD"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1430A3" w:rsidRPr="00D3491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53A19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6C4D9C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42DA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4104" w:rsidRPr="007F326C" w:rsidRDefault="00D05F47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</w:t>
            </w: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7884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4104" w:rsidRPr="002F11DB" w:rsidRDefault="00B14104" w:rsidP="00B14104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B14104" w:rsidRPr="00487A29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Default="00B14104" w:rsidP="00B14104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5F47" w:rsidRPr="004107D0" w:rsidTr="001430A3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D05F47" w:rsidRPr="0021355F" w:rsidRDefault="00D05F47" w:rsidP="00D05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05F47" w:rsidRPr="00D3491F" w:rsidRDefault="00D05F47" w:rsidP="00D05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05F47" w:rsidRPr="00D3491F" w:rsidRDefault="00D05F47" w:rsidP="00D05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05F47" w:rsidRPr="00D3491F" w:rsidRDefault="00D05F47" w:rsidP="00D05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05F47" w:rsidRPr="007F326C" w:rsidRDefault="00D05F47" w:rsidP="00D0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6932</w:t>
            </w:r>
          </w:p>
        </w:tc>
        <w:tc>
          <w:tcPr>
            <w:tcW w:w="992" w:type="dxa"/>
            <w:shd w:val="clear" w:color="auto" w:fill="auto"/>
          </w:tcPr>
          <w:p w:rsidR="00D05F47" w:rsidRPr="007F326C" w:rsidRDefault="00D05F47" w:rsidP="00D0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D05F47" w:rsidRPr="007F326C" w:rsidRDefault="00D05F47" w:rsidP="00D0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D05F47" w:rsidRPr="007F326C" w:rsidRDefault="000D4DD9" w:rsidP="00D0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847884</w:t>
            </w:r>
          </w:p>
        </w:tc>
        <w:tc>
          <w:tcPr>
            <w:tcW w:w="1276" w:type="dxa"/>
            <w:shd w:val="clear" w:color="auto" w:fill="auto"/>
          </w:tcPr>
          <w:p w:rsidR="00D05F47" w:rsidRPr="00D3491F" w:rsidRDefault="00D05F47" w:rsidP="00D0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D05F47" w:rsidRPr="00D3491F" w:rsidRDefault="00D05F47" w:rsidP="00D05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F47" w:rsidRPr="0021355F" w:rsidRDefault="00D05F47" w:rsidP="00D05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05F47" w:rsidRPr="00A96EED" w:rsidRDefault="00D05F47" w:rsidP="00D05F4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6514</w:t>
            </w:r>
          </w:p>
        </w:tc>
        <w:tc>
          <w:tcPr>
            <w:tcW w:w="992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E3242B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7F326C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7F326C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6514</w:t>
            </w:r>
          </w:p>
        </w:tc>
        <w:tc>
          <w:tcPr>
            <w:tcW w:w="992" w:type="dxa"/>
            <w:shd w:val="clear" w:color="auto" w:fill="auto"/>
          </w:tcPr>
          <w:p w:rsidR="000D4DD9" w:rsidRPr="007F326C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0D4DD9" w:rsidRPr="007F326C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0D4DD9" w:rsidRPr="007F326C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4711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674BCE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161268,70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F11DB" w:rsidRDefault="00DC39D8" w:rsidP="00DC39D8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87A29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160418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73458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33173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Hlk1159567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81905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81905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79505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B14104" w:rsidRPr="00D05E61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05E61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B14104" w:rsidRPr="00D05E61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14104" w:rsidRPr="00A91A7E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14104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4104" w:rsidRPr="00085AA0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4104" w:rsidRPr="00D3491F" w:rsidRDefault="00B14104" w:rsidP="00B14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14104" w:rsidRPr="0021355F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4104" w:rsidRPr="00A96EED" w:rsidRDefault="00B14104" w:rsidP="00B141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085AA0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D05E61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4DD9" w:rsidRPr="00D05E61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0D4DD9" w:rsidRPr="00D05E61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4"/>
      <w:tr w:rsidR="00DC39D8" w:rsidRPr="004107D0" w:rsidTr="001430A3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302448,</w:t>
            </w:r>
          </w:p>
          <w:p w:rsidR="009C46D4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58115,</w:t>
            </w:r>
          </w:p>
          <w:p w:rsidR="009C46D4" w:rsidRPr="00A91A7E" w:rsidRDefault="009C46D4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C46D4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302448,</w:t>
            </w:r>
          </w:p>
          <w:p w:rsidR="00483531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9C46D4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58115,</w:t>
            </w:r>
          </w:p>
          <w:p w:rsidR="00483531" w:rsidRPr="00A91A7E" w:rsidRDefault="009C46D4" w:rsidP="009C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_Hlk115957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DC39D8" w:rsidRPr="0021355F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D11D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Pr="002D11DD" w:rsidRDefault="000D4DD9" w:rsidP="000D4D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DC39D8" w:rsidRPr="00557DCD" w:rsidRDefault="00DC39D8" w:rsidP="00DC39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E36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4B195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3531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3531" w:rsidRPr="004B195C" w:rsidRDefault="00483531" w:rsidP="00483531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3531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483531" w:rsidRPr="00A91A7E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483531" w:rsidRPr="00D3491F" w:rsidRDefault="00483531" w:rsidP="0048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83531" w:rsidRPr="0021355F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531" w:rsidRPr="00A96EED" w:rsidRDefault="00483531" w:rsidP="004835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A1A52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C5FA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C1FD2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B33A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BC758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690371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8E7BDD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Hlk1159574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9E02A6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483531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4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F129E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4DD9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4DD9" w:rsidRDefault="000D4DD9" w:rsidP="000D4D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4DD9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0D4DD9" w:rsidRPr="00A91A7E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0D4DD9" w:rsidRPr="00D3491F" w:rsidRDefault="000D4DD9" w:rsidP="000D4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4DD9" w:rsidRPr="0021355F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4DD9" w:rsidRPr="00A96EED" w:rsidRDefault="000D4DD9" w:rsidP="000D4D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DC39D8" w:rsidRPr="00085AA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65CB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C46FA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3242B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5385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184DBA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12908892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4484500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4213592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302303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12606589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AA1ADC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4384663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DC39D8" w:rsidRPr="008E1EAE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1033830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D3491F" w:rsidRDefault="00DC39D8" w:rsidP="00DC39D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C5DD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21355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900F2A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5683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92644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DC39D8" w:rsidRPr="001E0F08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900F2A" w:rsidRPr="001E0F08" w:rsidRDefault="00900F2A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319477,</w:t>
            </w:r>
          </w:p>
          <w:p w:rsidR="00DC39D8" w:rsidRPr="001E0F08" w:rsidRDefault="00900F2A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DC39D8" w:rsidRPr="00D147D1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  <w:r w:rsid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132EF" w:rsidRPr="007132EF" w:rsidRDefault="007132EF" w:rsidP="00713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DC39D8" w:rsidRPr="00D147D1" w:rsidRDefault="007132EF" w:rsidP="007132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B47DAF" w:rsidRDefault="00DC39D8" w:rsidP="00DC39D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DC39D8" w:rsidRPr="00B47DAF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157E96" w:rsidRPr="004107D0" w:rsidTr="001430A3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157E96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7E96" w:rsidRPr="00866048" w:rsidRDefault="00157E96" w:rsidP="00157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57E96" w:rsidRPr="0086604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E96" w:rsidRPr="00866048" w:rsidRDefault="00157E96" w:rsidP="00157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157E96" w:rsidRPr="00866048" w:rsidRDefault="00157E96" w:rsidP="00157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157E96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157E96" w:rsidRPr="001E0F08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157E96" w:rsidRPr="001E0F08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157E96" w:rsidRPr="00D147D1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157E96" w:rsidRPr="00D147D1" w:rsidRDefault="00157E96" w:rsidP="00157E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157E96" w:rsidRPr="007132EF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157E96" w:rsidRPr="00D147D1" w:rsidRDefault="00157E96" w:rsidP="00157E9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157E96" w:rsidRDefault="00157E96" w:rsidP="00157E96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7E96" w:rsidRPr="00E2103C" w:rsidRDefault="00157E96" w:rsidP="00157E9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57E96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900F2A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7519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1E0F08" w:rsidRDefault="00157E96" w:rsidP="00157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22882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DC39D8" w:rsidRPr="001E0F0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900F2A" w:rsidRPr="001E0F08" w:rsidRDefault="00900F2A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139557,</w:t>
            </w:r>
          </w:p>
          <w:p w:rsidR="00DC39D8" w:rsidRPr="001E0F08" w:rsidRDefault="00900F2A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DC39D8" w:rsidRPr="00D147D1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  <w:r w:rsid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132EF" w:rsidRPr="007132EF" w:rsidRDefault="007132EF" w:rsidP="007132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DC39D8" w:rsidRPr="00D147D1" w:rsidRDefault="007132EF" w:rsidP="007132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86604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00F2A" w:rsidRPr="001E0F08" w:rsidRDefault="00900F2A" w:rsidP="003F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233260,</w:t>
            </w:r>
          </w:p>
          <w:p w:rsidR="00DC39D8" w:rsidRPr="001E0F08" w:rsidRDefault="00900F2A" w:rsidP="003F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900F2A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64006,</w:t>
            </w:r>
          </w:p>
          <w:p w:rsidR="00DC39D8" w:rsidRPr="001E0F08" w:rsidRDefault="00900F2A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7132EF" w:rsidRPr="007132EF" w:rsidRDefault="007132EF" w:rsidP="0071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DC39D8" w:rsidRPr="00D147D1" w:rsidRDefault="007132EF" w:rsidP="0071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2A0061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C39D8" w:rsidRPr="0069037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BF673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84DB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DC39D8" w:rsidRPr="00184DBA" w:rsidRDefault="00DC39D8" w:rsidP="00DC39D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E1D8B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E6D12" w:rsidRDefault="00DC39D8" w:rsidP="00DC3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DC39D8" w:rsidRPr="00FE6D12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164F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DC39D8" w:rsidRPr="0018446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DC39D8" w:rsidRPr="004107D0" w:rsidTr="001430A3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325ADB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BF4D70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881415,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70376,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825E1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E2103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FF69D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D310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443287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112489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E2103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7D3109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303299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69181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139988</w:t>
            </w:r>
          </w:p>
        </w:tc>
        <w:tc>
          <w:tcPr>
            <w:tcW w:w="992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1E0F0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DC39D8" w:rsidRPr="001E0F08" w:rsidRDefault="00ED36E3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43308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3083D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3083D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Pr="00BD6294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E1DBB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39D8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3F1BDC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A91A7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3491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3083D" w:rsidRPr="005B4D4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083D" w:rsidRPr="003F1BDC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083D" w:rsidRPr="00FD1395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D3491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50745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083D" w:rsidRPr="00FD1395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325ADB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3F1BDC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240CE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D36E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D36E3" w:rsidRPr="005B4D4D" w:rsidRDefault="00ED36E3" w:rsidP="00ED3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D36E3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D36E3" w:rsidRPr="003F1BDC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D36E3" w:rsidRPr="00A91A7E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240CEF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D36E3" w:rsidRPr="003F1BDC" w:rsidRDefault="00ED36E3" w:rsidP="00ED3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36E3" w:rsidRPr="00A96EED" w:rsidRDefault="00ED36E3" w:rsidP="00ED36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083D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083D" w:rsidRPr="005B4D4D" w:rsidRDefault="00D3083D" w:rsidP="00D3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83D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3083D" w:rsidRPr="003F1BDC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82433</w:t>
            </w:r>
          </w:p>
        </w:tc>
        <w:tc>
          <w:tcPr>
            <w:tcW w:w="992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D3083D" w:rsidRPr="00A91A7E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D3083D" w:rsidRPr="00D3491F" w:rsidRDefault="00D3083D" w:rsidP="00D3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083D" w:rsidRPr="00A96EED" w:rsidRDefault="00D3083D" w:rsidP="00D3083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207BAC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97755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97755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градостроительного комплекса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5B3C15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282350,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75388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282350,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75388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992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3C15" w:rsidRPr="00D3491F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384612,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384612,</w:t>
            </w:r>
          </w:p>
          <w:p w:rsidR="005B3C15" w:rsidRPr="00A91A7E" w:rsidRDefault="005B3C15" w:rsidP="005B3C15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D147D1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256837,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256837,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B3C15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5B3C15" w:rsidRPr="00A91A7E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C15" w:rsidRPr="005558D8" w:rsidRDefault="005B3C15" w:rsidP="005B3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B3C15" w:rsidRPr="00A96EED" w:rsidRDefault="005B3C15" w:rsidP="005B3C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29962,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7CEF" w:rsidRPr="00E616D6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7CEF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7206,</w:t>
            </w:r>
          </w:p>
          <w:p w:rsidR="00937CEF" w:rsidRPr="001E0F08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EF" w:rsidRPr="007332F4" w:rsidRDefault="00937CEF" w:rsidP="00937C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7CEF" w:rsidRPr="00A96EED" w:rsidRDefault="00937CEF" w:rsidP="00937C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1E5ECE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</w:t>
            </w:r>
            <w:r w:rsidR="001E5ECE"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15373</w:t>
            </w:r>
          </w:p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D349E7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D8" w:rsidRPr="005558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507457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95881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DC39D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DC39D8" w:rsidRPr="00F24BF8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DC39D8" w:rsidRPr="004107D0" w:rsidTr="001430A3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09182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C39D8" w:rsidRPr="00A96EED" w:rsidRDefault="00DC39D8" w:rsidP="00DC39D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69725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5B4D4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DC39D8" w:rsidRPr="00D147D1" w:rsidRDefault="00DC39D8" w:rsidP="00DC39D8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FD1395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DC39D8" w:rsidRPr="00D147D1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39D8" w:rsidRPr="008B36BA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14035,71405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10270,03468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3423,34487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C39D8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DC39D8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C39D8" w:rsidRPr="00240CEF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DC39D8" w:rsidRPr="007332F4" w:rsidRDefault="00DC39D8" w:rsidP="00DC3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C39D8" w:rsidRPr="00A96EED" w:rsidRDefault="00DC39D8" w:rsidP="00DC39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7" w:name="P25781"/>
      <w:bookmarkEnd w:id="17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07BAC" w:rsidRDefault="00207BAC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92158" w:rsidRDefault="0009215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Pr="002363CE" w:rsidRDefault="0016782B" w:rsidP="008A4556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 w:rsidR="001B67BB"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 w:rsidR="001B67BB">
        <w:rPr>
          <w:rFonts w:ascii="Times New Roman" w:hAnsi="Times New Roman"/>
          <w:b/>
          <w:bCs/>
          <w:sz w:val="24"/>
          <w:szCs w:val="24"/>
        </w:rPr>
        <w:t>муниципальной собственности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23E30">
        <w:rPr>
          <w:rFonts w:ascii="Times New Roman" w:hAnsi="Times New Roman"/>
          <w:b/>
          <w:bCs/>
          <w:sz w:val="24"/>
          <w:szCs w:val="24"/>
        </w:rPr>
        <w:t xml:space="preserve">финансирование которых </w:t>
      </w:r>
      <w:r w:rsidR="001B67BB">
        <w:rPr>
          <w:rFonts w:ascii="Times New Roman" w:hAnsi="Times New Roman"/>
          <w:b/>
          <w:bCs/>
          <w:sz w:val="24"/>
          <w:szCs w:val="24"/>
        </w:rPr>
        <w:t>предусмотрен</w:t>
      </w:r>
      <w:r w:rsidR="00A23E30">
        <w:rPr>
          <w:rFonts w:ascii="Times New Roman" w:hAnsi="Times New Roman"/>
          <w:b/>
          <w:bCs/>
          <w:sz w:val="24"/>
          <w:szCs w:val="24"/>
        </w:rPr>
        <w:t>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 w:rsidR="001B67BB"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="001B67BB"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E74ED1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E74ED1"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6782B" w:rsidRPr="002363CE" w:rsidRDefault="0016782B" w:rsidP="0016782B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16782B" w:rsidRPr="002363CE" w:rsidTr="001A5468">
        <w:trPr>
          <w:trHeight w:val="453"/>
        </w:trPr>
        <w:tc>
          <w:tcPr>
            <w:tcW w:w="418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 w:rsidR="002870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16782B" w:rsidRPr="002363CE" w:rsidRDefault="009B20A6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16782B" w:rsidRPr="002363CE" w:rsidTr="001A5468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82B" w:rsidRPr="002363CE" w:rsidTr="001A5468">
        <w:trPr>
          <w:gridAfter w:val="1"/>
          <w:wAfter w:w="8" w:type="dxa"/>
          <w:trHeight w:val="240"/>
        </w:trPr>
        <w:tc>
          <w:tcPr>
            <w:tcW w:w="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16782B" w:rsidRPr="002363CE" w:rsidRDefault="0016782B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670E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247558,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7493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247558,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7493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670E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170263,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07266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170263,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07266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67948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137053,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67948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670E" w:rsidRPr="002363CE" w:rsidTr="001A5468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Default="008E670E" w:rsidP="008E67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86574,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20967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86574,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20967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384612,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42878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384612,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42878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256837,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256837,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28233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70E" w:rsidRPr="002363CE" w:rsidTr="001A5468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A91A7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8E670E" w:rsidRPr="00A91A7E" w:rsidRDefault="008E670E" w:rsidP="008E67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8E670E" w:rsidRPr="002363CE" w:rsidRDefault="008E670E" w:rsidP="008E670E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263EFA" w:rsidRDefault="00263EFA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F17C5" w:rsidRPr="000F17C5" w:rsidRDefault="000F17C5" w:rsidP="000F17C5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4E2ED7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 w:rsidR="004E2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0F17C5" w:rsidRPr="002363CE" w:rsidRDefault="000F17C5" w:rsidP="004E2ED7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0F17C5" w:rsidRPr="002363CE" w:rsidRDefault="000F17C5" w:rsidP="000F17C5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0F17C5" w:rsidRPr="002363CE" w:rsidTr="008313AD">
        <w:trPr>
          <w:trHeight w:val="453"/>
        </w:trPr>
        <w:tc>
          <w:tcPr>
            <w:tcW w:w="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0F17C5" w:rsidRPr="002363CE" w:rsidTr="008313AD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7C5" w:rsidRPr="002363CE" w:rsidTr="008313AD">
        <w:trPr>
          <w:gridAfter w:val="1"/>
          <w:wAfter w:w="8" w:type="dxa"/>
          <w:trHeight w:val="240"/>
        </w:trPr>
        <w:tc>
          <w:tcPr>
            <w:tcW w:w="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0F17C5" w:rsidRPr="002363CE" w:rsidRDefault="000F17C5" w:rsidP="008313AD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E2ED7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8147,00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17082,00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15373,00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ED7" w:rsidRPr="002363CE" w:rsidTr="008313AD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E2ED7" w:rsidRPr="002363CE" w:rsidRDefault="004E2ED7" w:rsidP="004E2ED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1709,00</w:t>
            </w:r>
          </w:p>
        </w:tc>
        <w:tc>
          <w:tcPr>
            <w:tcW w:w="709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E2ED7" w:rsidRPr="002363CE" w:rsidRDefault="004E2ED7" w:rsidP="004E2ED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6782B" w:rsidRDefault="00167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39276D" w:rsidRPr="00F45FEB" w:rsidRDefault="0039276D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</w:t>
      </w:r>
      <w:bookmarkStart w:id="18" w:name="_Hlk115957525"/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bookmarkEnd w:id="18"/>
      <w:r w:rsidRPr="00CD4057">
        <w:rPr>
          <w:rFonts w:ascii="Times New Roman" w:hAnsi="Times New Roman"/>
          <w:b/>
          <w:sz w:val="24"/>
          <w:szCs w:val="24"/>
        </w:rPr>
        <w:t>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9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85B46" w:rsidRPr="002F37B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797CDF" w:rsidRPr="00A91A7E" w:rsidRDefault="0035756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7695</w:t>
            </w:r>
            <w:r w:rsidR="00536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A91A7E" w:rsidRDefault="009A733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A91A7E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EB4090" w:rsidRPr="00A91A7E" w:rsidRDefault="00357567" w:rsidP="00EB409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37348</w:t>
            </w:r>
            <w:r w:rsidR="0053644F">
              <w:rPr>
                <w:rFonts w:ascii="Times New Roman" w:hAnsi="Times New Roman"/>
                <w:sz w:val="24"/>
                <w:szCs w:val="24"/>
              </w:rPr>
              <w:t>1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357567" w:rsidRPr="00A91A7E" w:rsidRDefault="00357567" w:rsidP="00EB409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0E" w:rsidRPr="004107D0" w:rsidTr="009B6DC8">
        <w:tc>
          <w:tcPr>
            <w:tcW w:w="2800" w:type="dxa"/>
            <w:vMerge/>
          </w:tcPr>
          <w:p w:rsidR="0011290E" w:rsidRPr="00CD4057" w:rsidRDefault="0011290E" w:rsidP="00112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290E" w:rsidRPr="00CD4057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290E" w:rsidRPr="002F37B3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11290E" w:rsidRPr="002F37B3" w:rsidRDefault="0011290E" w:rsidP="0011290E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11290E" w:rsidRPr="00142DA7" w:rsidRDefault="00C01323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90E" w:rsidRPr="00A91A7E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1290E" w:rsidRPr="00A91A7E" w:rsidRDefault="00505A8C" w:rsidP="0011290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F37B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F37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985B46" w:rsidRPr="00A91A7E" w:rsidRDefault="00EB409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985B46" w:rsidRPr="00A91A7E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5B46" w:rsidRPr="00A91A7E" w:rsidRDefault="00661009" w:rsidP="006610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85B46" w:rsidRPr="00A91A7E" w:rsidRDefault="00EB409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1290E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4811E2" w:rsidRPr="002F37B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142DA7" w:rsidRDefault="00C0132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797CDF" w:rsidRPr="00A91A7E" w:rsidRDefault="00357567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 w:rsidR="00536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A91A7E" w:rsidRDefault="00505A8C" w:rsidP="004E2ED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985B46" w:rsidRPr="00A91A7E" w:rsidRDefault="00505A8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985B46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 w:rsidR="0053644F"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3644F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3644F" w:rsidRPr="00CD4057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3644F" w:rsidRPr="002F37B3" w:rsidRDefault="0053644F" w:rsidP="00536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7695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53644F" w:rsidRPr="00A91A7E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37348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644F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644F" w:rsidRDefault="0053644F" w:rsidP="005364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2890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7369,61516</w:t>
            </w:r>
          </w:p>
        </w:tc>
      </w:tr>
      <w:tr w:rsidR="0053644F" w:rsidRPr="004107D0" w:rsidTr="009B6DC8">
        <w:trPr>
          <w:trHeight w:val="382"/>
        </w:trPr>
        <w:tc>
          <w:tcPr>
            <w:tcW w:w="2800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3644F" w:rsidRPr="00CD4057" w:rsidRDefault="0053644F" w:rsidP="005364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3644F" w:rsidRPr="002F37B3" w:rsidRDefault="0053644F" w:rsidP="00536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53644F" w:rsidRPr="002F37B3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53644F" w:rsidRPr="00142DA7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53644F" w:rsidRPr="001E0F08" w:rsidRDefault="0053644F" w:rsidP="0053644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53644F" w:rsidRPr="001E0F08" w:rsidRDefault="0053644F" w:rsidP="0053644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20" w:name="P26102"/>
      <w:bookmarkEnd w:id="19"/>
      <w:bookmarkEnd w:id="20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8B4988" w:rsidRPr="004107D0" w:rsidTr="008B4988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4988" w:rsidRPr="00A96EED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988" w:rsidRPr="004107D0" w:rsidTr="008B4988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B4988" w:rsidRPr="004107D0" w:rsidTr="008B4988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F770C9" w:rsidRPr="00A91A7E" w:rsidRDefault="00F770C9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9A7337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F42835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61711F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8B4988" w:rsidRPr="00087179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0214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A91A7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516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6C433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A91A7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516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756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67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E0214A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312D97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3575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357567" w:rsidRPr="00A91A7E" w:rsidRDefault="00357567" w:rsidP="00357567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_Hlk1159588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E0214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1"/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AAA" w:rsidRPr="00A91A7E" w:rsidRDefault="00357567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A91A7E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84DB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5756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67" w:rsidRPr="00184DBA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184DBA" w:rsidRDefault="00357567" w:rsidP="003575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 w:rsidR="00536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A91A7E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567" w:rsidRPr="00516835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567" w:rsidRPr="00A96EED" w:rsidRDefault="00357567" w:rsidP="003575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C0AC0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FC0AC0"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A1D07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A1FEA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1E0F0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313AC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8A424F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001039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16DA5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F42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240CEF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702A2E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312D97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3E3947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3BD" w:rsidRPr="003E394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558D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A4729D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9F029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8313AD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46E31" w:rsidRDefault="009C13BD" w:rsidP="009C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3BD" w:rsidRPr="0050315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3BD" w:rsidRPr="00A96EE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70211" w:rsidRDefault="009C13BD" w:rsidP="009C13B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2D2A1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A3248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516835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0F737A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C13BD" w:rsidRPr="00345618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70211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C13BD" w:rsidRPr="00142DA7" w:rsidRDefault="009C13BD" w:rsidP="009C13B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FA3ED7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25ADB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692A0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45618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C13BD" w:rsidRPr="00142DA7" w:rsidRDefault="009C13BD" w:rsidP="009C13B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C13BD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C13BD" w:rsidRPr="00142DA7" w:rsidRDefault="009C13BD" w:rsidP="009C13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C448CB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3BD" w:rsidRPr="003E7734" w:rsidRDefault="009C13BD" w:rsidP="009C1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3BD" w:rsidRPr="00A96EED" w:rsidRDefault="009C13BD" w:rsidP="009C13B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B06CA4" w:rsidRDefault="00B06CA4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Pr="00035271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253ECD" w:rsidRPr="00FA723E" w:rsidRDefault="00253ECD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42261"/>
      <w:bookmarkEnd w:id="22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C36" w:rsidRPr="004107D0" w:rsidTr="009B6DC8">
        <w:tc>
          <w:tcPr>
            <w:tcW w:w="2800" w:type="dxa"/>
            <w:vMerge/>
          </w:tcPr>
          <w:p w:rsidR="00D47C36" w:rsidRPr="003C74F3" w:rsidRDefault="00D47C36" w:rsidP="00D47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D47C3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3C4F34" w:rsidRPr="004107D0" w:rsidTr="008A4AC6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8A4AC6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8A4AC6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8A4AC6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EA5EE2" w:rsidRDefault="003C4F34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D47C36" w:rsidRPr="004107D0" w:rsidTr="008A4AC6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D47C36" w:rsidRPr="00596DBD" w:rsidRDefault="00D47C36" w:rsidP="00D47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7C36" w:rsidRPr="004107D0" w:rsidTr="008A4AC6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325ADB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7C36" w:rsidRPr="00A96EE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Pr="00EA3785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23" w:name="P45371"/>
      <w:bookmarkStart w:id="24" w:name="P46233"/>
      <w:bookmarkEnd w:id="23"/>
      <w:bookmarkEnd w:id="24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5" w:name="_Hlk115959058"/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FB2781" w:rsidRPr="004107D0" w:rsidTr="009B6DC8">
        <w:tc>
          <w:tcPr>
            <w:tcW w:w="2800" w:type="dxa"/>
            <w:vMerge w:val="restart"/>
          </w:tcPr>
          <w:p w:rsidR="00FB2781" w:rsidRPr="00F158D6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FB2781" w:rsidRPr="004107D0" w:rsidTr="009B6DC8">
        <w:trPr>
          <w:trHeight w:val="202"/>
        </w:trPr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B2781" w:rsidRPr="002F37B3" w:rsidRDefault="00FB2781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FB2781" w:rsidRPr="002F37B3" w:rsidRDefault="00FB278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FB2781" w:rsidRPr="00142DA7" w:rsidRDefault="00FB278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FB2781" w:rsidRPr="00A91A7E" w:rsidRDefault="00357567" w:rsidP="001F7151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57567" w:rsidRPr="00A91A7E" w:rsidRDefault="00357567" w:rsidP="001F7151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1F7151" w:rsidRPr="00A91A7E" w:rsidRDefault="001F7151" w:rsidP="001F7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FB2781" w:rsidRPr="00A91A7E" w:rsidRDefault="001F7151" w:rsidP="001F7151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FB2781" w:rsidRPr="00A91A7E" w:rsidRDefault="001F715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892C43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</w:t>
            </w:r>
            <w:r w:rsidR="00AA1B35">
              <w:rPr>
                <w:rFonts w:ascii="Times New Roman" w:hAnsi="Times New Roman"/>
                <w:sz w:val="24"/>
                <w:szCs w:val="24"/>
              </w:rPr>
              <w:t>7906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7567" w:rsidRPr="00A91A7E" w:rsidRDefault="0035756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EA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FB2781" w:rsidRPr="002F37B3" w:rsidRDefault="00FB2781" w:rsidP="00EA37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EA378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A91A7E" w:rsidRDefault="00FB2781" w:rsidP="00EA37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2781" w:rsidRPr="004107D0" w:rsidTr="009B6DC8">
        <w:tc>
          <w:tcPr>
            <w:tcW w:w="2800" w:type="dxa"/>
            <w:vMerge/>
          </w:tcPr>
          <w:p w:rsidR="00FB2781" w:rsidRPr="00F158D6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FB2781" w:rsidRPr="002F37B3" w:rsidRDefault="00FB2781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B2781" w:rsidRPr="002F37B3" w:rsidRDefault="00FB2781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FB2781" w:rsidRPr="002F37B3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142DA7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FB2781" w:rsidRPr="00A91A7E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781" w:rsidRPr="00A91A7E" w:rsidRDefault="00FB2781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781" w:rsidRPr="00A91A7E" w:rsidRDefault="002E0895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AA1B35" w:rsidRPr="004107D0" w:rsidTr="009B6DC8">
        <w:tc>
          <w:tcPr>
            <w:tcW w:w="2800" w:type="dxa"/>
            <w:vMerge/>
          </w:tcPr>
          <w:p w:rsidR="00AA1B35" w:rsidRPr="00F158D6" w:rsidRDefault="00AA1B35" w:rsidP="00AA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A1B35" w:rsidRPr="002F37B3" w:rsidRDefault="00AA1B35" w:rsidP="00AA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A1B35" w:rsidRPr="002F37B3" w:rsidRDefault="00AA1B35" w:rsidP="00AA1B3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A1B35" w:rsidRPr="002F37B3" w:rsidRDefault="00AA1B35" w:rsidP="00AA1B3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A1B35" w:rsidRPr="00142DA7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A1B35" w:rsidRPr="00A91A7E" w:rsidRDefault="00AA1B35" w:rsidP="00AA1B3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7744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AA1B35" w:rsidRPr="004107D0" w:rsidTr="009B6DC8">
        <w:trPr>
          <w:trHeight w:val="474"/>
        </w:trPr>
        <w:tc>
          <w:tcPr>
            <w:tcW w:w="2800" w:type="dxa"/>
            <w:vMerge/>
          </w:tcPr>
          <w:p w:rsidR="00AA1B35" w:rsidRPr="00F158D6" w:rsidRDefault="00AA1B35" w:rsidP="00AA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A1B35" w:rsidRPr="002F37B3" w:rsidRDefault="00AA1B35" w:rsidP="00AA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A1B35" w:rsidRPr="002F37B3" w:rsidRDefault="00AA1B35" w:rsidP="00AA1B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A1B35" w:rsidRPr="002F37B3" w:rsidRDefault="00AA1B35" w:rsidP="00AA1B3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A1B35" w:rsidRPr="002F37B3" w:rsidRDefault="00AA1B35" w:rsidP="00AA1B3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A1B35" w:rsidRPr="002F37B3" w:rsidRDefault="00AA1B35" w:rsidP="00AA1B3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A1B35" w:rsidRPr="00142DA7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A1B35" w:rsidRPr="00A91A7E" w:rsidRDefault="00AA1B35" w:rsidP="00AA1B3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7906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86071</w:t>
            </w:r>
          </w:p>
        </w:tc>
      </w:tr>
      <w:tr w:rsidR="00C62472" w:rsidRPr="004107D0" w:rsidTr="009B6DC8">
        <w:trPr>
          <w:trHeight w:val="474"/>
        </w:trPr>
        <w:tc>
          <w:tcPr>
            <w:tcW w:w="2800" w:type="dxa"/>
            <w:vMerge/>
          </w:tcPr>
          <w:p w:rsidR="00C62472" w:rsidRPr="00F158D6" w:rsidRDefault="00C62472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62472" w:rsidRPr="002F37B3" w:rsidRDefault="00C62472" w:rsidP="002E08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62472" w:rsidRPr="002F37B3" w:rsidRDefault="00C62472" w:rsidP="002E089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C62472" w:rsidRPr="002F37B3" w:rsidRDefault="00C62472" w:rsidP="002E089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472" w:rsidRPr="00142DA7" w:rsidRDefault="00C62472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C62472" w:rsidRPr="00A91A7E" w:rsidRDefault="00C62472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472" w:rsidRPr="00A91A7E" w:rsidRDefault="00C62472" w:rsidP="002E089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2472" w:rsidRPr="00A91A7E" w:rsidRDefault="00C62472" w:rsidP="002E089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C62472" w:rsidRPr="00A91A7E" w:rsidRDefault="00C62472" w:rsidP="002E089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</w:tr>
      <w:tr w:rsidR="00AA1B35" w:rsidRPr="004107D0" w:rsidTr="009B6DC8">
        <w:trPr>
          <w:trHeight w:val="474"/>
        </w:trPr>
        <w:tc>
          <w:tcPr>
            <w:tcW w:w="2800" w:type="dxa"/>
            <w:vMerge/>
          </w:tcPr>
          <w:p w:rsidR="00AA1B35" w:rsidRPr="00F158D6" w:rsidRDefault="00AA1B35" w:rsidP="00AA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A1B35" w:rsidRPr="002F37B3" w:rsidRDefault="00AA1B35" w:rsidP="00AA1B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A1B35" w:rsidRPr="002F37B3" w:rsidRDefault="00AA1B35" w:rsidP="00AA1B35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A1B35" w:rsidRPr="002F37B3" w:rsidRDefault="00AA1B35" w:rsidP="00AA1B3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A1B35" w:rsidRPr="00142DA7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A1B35" w:rsidRPr="00A91A7E" w:rsidRDefault="00AA1B35" w:rsidP="00AA1B3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A1B35" w:rsidRPr="00A91A7E" w:rsidRDefault="00AA1B35" w:rsidP="00AA1B3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7744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B35" w:rsidRPr="00A91A7E" w:rsidRDefault="00AA1B35" w:rsidP="00AA1B3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bookmarkEnd w:id="25"/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3C4F34" w:rsidRPr="004107D0" w:rsidTr="003C4F34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F34" w:rsidRPr="004107D0" w:rsidTr="003C4F34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EA3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3C4F34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115959284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97906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12F71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1A7E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1A7E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7B0716" w:rsidRPr="00A91A7E" w:rsidRDefault="007B071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612F71" w:rsidRPr="00A91A7E" w:rsidRDefault="00612F71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516835" w:rsidRDefault="00F3537E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3C4F3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1A7E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51683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DD6446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7B0716" w:rsidRPr="00F158D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A1B35" w:rsidRPr="004107D0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F158D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F158D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F158D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F158D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A91A7E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A96EED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A96EED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6"/>
      <w:tr w:rsidR="007B0716" w:rsidRPr="004107D0" w:rsidTr="00BA14A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219714,</w:t>
            </w:r>
          </w:p>
          <w:p w:rsidR="007B0716" w:rsidRPr="00A91A7E" w:rsidRDefault="00612F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E3" w:rsidRPr="00A91A7E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7B0716" w:rsidRPr="00A91A7E" w:rsidRDefault="000A50E3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1A7E" w:rsidRDefault="00612F71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17DEA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17DEA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BA14AC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BA14AC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142DA7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F2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240CEF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12F71" w:rsidRPr="004107D0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B235F6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A91A7E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71" w:rsidRPr="00516835" w:rsidRDefault="00612F71" w:rsidP="0061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A96EED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71" w:rsidRPr="00A96EED" w:rsidRDefault="00612F71" w:rsidP="00612F7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047A4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="007B071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F42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B0716" w:rsidRPr="004107D0" w:rsidTr="00F65B3D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3C4F3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A96EED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047A4" w:rsidRPr="004107D0" w:rsidTr="00032143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B235F6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7A4" w:rsidRPr="00516835" w:rsidRDefault="007047A4" w:rsidP="00704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A4" w:rsidRPr="00A96EED" w:rsidRDefault="007047A4" w:rsidP="007047A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115959523"/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3537E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4B682B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7E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7B0716" w:rsidRPr="00516835" w:rsidRDefault="00F3537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B35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B235F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B235F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B235F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B235F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6727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35" w:rsidRPr="00516835" w:rsidRDefault="00AA1B35" w:rsidP="00AA1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B235F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35" w:rsidRPr="00B235F6" w:rsidRDefault="00AA1B35" w:rsidP="00AA1B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7"/>
      <w:tr w:rsidR="007B0716" w:rsidRPr="004107D0" w:rsidTr="00696CC6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A14EA6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,626</w:t>
            </w:r>
            <w:r w:rsidR="002A12DE"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A14EA6" w:rsidP="007B071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2A12DE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A12DE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1159596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6095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2B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7B0716" w:rsidRPr="00516835" w:rsidRDefault="004B682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AA1B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26218B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325ADB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0716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CD2184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16" w:rsidRPr="00516835" w:rsidRDefault="007B0716" w:rsidP="007B0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716" w:rsidRPr="00B235F6" w:rsidRDefault="007B0716" w:rsidP="007B0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18B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CD2184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6095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AA1B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AA1B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8B" w:rsidRPr="00516835" w:rsidRDefault="0026218B" w:rsidP="00262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8B" w:rsidRPr="00B235F6" w:rsidRDefault="0026218B" w:rsidP="00262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8"/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C2" w:rsidRDefault="008403C2" w:rsidP="00F50CEF">
      <w:pPr>
        <w:spacing w:after="0" w:line="240" w:lineRule="auto"/>
      </w:pPr>
      <w:r>
        <w:separator/>
      </w:r>
    </w:p>
  </w:endnote>
  <w:endnote w:type="continuationSeparator" w:id="0">
    <w:p w:rsidR="008403C2" w:rsidRDefault="008403C2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C2" w:rsidRDefault="008403C2" w:rsidP="00F50CEF">
      <w:pPr>
        <w:spacing w:after="0" w:line="240" w:lineRule="auto"/>
      </w:pPr>
      <w:r>
        <w:separator/>
      </w:r>
    </w:p>
  </w:footnote>
  <w:footnote w:type="continuationSeparator" w:id="0">
    <w:p w:rsidR="008403C2" w:rsidRDefault="008403C2" w:rsidP="00F50CEF">
      <w:pPr>
        <w:spacing w:after="0" w:line="240" w:lineRule="auto"/>
      </w:pPr>
      <w:r>
        <w:continuationSeparator/>
      </w:r>
    </w:p>
  </w:footnote>
  <w:footnote w:id="1">
    <w:p w:rsidR="00E24BC8" w:rsidRDefault="00E24BC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E24BC8" w:rsidRPr="007E5754" w:rsidRDefault="00E24BC8">
      <w:pPr>
        <w:pStyle w:val="a9"/>
        <w:rPr>
          <w:lang w:val="ru-RU"/>
        </w:rPr>
      </w:pPr>
    </w:p>
  </w:footnote>
  <w:footnote w:id="2">
    <w:p w:rsidR="00DC39D8" w:rsidRPr="000D428A" w:rsidRDefault="00DC39D8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DC39D8" w:rsidRPr="008B36BA" w:rsidRDefault="00DC39D8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C13BD" w:rsidRPr="00DA6726" w:rsidRDefault="009C13BD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972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5CFC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D6E"/>
    <w:rsid w:val="00052384"/>
    <w:rsid w:val="000537BC"/>
    <w:rsid w:val="00054DEC"/>
    <w:rsid w:val="000551AB"/>
    <w:rsid w:val="000559BE"/>
    <w:rsid w:val="00057724"/>
    <w:rsid w:val="0006127E"/>
    <w:rsid w:val="00062B1F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2B60"/>
    <w:rsid w:val="0007348C"/>
    <w:rsid w:val="00076419"/>
    <w:rsid w:val="000812BD"/>
    <w:rsid w:val="000817F7"/>
    <w:rsid w:val="0008374B"/>
    <w:rsid w:val="00085AA0"/>
    <w:rsid w:val="00085B97"/>
    <w:rsid w:val="00086A09"/>
    <w:rsid w:val="00087179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2FD1"/>
    <w:rsid w:val="000D38FC"/>
    <w:rsid w:val="000D428A"/>
    <w:rsid w:val="000D4DD9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203CB"/>
    <w:rsid w:val="001235EE"/>
    <w:rsid w:val="00124087"/>
    <w:rsid w:val="001259D1"/>
    <w:rsid w:val="00125C9D"/>
    <w:rsid w:val="0013068F"/>
    <w:rsid w:val="00131E88"/>
    <w:rsid w:val="00132744"/>
    <w:rsid w:val="0013480F"/>
    <w:rsid w:val="0013504B"/>
    <w:rsid w:val="00137432"/>
    <w:rsid w:val="00142454"/>
    <w:rsid w:val="00142DA7"/>
    <w:rsid w:val="001430A3"/>
    <w:rsid w:val="00144520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61853"/>
    <w:rsid w:val="0026218B"/>
    <w:rsid w:val="00262FDB"/>
    <w:rsid w:val="00263977"/>
    <w:rsid w:val="00263B06"/>
    <w:rsid w:val="00263EFA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0E3A"/>
    <w:rsid w:val="00332B5C"/>
    <w:rsid w:val="003334C1"/>
    <w:rsid w:val="00333897"/>
    <w:rsid w:val="003360C2"/>
    <w:rsid w:val="00336655"/>
    <w:rsid w:val="00336988"/>
    <w:rsid w:val="00337991"/>
    <w:rsid w:val="00340291"/>
    <w:rsid w:val="00340447"/>
    <w:rsid w:val="0034138C"/>
    <w:rsid w:val="00341A67"/>
    <w:rsid w:val="00344C51"/>
    <w:rsid w:val="00345618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C8C"/>
    <w:rsid w:val="00375E51"/>
    <w:rsid w:val="0037733E"/>
    <w:rsid w:val="003806AD"/>
    <w:rsid w:val="0038090C"/>
    <w:rsid w:val="00381D2B"/>
    <w:rsid w:val="003836F2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D75"/>
    <w:rsid w:val="003E13F9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FA5"/>
    <w:rsid w:val="00436E10"/>
    <w:rsid w:val="004403CF"/>
    <w:rsid w:val="004419BF"/>
    <w:rsid w:val="004435CB"/>
    <w:rsid w:val="00443A80"/>
    <w:rsid w:val="00444B18"/>
    <w:rsid w:val="00445F3B"/>
    <w:rsid w:val="0044772A"/>
    <w:rsid w:val="00447C3B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09F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3703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4390"/>
    <w:rsid w:val="004F6C48"/>
    <w:rsid w:val="00501691"/>
    <w:rsid w:val="005021F0"/>
    <w:rsid w:val="0050224F"/>
    <w:rsid w:val="0050251D"/>
    <w:rsid w:val="00503154"/>
    <w:rsid w:val="00505485"/>
    <w:rsid w:val="0050578F"/>
    <w:rsid w:val="0050595E"/>
    <w:rsid w:val="00505A8C"/>
    <w:rsid w:val="00506341"/>
    <w:rsid w:val="005066FA"/>
    <w:rsid w:val="00507457"/>
    <w:rsid w:val="00507862"/>
    <w:rsid w:val="00510280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90F"/>
    <w:rsid w:val="00534A38"/>
    <w:rsid w:val="00534D49"/>
    <w:rsid w:val="0053570A"/>
    <w:rsid w:val="0053644F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D65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CA"/>
    <w:rsid w:val="005878F9"/>
    <w:rsid w:val="00587CA0"/>
    <w:rsid w:val="00587F97"/>
    <w:rsid w:val="005902DF"/>
    <w:rsid w:val="00590DF2"/>
    <w:rsid w:val="00591A12"/>
    <w:rsid w:val="00591A18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3C15"/>
    <w:rsid w:val="005B42E4"/>
    <w:rsid w:val="005B4D4D"/>
    <w:rsid w:val="005B7192"/>
    <w:rsid w:val="005B7769"/>
    <w:rsid w:val="005C269C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A7CD6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7D4"/>
    <w:rsid w:val="006E1E42"/>
    <w:rsid w:val="006E1EE6"/>
    <w:rsid w:val="006E25A7"/>
    <w:rsid w:val="006E3DEF"/>
    <w:rsid w:val="006E4210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65F8"/>
    <w:rsid w:val="00730B61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6F8B"/>
    <w:rsid w:val="00761107"/>
    <w:rsid w:val="007616EB"/>
    <w:rsid w:val="00761BC9"/>
    <w:rsid w:val="00761FCF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1D10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26C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6BE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03C2"/>
    <w:rsid w:val="00841E77"/>
    <w:rsid w:val="0084404F"/>
    <w:rsid w:val="008463BF"/>
    <w:rsid w:val="008465E7"/>
    <w:rsid w:val="00853457"/>
    <w:rsid w:val="00853D4B"/>
    <w:rsid w:val="00854B94"/>
    <w:rsid w:val="00855A42"/>
    <w:rsid w:val="008621A3"/>
    <w:rsid w:val="008628FE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6163"/>
    <w:rsid w:val="008D67B4"/>
    <w:rsid w:val="008D6976"/>
    <w:rsid w:val="008D6CFA"/>
    <w:rsid w:val="008E0BB0"/>
    <w:rsid w:val="008E16F7"/>
    <w:rsid w:val="008E1EAE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9A1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030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3CE"/>
    <w:rsid w:val="00951ADF"/>
    <w:rsid w:val="00951FAC"/>
    <w:rsid w:val="0095408B"/>
    <w:rsid w:val="0095529E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59D"/>
    <w:rsid w:val="00965BEC"/>
    <w:rsid w:val="00966A81"/>
    <w:rsid w:val="00967B49"/>
    <w:rsid w:val="00967EA5"/>
    <w:rsid w:val="00970DFB"/>
    <w:rsid w:val="009715EB"/>
    <w:rsid w:val="00973DE5"/>
    <w:rsid w:val="00974922"/>
    <w:rsid w:val="00974A5F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6EF7"/>
    <w:rsid w:val="009D7C3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23ED"/>
    <w:rsid w:val="00A62476"/>
    <w:rsid w:val="00A624B0"/>
    <w:rsid w:val="00A62972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6BE1"/>
    <w:rsid w:val="00A77915"/>
    <w:rsid w:val="00A80E3F"/>
    <w:rsid w:val="00A81089"/>
    <w:rsid w:val="00A823F0"/>
    <w:rsid w:val="00A82AB0"/>
    <w:rsid w:val="00A830A7"/>
    <w:rsid w:val="00A8335B"/>
    <w:rsid w:val="00A84FD7"/>
    <w:rsid w:val="00A8534F"/>
    <w:rsid w:val="00A85CB2"/>
    <w:rsid w:val="00A85F6C"/>
    <w:rsid w:val="00A87120"/>
    <w:rsid w:val="00A87E1D"/>
    <w:rsid w:val="00A905C9"/>
    <w:rsid w:val="00A91A7E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B35"/>
    <w:rsid w:val="00AA1C89"/>
    <w:rsid w:val="00AA2356"/>
    <w:rsid w:val="00AA23B8"/>
    <w:rsid w:val="00AA4EFD"/>
    <w:rsid w:val="00AA539B"/>
    <w:rsid w:val="00AA5BD9"/>
    <w:rsid w:val="00AA5CDA"/>
    <w:rsid w:val="00AA6083"/>
    <w:rsid w:val="00AA6B16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104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031"/>
    <w:rsid w:val="00B35D50"/>
    <w:rsid w:val="00B36490"/>
    <w:rsid w:val="00B36EB9"/>
    <w:rsid w:val="00B37097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B19"/>
    <w:rsid w:val="00B47BE8"/>
    <w:rsid w:val="00B47DAF"/>
    <w:rsid w:val="00B5083C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3B3B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2655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472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6B62"/>
    <w:rsid w:val="00C8715A"/>
    <w:rsid w:val="00C91C76"/>
    <w:rsid w:val="00C92981"/>
    <w:rsid w:val="00C929D4"/>
    <w:rsid w:val="00C93554"/>
    <w:rsid w:val="00C94D1E"/>
    <w:rsid w:val="00C95BE9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47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4C6E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DF7"/>
    <w:rsid w:val="00D86AC1"/>
    <w:rsid w:val="00D8784F"/>
    <w:rsid w:val="00D935BF"/>
    <w:rsid w:val="00D946C0"/>
    <w:rsid w:val="00D94BD9"/>
    <w:rsid w:val="00D95D99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BC8"/>
    <w:rsid w:val="00E25030"/>
    <w:rsid w:val="00E254D2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2E48"/>
    <w:rsid w:val="00E54263"/>
    <w:rsid w:val="00E551C9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6DA0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6FD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813E-72D1-4163-B028-F044027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21670</Words>
  <Characters>123525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144906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2022-09-06T07:08:00Z</cp:lastPrinted>
  <dcterms:created xsi:type="dcterms:W3CDTF">2022-10-18T09:07:00Z</dcterms:created>
  <dcterms:modified xsi:type="dcterms:W3CDTF">2022-10-18T09:07:00Z</dcterms:modified>
</cp:coreProperties>
</file>