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1A1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16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14:paraId="3556376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7984A7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386DFEE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ED9339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D9E21B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6806A4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77A2F3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10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109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1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41610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161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41610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1610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416BA8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6109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41610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1610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416109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8CC8B9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A13412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FB711D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D353AE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E2288A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DE1B12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657203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77C4E3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6D0E18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669D50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351F7D70" w14:textId="77777777" w:rsidR="004E6C34" w:rsidRPr="00416109" w:rsidRDefault="004E6C3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41BF52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F97926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657F4" w:rsidRPr="004161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1610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</w:t>
      </w:r>
    </w:p>
    <w:p w14:paraId="44D7979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DDE409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МУНИЦИПАЛЬНОЙ 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ГОРОДСКОГО ОКРУГА КРАСНОГОРСК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</w:t>
      </w:r>
    </w:p>
    <w:p w14:paraId="72617D95" w14:textId="77777777" w:rsidR="00537860" w:rsidRPr="00416109" w:rsidRDefault="007C6A3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РАЗВИТИЕ ИНЖЕНЕРНОЙ ИНФРАСТРУКТУРЫ И ЭНЕРГОЭФФЕКТИВНОСТИ»</w:t>
      </w:r>
    </w:p>
    <w:p w14:paraId="211B9FF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416109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ar288"/>
            <w:bookmarkEnd w:id="0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Первый заместитель главы администрации </w:t>
            </w:r>
            <w:r w:rsidR="00DC4CB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городского округа Красногорск</w:t>
            </w:r>
          </w:p>
        </w:tc>
      </w:tr>
      <w:tr w:rsidR="00537860" w:rsidRPr="00416109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  <w:r w:rsidR="00DC4CB9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администрации городского округа Красногорск</w:t>
            </w:r>
          </w:p>
        </w:tc>
      </w:tr>
      <w:tr w:rsidR="00537860" w:rsidRPr="00416109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городского округа Красногорск</w:t>
            </w:r>
          </w:p>
        </w:tc>
      </w:tr>
      <w:tr w:rsidR="00537860" w:rsidRPr="00416109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77777777" w:rsidR="00537860" w:rsidRPr="00416109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Чистая вода;</w:t>
            </w:r>
          </w:p>
          <w:p w14:paraId="505DD51B" w14:textId="77777777" w:rsidR="00537860" w:rsidRPr="00416109" w:rsidRDefault="00DC4CB9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Системы водоотведения</w:t>
            </w:r>
            <w:r w:rsidR="00537860" w:rsidRPr="004161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AC55748" w14:textId="77777777" w:rsidR="00537860" w:rsidRPr="00416109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качественными коммунальными услугами;</w:t>
            </w:r>
          </w:p>
          <w:p w14:paraId="3FB24344" w14:textId="77777777" w:rsidR="00537860" w:rsidRPr="00416109" w:rsidRDefault="00537860" w:rsidP="00F714F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  <w:r w:rsidR="00070361" w:rsidRPr="004161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4CB66F0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. Обеспечивающая подпрограмма.</w:t>
            </w:r>
          </w:p>
        </w:tc>
      </w:tr>
      <w:tr w:rsidR="00537860" w:rsidRPr="00416109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</w:t>
            </w:r>
          </w:p>
        </w:tc>
      </w:tr>
      <w:tr w:rsidR="00537860" w:rsidRPr="00416109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416109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416109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416109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416109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416109" w:rsidRDefault="0007036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537860" w:rsidRPr="00416109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797759F0" w:rsidR="00537860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678 097,4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77777777" w:rsidR="00537860" w:rsidRPr="00416109" w:rsidRDefault="00B13DF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315 997,16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0DA5D45C" w:rsidR="00AF106A" w:rsidRPr="00416109" w:rsidRDefault="0021072F" w:rsidP="00095D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233 809,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77777777" w:rsidR="00AF106A" w:rsidRPr="00416109" w:rsidRDefault="008F61E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2D2DD5" w:rsidRPr="00416109">
              <w:rPr>
                <w:rFonts w:ascii="Times New Roman" w:eastAsia="Times New Roman" w:hAnsi="Times New Roman" w:cs="Times New Roman"/>
                <w:lang w:eastAsia="ru-RU"/>
              </w:rPr>
              <w:t> 290,86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860" w:rsidRPr="00416109" w14:paraId="7F598C81" w14:textId="77777777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AE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0B8" w14:textId="77777777" w:rsidR="00537860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966 983,30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5E7" w14:textId="77777777" w:rsidR="00AF106A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88 021,30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756" w14:textId="77777777" w:rsidR="00537860" w:rsidRPr="00416109" w:rsidRDefault="005513D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511 953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05D5" w14:textId="77777777" w:rsidR="00537860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367 009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BF6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7CF4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860" w:rsidRPr="00416109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416109" w:rsidRDefault="0029427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6993" w:rsidRPr="00416109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22C5AC68" w:rsidR="001C6993" w:rsidRPr="00416109" w:rsidRDefault="00B13DF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072F" w:rsidRPr="00416109">
              <w:rPr>
                <w:rFonts w:ascii="Times New Roman" w:eastAsia="Times New Roman" w:hAnsi="Times New Roman" w:cs="Times New Roman"/>
                <w:lang w:eastAsia="ru-RU"/>
              </w:rPr>
              <w:t> 645 080,7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7777777" w:rsidR="001C6993" w:rsidRPr="00416109" w:rsidRDefault="00B13DF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404 018,46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04FF4D50" w:rsidR="001C6993" w:rsidRPr="00416109" w:rsidRDefault="0021072F" w:rsidP="00095D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745 762,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826" w14:textId="77777777" w:rsidR="001C6993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495 299,86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77777777" w:rsidR="001C6993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77777777" w:rsidR="001C6993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15FB28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F4FF15B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br w:type="page"/>
      </w:r>
    </w:p>
    <w:p w14:paraId="08EAF88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и целесообразность их решения</w:t>
      </w: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D7829D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Основным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явля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тся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Красногорская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теплосеть», АО «Водоканал», ООО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="00CF6786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Павшино</w:t>
      </w:r>
      <w:proofErr w:type="spellEnd"/>
      <w:r w:rsidR="00CF6786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Красногорскэнергосбыт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94273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294273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Мособлэнерго</w:t>
      </w:r>
      <w:proofErr w:type="spellEnd"/>
      <w:r w:rsidR="00294273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городском округе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их потребления, и снижению качества жизни населения: </w:t>
      </w:r>
    </w:p>
    <w:p w14:paraId="26F36BB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637702B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63D504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ресурсоснабжающим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Красногорская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теплосеть», АО «Водоканал», ООО «Котельная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АО «Водоканал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», 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Красногорскэнергосбыт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»,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АО «</w:t>
      </w:r>
      <w:proofErr w:type="spellStart"/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Мособлэнерго</w:t>
      </w:r>
      <w:proofErr w:type="spellEnd"/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данных организаций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высокоресурсных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ресурсов, исходя из показаний приборов учета; </w:t>
      </w:r>
    </w:p>
    <w:p w14:paraId="65932D4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энергоресурсосберегающих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т.ч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регулировке систем отопления, холодного и горячего водоснабжения; </w:t>
      </w:r>
    </w:p>
    <w:p w14:paraId="25B7826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внедрению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внутриподъездного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выполнены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энергоэффективные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мероприятия в рамках реализации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1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spellStart"/>
      <w:r w:rsidRPr="0041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еречень</w:t>
      </w:r>
      <w:proofErr w:type="spellEnd"/>
      <w:r w:rsidRPr="0041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ы и </w:t>
      </w:r>
      <w:proofErr w:type="spellStart"/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" на 2020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240A03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Системы водоотведения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416109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5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="00DC4CB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Развитие газификации</w:t>
      </w:r>
      <w:r w:rsidR="00DC4CB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</w:p>
    <w:p w14:paraId="1B7A4F5B" w14:textId="77777777" w:rsidR="00DC4CB9" w:rsidRPr="00416109" w:rsidRDefault="00DC4CB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416109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2C6D02F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бобщенная</w:t>
      </w:r>
      <w:proofErr w:type="spellEnd"/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необходимо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реализовать следующие основные мероприятия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</w:t>
      </w:r>
      <w:r w:rsidR="009E6110" w:rsidRPr="00416109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</w:t>
      </w:r>
      <w:r w:rsidR="0053786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="0053786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="0053786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="0053786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8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9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416109" w:rsidRDefault="009E611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</w:t>
      </w:r>
      <w:r w:rsidR="00C55C79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416109" w:rsidRDefault="00C55C7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7821D3D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44C84D0C" w14:textId="77777777" w:rsidR="00537860" w:rsidRPr="00416109" w:rsidRDefault="00537860" w:rsidP="00F714F8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416109" w:rsidRDefault="00537860" w:rsidP="00F714F8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энергоэффективности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» на 20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-202</w:t>
      </w:r>
      <w:r w:rsidR="009E6110"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4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годы является администрация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Красногорск.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муниципальных программ и целевых показателей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администрации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отдел </w:t>
      </w: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14:paraId="340C03E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ar389"/>
      <w:bookmarkEnd w:id="1"/>
      <w:r w:rsidRPr="00416109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416109">
        <w:rPr>
          <w:rFonts w:ascii="Times New Roman" w:eastAsia="Times New Roman" w:hAnsi="Times New Roman" w:cs="Times New Roman"/>
          <w:b/>
          <w:lang w:eastAsia="ru-RU"/>
        </w:rPr>
        <w:t>Р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Pr="00416109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416109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416109" w14:paraId="30BB1C9E" w14:textId="77777777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416109" w14:paraId="0BF087FC" w14:textId="77777777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416109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416109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416109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416109" w:rsidRDefault="00C55C7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416109" w14:paraId="00867DAF" w14:textId="77777777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37860" w:rsidRPr="00416109" w14:paraId="4D726372" w14:textId="77777777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4D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59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A3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7B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29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7F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6C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483190" w:rsidRPr="00416109" w14:paraId="63562D35" w14:textId="77777777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D82B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1.</w:t>
            </w:r>
            <w:r w:rsidR="00193AFC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</w:t>
            </w: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B59A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7E558F76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CC1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E79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0F0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DE2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A0A5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6F7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038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0EB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326A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46F5EB71" w14:textId="77777777" w:rsidR="00483190" w:rsidRPr="00416109" w:rsidRDefault="0048319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483190" w:rsidRPr="00416109" w14:paraId="5BBB2CAD" w14:textId="77777777" w:rsidTr="0048319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41610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483190" w:rsidRPr="00416109" w:rsidRDefault="0048319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12206" w:rsidRPr="00416109" w14:paraId="50A9CFF4" w14:textId="77777777" w:rsidTr="00AF106A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93AFC"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12206" w:rsidRPr="00416109" w:rsidRDefault="00A1220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12206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</w:t>
            </w:r>
            <w:proofErr w:type="gramStart"/>
            <w:r w:rsidRPr="00416109">
              <w:rPr>
                <w:rFonts w:ascii="Times New Roman" w:hAnsi="Times New Roman" w:cs="Times New Roman"/>
              </w:rPr>
              <w:t>) ,</w:t>
            </w:r>
            <w:proofErr w:type="gramEnd"/>
            <w:r w:rsidRPr="00416109">
              <w:rPr>
                <w:rFonts w:ascii="Times New Roman" w:hAnsi="Times New Roman" w:cs="Times New Roman"/>
              </w:rPr>
              <w:t xml:space="preserve"> капитальный ремонт, </w:t>
            </w:r>
            <w:r w:rsidRPr="00416109">
              <w:rPr>
                <w:rFonts w:ascii="Times New Roman" w:hAnsi="Times New Roman" w:cs="Times New Roman"/>
              </w:rPr>
              <w:lastRenderedPageBreak/>
              <w:t>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416109" w14:paraId="45D7A4A2" w14:textId="77777777" w:rsidTr="00AF106A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</w:t>
            </w: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3AFC"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A6E2C12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12206" w:rsidRPr="00416109" w:rsidRDefault="00A1220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A12206" w:rsidRPr="00416109" w14:paraId="3881761E" w14:textId="77777777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41610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A12206" w:rsidRPr="00416109" w14:paraId="13CEECE3" w14:textId="77777777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Доля актуализированных схем теплоснабжения, водоснабжения и водоотведения, программ комплексного развития сист</w:t>
            </w:r>
            <w:r w:rsidR="002F679F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</w:t>
            </w:r>
          </w:p>
          <w:p w14:paraId="26CC19BC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12206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12206" w:rsidRPr="00416109" w14:paraId="222C7405" w14:textId="77777777" w:rsidTr="00AF106A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объектов коммунальной инфраструктур</w:t>
            </w:r>
            <w:r w:rsidR="002F679F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ы (котельные, ЦТП, сети)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12206" w:rsidRPr="00416109" w:rsidRDefault="000318D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12206" w:rsidRPr="00416109" w:rsidRDefault="00516CBE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77777777" w:rsidR="00A12206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 xml:space="preserve"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</w:t>
            </w:r>
            <w:r w:rsidRPr="00416109">
              <w:rPr>
                <w:rFonts w:ascii="Times New Roman" w:hAnsi="Times New Roman" w:cs="Times New Roman"/>
              </w:rPr>
              <w:lastRenderedPageBreak/>
              <w:t>на территории муниципальных образований Московской области</w:t>
            </w:r>
          </w:p>
        </w:tc>
      </w:tr>
      <w:tr w:rsidR="00F460BC" w:rsidRPr="00416109" w14:paraId="321352DD" w14:textId="77777777" w:rsidTr="00AF106A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Количество созданных и восстановленных объектов инженерной инфраструктуры на террит</w:t>
            </w:r>
            <w:r w:rsidR="002F679F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ории военных городков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2612964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F460BC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A12206" w:rsidRPr="00416109" w14:paraId="13D4DA69" w14:textId="77777777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12206" w:rsidRPr="00416109" w:rsidRDefault="00A1220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12206" w:rsidRPr="00416109" w:rsidRDefault="00A1220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41610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416109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FB701B" w:rsidRPr="00416109" w14:paraId="7D6F158E" w14:textId="77777777" w:rsidTr="00D7022D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Основное мероприятие 01.</w:t>
            </w:r>
          </w:p>
          <w:p w14:paraId="52B178AB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Повышение энергетической эффективности муниципальных учреждений Московской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области</w:t>
            </w:r>
          </w:p>
        </w:tc>
      </w:tr>
      <w:tr w:rsidR="00FB701B" w:rsidRPr="00416109" w14:paraId="14422A2A" w14:textId="77777777" w:rsidTr="00D7022D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</w:t>
            </w:r>
            <w:r w:rsidR="002F679F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Основное мероприятие 01.</w:t>
            </w:r>
          </w:p>
          <w:p w14:paraId="36C73B7E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416109" w14:paraId="0688E439" w14:textId="77777777" w:rsidTr="0097428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FCC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Бережливый учет - оснащенность многоквартирных домов общедомовыми приборами </w:t>
            </w:r>
          </w:p>
          <w:p w14:paraId="545FD773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78,57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84,10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89,60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95,10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6B24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FB701B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0207F684" w14:textId="77777777" w:rsidR="007F5740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фонде.</w:t>
            </w:r>
          </w:p>
        </w:tc>
      </w:tr>
      <w:tr w:rsidR="00FB701B" w:rsidRPr="00416109" w14:paraId="17945BF3" w14:textId="77777777" w:rsidTr="0097428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энергоэфективности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48,30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53,20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58,10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63,30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6743E" w14:textId="77777777" w:rsidR="00FB701B" w:rsidRPr="00416109" w:rsidRDefault="00FB701B" w:rsidP="00F714F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109">
              <w:rPr>
                <w:rFonts w:ascii="Times New Roman" w:hAnsi="Times New Roman" w:cs="Times New Roman"/>
                <w:color w:val="000000"/>
              </w:rPr>
              <w:t>68,10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FB701B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48F91B2D" w14:textId="77777777" w:rsidR="007F5740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домов.</w:t>
            </w:r>
          </w:p>
        </w:tc>
      </w:tr>
    </w:tbl>
    <w:p w14:paraId="31984182" w14:textId="77777777" w:rsidR="00F460BC" w:rsidRPr="00416109" w:rsidRDefault="0018424E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  <w:bookmarkStart w:id="2" w:name="Par335"/>
      <w:bookmarkEnd w:id="2"/>
      <w:r w:rsidRPr="00416109">
        <w:rPr>
          <w:rFonts w:ascii="Times New Roman" w:eastAsia="Times New Roman" w:hAnsi="Times New Roman" w:cs="Times New Roman"/>
          <w:b/>
          <w:color w:val="000000"/>
          <w:lang w:val="ru" w:eastAsia="ru-RU"/>
        </w:rPr>
        <w:br w:type="page"/>
      </w:r>
    </w:p>
    <w:p w14:paraId="3915F5F6" w14:textId="77777777" w:rsidR="00F460BC" w:rsidRPr="00416109" w:rsidRDefault="00F460BC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A89C120" w14:textId="77777777" w:rsidR="00F460BC" w:rsidRPr="00416109" w:rsidRDefault="00F460BC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Методика расчета значений планируемых результатов реализации муниципальной программы </w:t>
      </w:r>
    </w:p>
    <w:p w14:paraId="31C2AB8A" w14:textId="77777777" w:rsidR="00F460BC" w:rsidRPr="00416109" w:rsidRDefault="007C6A30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416109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="00F460BC" w:rsidRPr="00416109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="00F460BC" w:rsidRPr="00416109">
        <w:rPr>
          <w:rFonts w:ascii="Times New Roman" w:eastAsia="Times New Roman" w:hAnsi="Times New Roman" w:cs="Times New Roman"/>
          <w:b/>
          <w:lang w:eastAsia="ru-RU"/>
        </w:rPr>
        <w:t>» на 2020-2024 годы</w:t>
      </w:r>
    </w:p>
    <w:p w14:paraId="143B887B" w14:textId="77777777" w:rsidR="00F460BC" w:rsidRPr="00416109" w:rsidRDefault="00F460BC" w:rsidP="00F714F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3228"/>
        <w:gridCol w:w="882"/>
        <w:gridCol w:w="6347"/>
        <w:gridCol w:w="2269"/>
        <w:gridCol w:w="1984"/>
      </w:tblGrid>
      <w:tr w:rsidR="00F460BC" w:rsidRPr="00416109" w14:paraId="74509E4E" w14:textId="77777777" w:rsidTr="00193AFC">
        <w:trPr>
          <w:trHeight w:val="276"/>
        </w:trPr>
        <w:tc>
          <w:tcPr>
            <w:tcW w:w="600" w:type="dxa"/>
            <w:shd w:val="clear" w:color="auto" w:fill="FFFFFF" w:themeFill="background1"/>
          </w:tcPr>
          <w:p w14:paraId="4AEF84C4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28" w:type="dxa"/>
            <w:shd w:val="clear" w:color="auto" w:fill="FFFFFF" w:themeFill="background1"/>
          </w:tcPr>
          <w:p w14:paraId="62B183F0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shd w:val="clear" w:color="auto" w:fill="FFFFFF" w:themeFill="background1"/>
          </w:tcPr>
          <w:p w14:paraId="4F1F67CD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41610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347" w:type="dxa"/>
            <w:shd w:val="clear" w:color="auto" w:fill="FFFFFF" w:themeFill="background1"/>
          </w:tcPr>
          <w:p w14:paraId="02DE069B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416109" w14:paraId="1CC99FF1" w14:textId="77777777" w:rsidTr="00193AFC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shd w:val="clear" w:color="auto" w:fill="FFFFFF" w:themeFill="background1"/>
          </w:tcPr>
          <w:p w14:paraId="2CBC5039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347" w:type="dxa"/>
            <w:shd w:val="clear" w:color="auto" w:fill="FFFFFF" w:themeFill="background1"/>
          </w:tcPr>
          <w:p w14:paraId="4F5E67CF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14:paraId="58BB1962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416109" w14:paraId="0EFEDFF1" w14:textId="77777777" w:rsidTr="00AF106A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F460BC" w:rsidRPr="00416109" w14:paraId="0FB84CD4" w14:textId="77777777" w:rsidTr="00193AFC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1</w:t>
            </w:r>
            <w:r w:rsidR="00193AFC" w:rsidRPr="00416109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shd w:val="clear" w:color="auto" w:fill="FFFFFF" w:themeFill="background1"/>
          </w:tcPr>
          <w:p w14:paraId="49DFA493" w14:textId="77777777" w:rsidR="00F460BC" w:rsidRPr="00416109" w:rsidRDefault="00193AF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</w:t>
            </w:r>
            <w:r w:rsidR="00F460BC" w:rsidRPr="00416109">
              <w:rPr>
                <w:rFonts w:ascii="Times New Roman" w:eastAsia="Times New Roman" w:hAnsi="Times New Roman" w:cs="Times New Roman"/>
              </w:rPr>
              <w:t>д</w:t>
            </w:r>
            <w:r w:rsidRPr="004161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47" w:type="dxa"/>
            <w:shd w:val="clear" w:color="auto" w:fill="FFFFFF" w:themeFill="background1"/>
          </w:tcPr>
          <w:p w14:paraId="23B96582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416109" w14:paraId="7D7913A3" w14:textId="77777777" w:rsidTr="00AF106A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F460BC" w:rsidRPr="00416109" w14:paraId="0CB5639B" w14:textId="77777777" w:rsidTr="00193AFC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2.</w:t>
            </w:r>
            <w:r w:rsidR="00193AFC" w:rsidRPr="004161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shd w:val="clear" w:color="auto" w:fill="FFFFFF" w:themeFill="background1"/>
          </w:tcPr>
          <w:p w14:paraId="54B217D9" w14:textId="77777777" w:rsidR="00F460BC" w:rsidRPr="00416109" w:rsidRDefault="00F460BC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7" w:type="dxa"/>
            <w:shd w:val="clear" w:color="auto" w:fill="FFFFFF" w:themeFill="background1"/>
          </w:tcPr>
          <w:p w14:paraId="59A155F3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FFE307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416109" w14:paraId="41D23495" w14:textId="77777777" w:rsidTr="00193AFC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2.</w:t>
            </w:r>
            <w:r w:rsidR="00193AFC" w:rsidRPr="0041610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shd w:val="clear" w:color="auto" w:fill="FFFFFF" w:themeFill="background1"/>
          </w:tcPr>
          <w:p w14:paraId="44BD7320" w14:textId="77777777" w:rsidR="00F460BC" w:rsidRPr="00416109" w:rsidRDefault="00193AF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</w:t>
            </w:r>
            <w:r w:rsidR="00F460BC" w:rsidRPr="00416109">
              <w:rPr>
                <w:rFonts w:ascii="Times New Roman" w:eastAsia="Times New Roman" w:hAnsi="Times New Roman" w:cs="Times New Roman"/>
              </w:rPr>
              <w:t>д</w:t>
            </w:r>
            <w:r w:rsidRPr="0041610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47" w:type="dxa"/>
            <w:shd w:val="clear" w:color="auto" w:fill="FFFFFF" w:themeFill="background1"/>
          </w:tcPr>
          <w:p w14:paraId="32F66DBD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350A20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416109" w14:paraId="2313A5D4" w14:textId="77777777" w:rsidTr="00AF106A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F460BC" w:rsidRPr="00416109" w:rsidRDefault="00F460BC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77777777" w:rsidR="00F460BC" w:rsidRPr="00416109" w:rsidRDefault="00F460B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2F679F" w:rsidRPr="00416109" w14:paraId="35785F64" w14:textId="77777777" w:rsidTr="00193AFC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Доля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shd w:val="clear" w:color="auto" w:fill="FFFFFF" w:themeFill="background1"/>
          </w:tcPr>
          <w:p w14:paraId="3FD28BF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47" w:type="dxa"/>
            <w:shd w:val="clear" w:color="auto" w:fill="FFFFFF" w:themeFill="background1"/>
          </w:tcPr>
          <w:p w14:paraId="0B4F8A8D" w14:textId="77777777" w:rsidR="002F679F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Д=</w:t>
            </w:r>
            <w:r w:rsidRPr="00416109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 w:rsidRPr="00416109">
              <w:rPr>
                <w:rFonts w:ascii="Times New Roman" w:hAnsi="Times New Roman" w:cs="Times New Roman"/>
                <w:u w:val="single"/>
              </w:rPr>
              <w:t>Астс+АВСиВО+</w:t>
            </w:r>
            <w:proofErr w:type="gramStart"/>
            <w:r w:rsidRPr="00416109">
              <w:rPr>
                <w:rFonts w:ascii="Times New Roman" w:hAnsi="Times New Roman" w:cs="Times New Roman"/>
                <w:u w:val="single"/>
              </w:rPr>
              <w:t>Апкр</w:t>
            </w:r>
            <w:proofErr w:type="spellEnd"/>
            <w:r w:rsidRPr="00416109">
              <w:rPr>
                <w:rFonts w:ascii="Times New Roman" w:hAnsi="Times New Roman" w:cs="Times New Roman"/>
                <w:u w:val="single"/>
              </w:rPr>
              <w:t>)</w:t>
            </w:r>
            <w:r w:rsidRPr="00416109">
              <w:rPr>
                <w:rFonts w:ascii="Times New Roman" w:hAnsi="Times New Roman" w:cs="Times New Roman"/>
              </w:rPr>
              <w:t>х</w:t>
            </w:r>
            <w:proofErr w:type="gramEnd"/>
            <w:r w:rsidRPr="00416109">
              <w:rPr>
                <w:rFonts w:ascii="Times New Roman" w:hAnsi="Times New Roman" w:cs="Times New Roman"/>
              </w:rPr>
              <w:t>100%, где</w:t>
            </w:r>
          </w:p>
          <w:p w14:paraId="0582E937" w14:textId="77777777" w:rsidR="00CF6786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 xml:space="preserve">                      3</w:t>
            </w:r>
          </w:p>
          <w:p w14:paraId="0A3999FB" w14:textId="77777777" w:rsidR="00CF6786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ED4F219" w14:textId="77777777" w:rsidR="00CF6786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109">
              <w:rPr>
                <w:rFonts w:ascii="Times New Roman" w:hAnsi="Times New Roman" w:cs="Times New Roman"/>
              </w:rPr>
              <w:t>Астс</w:t>
            </w:r>
            <w:proofErr w:type="spellEnd"/>
            <w:r w:rsidRPr="00416109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2A58809A" w14:textId="77777777" w:rsidR="00CF6786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109">
              <w:rPr>
                <w:rFonts w:ascii="Times New Roman" w:hAnsi="Times New Roman" w:cs="Times New Roman"/>
              </w:rPr>
              <w:lastRenderedPageBreak/>
              <w:t>Авс</w:t>
            </w:r>
            <w:proofErr w:type="spellEnd"/>
            <w:r w:rsidRPr="00416109">
              <w:rPr>
                <w:rFonts w:ascii="Times New Roman" w:hAnsi="Times New Roman" w:cs="Times New Roman"/>
              </w:rPr>
              <w:t xml:space="preserve"> и во – актуализированная схема водоснабжения и водоотведения;</w:t>
            </w:r>
          </w:p>
          <w:p w14:paraId="204A4D6B" w14:textId="77777777" w:rsidR="00CF6786" w:rsidRPr="00416109" w:rsidRDefault="00CF6786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109">
              <w:rPr>
                <w:rFonts w:ascii="Times New Roman" w:hAnsi="Times New Roman" w:cs="Times New Roman"/>
              </w:rPr>
              <w:t>Апкр</w:t>
            </w:r>
            <w:proofErr w:type="spellEnd"/>
            <w:r w:rsidRPr="00416109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54A10EE" w14:textId="77777777" w:rsidR="002F679F" w:rsidRPr="00416109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06AB919E" w14:textId="77777777" w:rsidTr="00193AFC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shd w:val="clear" w:color="auto" w:fill="FFFFFF" w:themeFill="background1"/>
          </w:tcPr>
          <w:p w14:paraId="513ED101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47" w:type="dxa"/>
            <w:shd w:val="clear" w:color="auto" w:fill="FFFFFF" w:themeFill="background1"/>
          </w:tcPr>
          <w:p w14:paraId="71E4EF5F" w14:textId="77777777" w:rsidR="002F679F" w:rsidRPr="00416109" w:rsidRDefault="002F679F" w:rsidP="00F714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2F679F" w:rsidRPr="00416109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14:paraId="3A7A7371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0F1F3EEF" w14:textId="77777777" w:rsidTr="00193AFC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EFE0C86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28" w:type="dxa"/>
            <w:shd w:val="clear" w:color="auto" w:fill="FFFFFF" w:themeFill="background1"/>
          </w:tcPr>
          <w:p w14:paraId="73335E5F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shd w:val="clear" w:color="auto" w:fill="FFFFFF" w:themeFill="background1"/>
          </w:tcPr>
          <w:p w14:paraId="14B85FB8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347" w:type="dxa"/>
            <w:shd w:val="clear" w:color="auto" w:fill="FFFFFF" w:themeFill="background1"/>
          </w:tcPr>
          <w:p w14:paraId="003CDD68" w14:textId="77777777" w:rsidR="002F679F" w:rsidRPr="00416109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109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4161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14:paraId="261502F5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57E4A194" w14:textId="77777777" w:rsidTr="00AF106A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CBE06B4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10" w:type="dxa"/>
            <w:gridSpan w:val="5"/>
            <w:shd w:val="clear" w:color="auto" w:fill="FFFFFF" w:themeFill="background1"/>
          </w:tcPr>
          <w:p w14:paraId="611403DA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</w:t>
            </w:r>
            <w:r w:rsidRPr="004161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IV</w:t>
            </w:r>
            <w:r w:rsidRPr="004161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«Энергосбережение и повышение энергетической эффективности»</w:t>
            </w:r>
          </w:p>
        </w:tc>
      </w:tr>
      <w:tr w:rsidR="002F679F" w:rsidRPr="00416109" w14:paraId="1DC33CE8" w14:textId="77777777" w:rsidTr="00193AFC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9178D5E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28" w:type="dxa"/>
            <w:shd w:val="clear" w:color="auto" w:fill="FFFFFF" w:themeFill="background1"/>
          </w:tcPr>
          <w:p w14:paraId="179750DA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shd w:val="clear" w:color="auto" w:fill="FFFFFF" w:themeFill="background1"/>
          </w:tcPr>
          <w:p w14:paraId="23057EDC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47" w:type="dxa"/>
            <w:shd w:val="clear" w:color="auto" w:fill="FFFFFF" w:themeFill="background1"/>
          </w:tcPr>
          <w:p w14:paraId="24E07239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б1/б2*100%, где </w:t>
            </w:r>
          </w:p>
          <w:p w14:paraId="518AC64E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14:paraId="53E670C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B, C, D), ед. </w:t>
            </w:r>
          </w:p>
          <w:p w14:paraId="4A8094D3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б2-количество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зданий,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строений,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сооружений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2269" w:type="dxa"/>
            <w:shd w:val="clear" w:color="auto" w:fill="FFFFFF" w:themeFill="background1"/>
          </w:tcPr>
          <w:p w14:paraId="41DA2E08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6A24B867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5F4F0B6F" w14:textId="77777777" w:rsidTr="00193AFC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660462E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28" w:type="dxa"/>
            <w:shd w:val="clear" w:color="auto" w:fill="FFFFFF" w:themeFill="background1"/>
          </w:tcPr>
          <w:p w14:paraId="51540559" w14:textId="77777777" w:rsidR="002F679F" w:rsidRPr="00416109" w:rsidRDefault="002F679F" w:rsidP="00F714F8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(А, B, C, D)</w:t>
            </w:r>
          </w:p>
        </w:tc>
        <w:tc>
          <w:tcPr>
            <w:tcW w:w="882" w:type="dxa"/>
            <w:shd w:val="clear" w:color="auto" w:fill="FFFFFF" w:themeFill="background1"/>
          </w:tcPr>
          <w:p w14:paraId="761A72B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47" w:type="dxa"/>
            <w:shd w:val="clear" w:color="auto" w:fill="FFFFFF" w:themeFill="background1"/>
          </w:tcPr>
          <w:p w14:paraId="6FB0A795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 </w:t>
            </w:r>
          </w:p>
          <w:p w14:paraId="6719E0C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14:paraId="66D06663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B, C, D), ед. </w:t>
            </w:r>
          </w:p>
          <w:p w14:paraId="63F4E417" w14:textId="77777777" w:rsidR="002F679F" w:rsidRPr="00416109" w:rsidRDefault="002F679F" w:rsidP="00F714F8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б2-количество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зданий,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строений,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сооружений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ab/>
              <w:t xml:space="preserve">муниципальной </w:t>
            </w:r>
          </w:p>
          <w:p w14:paraId="44DF376C" w14:textId="77777777" w:rsidR="002F679F" w:rsidRPr="00416109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собственности,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ед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425E07BF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2C5BF83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0BB4F506" w14:textId="77777777" w:rsidTr="00193AFC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767681E7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28" w:type="dxa"/>
            <w:shd w:val="clear" w:color="auto" w:fill="FFFFFF" w:themeFill="background1"/>
          </w:tcPr>
          <w:p w14:paraId="3B62804A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shd w:val="clear" w:color="auto" w:fill="FFFFFF" w:themeFill="background1"/>
          </w:tcPr>
          <w:p w14:paraId="4CE07D0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47" w:type="dxa"/>
            <w:shd w:val="clear" w:color="auto" w:fill="FFFFFF" w:themeFill="background1"/>
          </w:tcPr>
          <w:p w14:paraId="5B28A5AB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14:paraId="4168793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Опу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= (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Кпу.хвс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Кмкд.хвс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Кпу.гвс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Кмкд.гвс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Кпу.тэ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Кмкд.тэ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+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Кпу.ээ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/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Кмкд.ээ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) /4 x 100%,</w:t>
            </w:r>
          </w:p>
          <w:p w14:paraId="5FFE5877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где:</w:t>
            </w:r>
          </w:p>
          <w:p w14:paraId="3B94BD40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Опу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14:paraId="542D08EE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Кпу.хвс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14:paraId="5EBC73A4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Кмкд.хвс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14:paraId="7EAD4AF8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Кпу.гвс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14:paraId="5921F79D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Кмкд.гвс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14:paraId="0725350E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Кпу.тэ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14:paraId="39710698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Кмкд.тэ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14:paraId="4016CB03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Кпу.ээ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14:paraId="45770B1B" w14:textId="77777777" w:rsidR="002F679F" w:rsidRPr="00416109" w:rsidRDefault="002F679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Кмкд.ээ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2269" w:type="dxa"/>
            <w:shd w:val="clear" w:color="auto" w:fill="FFFFFF" w:themeFill="background1"/>
          </w:tcPr>
          <w:p w14:paraId="02F1DC8F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lastRenderedPageBreak/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13A713F2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F679F" w:rsidRPr="00416109" w14:paraId="4805EAF1" w14:textId="77777777" w:rsidTr="00193AFC">
        <w:trPr>
          <w:trHeight w:val="253"/>
        </w:trPr>
        <w:tc>
          <w:tcPr>
            <w:tcW w:w="600" w:type="dxa"/>
            <w:shd w:val="clear" w:color="auto" w:fill="FFFFFF" w:themeFill="background1"/>
          </w:tcPr>
          <w:p w14:paraId="3828A3F3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28" w:type="dxa"/>
            <w:shd w:val="clear" w:color="auto" w:fill="FFFFFF" w:themeFill="background1"/>
          </w:tcPr>
          <w:p w14:paraId="0A2660AC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 xml:space="preserve">Доля многоквартирных домов с присвоенными классами </w:t>
            </w:r>
            <w:proofErr w:type="spellStart"/>
            <w:r w:rsidRPr="00416109">
              <w:rPr>
                <w:rFonts w:ascii="Times New Roman" w:hAnsi="Times New Roman" w:cs="Times New Roman"/>
              </w:rPr>
              <w:t>энергоэфективности</w:t>
            </w:r>
            <w:proofErr w:type="spellEnd"/>
            <w:r w:rsidRPr="00416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dxa"/>
            <w:shd w:val="clear" w:color="auto" w:fill="FFFFFF" w:themeFill="background1"/>
          </w:tcPr>
          <w:p w14:paraId="7D574D38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347" w:type="dxa"/>
            <w:shd w:val="clear" w:color="auto" w:fill="FFFFFF" w:themeFill="background1"/>
          </w:tcPr>
          <w:p w14:paraId="193A5A07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б1/б2*100% </w:t>
            </w:r>
          </w:p>
          <w:p w14:paraId="6E9C7B9B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б1-количество МКД с присвоенными классами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энергоэффективности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. Ед. </w:t>
            </w:r>
          </w:p>
          <w:p w14:paraId="043EEAF0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б2-</w:t>
            </w:r>
            <w:r w:rsidRPr="00416109">
              <w:rPr>
                <w:rFonts w:ascii="Times New Roman" w:hAnsi="Times New Roman" w:cs="Times New Roman"/>
              </w:rPr>
              <w:t xml:space="preserve">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 xml:space="preserve">количество МКД,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ед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7CC7B5F3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Данные исполнителей мероприятий подпрограммы</w:t>
            </w:r>
          </w:p>
        </w:tc>
        <w:tc>
          <w:tcPr>
            <w:tcW w:w="1984" w:type="dxa"/>
            <w:shd w:val="clear" w:color="auto" w:fill="FFFFFF" w:themeFill="background1"/>
          </w:tcPr>
          <w:p w14:paraId="149C3765" w14:textId="77777777" w:rsidR="002F679F" w:rsidRPr="00416109" w:rsidRDefault="002F679F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16109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261303CF" w14:textId="77777777" w:rsidR="00F460BC" w:rsidRPr="00416109" w:rsidRDefault="00F460BC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" w:eastAsia="ru-RU"/>
        </w:rPr>
      </w:pPr>
    </w:p>
    <w:p w14:paraId="4285D106" w14:textId="77777777" w:rsidR="00537860" w:rsidRPr="00416109" w:rsidRDefault="0018424E" w:rsidP="00F714F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br w:type="page"/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«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ЧИСТАЯ ВОДА</w:t>
      </w:r>
      <w:r w:rsidR="00537860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4678"/>
        <w:gridCol w:w="992"/>
        <w:gridCol w:w="851"/>
        <w:gridCol w:w="850"/>
        <w:gridCol w:w="851"/>
        <w:gridCol w:w="850"/>
        <w:gridCol w:w="992"/>
      </w:tblGrid>
      <w:tr w:rsidR="00537860" w:rsidRPr="00416109" w14:paraId="2FFE15A1" w14:textId="77777777" w:rsidTr="0053786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14:paraId="6F3DC6BC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16109" w14:paraId="155B2F54" w14:textId="77777777" w:rsidTr="00F03872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7333629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416109" w14:paraId="6459FD7C" w14:textId="77777777" w:rsidTr="00F03872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010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010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B6010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D2DD5" w:rsidRPr="00416109" w14:paraId="0970DFCB" w14:textId="77777777" w:rsidTr="003035B8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  <w:p w14:paraId="2550A065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(Управление ЖКХ</w:t>
            </w:r>
          </w:p>
          <w:p w14:paraId="212618DC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Ресурсо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-снабжающие организации)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2B053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318A6" w14:textId="61E26067" w:rsidR="002D2DD5" w:rsidRPr="00416109" w:rsidRDefault="0021072F" w:rsidP="00F714F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93 902,4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9579DD" w14:textId="0AD14FC0" w:rsidR="002D2DD5" w:rsidRPr="00416109" w:rsidRDefault="0021072F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125 647,4</w:t>
            </w:r>
            <w:r w:rsidR="00CC3F0C" w:rsidRPr="00416109">
              <w:rPr>
                <w:rFonts w:ascii="Times New Roman" w:hAnsi="Times New Roman" w:cs="Times New Roman"/>
              </w:rPr>
              <w:t>4</w:t>
            </w:r>
          </w:p>
        </w:tc>
      </w:tr>
      <w:tr w:rsidR="0021072F" w:rsidRPr="00416109" w14:paraId="554D502D" w14:textId="77777777" w:rsidTr="003035B8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C3477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59C6F" w14:textId="43D62EE1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93 902,4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AD3168" w14:textId="1AED1C58" w:rsidR="0021072F" w:rsidRPr="00416109" w:rsidRDefault="0021072F" w:rsidP="0021072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125 647,4</w:t>
            </w:r>
            <w:r w:rsidR="00CC3F0C" w:rsidRPr="00416109">
              <w:rPr>
                <w:rFonts w:ascii="Times New Roman" w:hAnsi="Times New Roman" w:cs="Times New Roman"/>
              </w:rPr>
              <w:t>4</w:t>
            </w:r>
          </w:p>
        </w:tc>
      </w:tr>
      <w:tr w:rsidR="00263ADF" w:rsidRPr="00416109" w14:paraId="3D7FBDD2" w14:textId="77777777" w:rsidTr="00CF6786">
        <w:trPr>
          <w:trHeight w:val="263"/>
        </w:trPr>
        <w:tc>
          <w:tcPr>
            <w:tcW w:w="2689" w:type="dxa"/>
            <w:vMerge/>
            <w:shd w:val="clear" w:color="auto" w:fill="auto"/>
          </w:tcPr>
          <w:p w14:paraId="1209AFAF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14:paraId="18A57E2E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FE667A1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бюджета       Московской   </w:t>
            </w:r>
            <w:r w:rsidR="00F03872" w:rsidRPr="004161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бласти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258D0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0EC8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20C15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68486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1578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F8220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63ADF" w:rsidRPr="00416109" w14:paraId="7C708320" w14:textId="77777777" w:rsidTr="00F03872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63ADF" w:rsidRPr="00416109" w:rsidRDefault="00263AD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8E32B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4C899" w14:textId="77777777" w:rsidR="00263ADF" w:rsidRPr="00416109" w:rsidRDefault="00FB2F7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</w:tr>
    </w:tbl>
    <w:bookmarkEnd w:id="3"/>
    <w:p w14:paraId="0363520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«Чистая вода»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14:paraId="144F4DB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Основным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ями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явля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тся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АО «Во</w:t>
      </w:r>
      <w:r w:rsidR="003B6010"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доканал» АО «Водоканал </w:t>
      </w:r>
      <w:proofErr w:type="spellStart"/>
      <w:r w:rsidR="003B6010" w:rsidRPr="00416109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="003B6010" w:rsidRPr="00416109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Водоснабжение, водоотведение. </w:t>
      </w:r>
    </w:p>
    <w:p w14:paraId="3C4B275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Систему водоснабжения и водоотведения городского округа Красногорск составляют 60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водозаборных уз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лов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36 насосных станций водопровода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38 канализационных насосных станций,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419,1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км водопроводных сетей,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345,4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км канализационных сетей.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Водоучет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ВЗУ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Обобщённая характеристика основных мероприятий</w:t>
      </w:r>
    </w:p>
    <w:p w14:paraId="1F360F4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Целью подпрограммы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en-US" w:eastAsia="ru-RU"/>
        </w:rPr>
        <w:t>I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«Чистая вода» является обеспечение потребителей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достижения указанной цели необходимо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выполнение основного мероприятия: «</w:t>
      </w:r>
      <w:r w:rsidR="003B6010"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2279718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«Чистая вода»</w:t>
      </w:r>
    </w:p>
    <w:p w14:paraId="2803FAF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992"/>
        <w:gridCol w:w="1984"/>
        <w:gridCol w:w="1844"/>
        <w:gridCol w:w="993"/>
        <w:gridCol w:w="992"/>
        <w:gridCol w:w="850"/>
        <w:gridCol w:w="851"/>
        <w:gridCol w:w="709"/>
        <w:gridCol w:w="708"/>
        <w:gridCol w:w="1418"/>
        <w:gridCol w:w="1842"/>
      </w:tblGrid>
      <w:tr w:rsidR="00537860" w:rsidRPr="00416109" w14:paraId="6B9E21AC" w14:textId="77777777" w:rsidTr="00F038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14:paraId="42E1EFA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B456E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17799D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14:paraId="74559B8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D773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38146BA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272AF4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4B9EBF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16109" w14:paraId="7C744EC3" w14:textId="77777777" w:rsidTr="00F038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14:paraId="116B833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494DCA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3DE18AB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hideMark/>
          </w:tcPr>
          <w:p w14:paraId="10939A7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98ECF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AC6B81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57176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4491ECD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57176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14:paraId="2D38498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6368995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14:paraId="3ECEFF9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57176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62FEFB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80B16B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416109" w14:paraId="1BEE7937" w14:textId="77777777" w:rsidTr="00F038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hideMark/>
          </w:tcPr>
          <w:p w14:paraId="030A9E9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497371F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14:paraId="6CE8839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2F0C83A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0E22A09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61787AC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60C0D8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76F9B9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FB15F8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22AB80C3" w14:textId="77777777" w:rsidR="00537860" w:rsidRPr="00416109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287778D5" w14:textId="77777777" w:rsidR="00537860" w:rsidRPr="00416109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0A633B81" w14:textId="77777777" w:rsidR="00537860" w:rsidRPr="00416109" w:rsidRDefault="003B601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21072F" w:rsidRPr="00416109" w14:paraId="2D01D876" w14:textId="77777777" w:rsidTr="00F038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bookmarkStart w:id="4" w:name="_Hlk498508694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3F4D273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1CC5F3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984" w:type="dxa"/>
            <w:shd w:val="clear" w:color="auto" w:fill="auto"/>
          </w:tcPr>
          <w:p w14:paraId="1EE2DD36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4D239B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BB39F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125 647,4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6AB17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E486D" w14:textId="4DE95E6D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93 902,4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D6AD9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8B3DD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329057E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C4954E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BA0A5B5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tr w:rsidR="0021072F" w:rsidRPr="00416109" w14:paraId="2151C80B" w14:textId="77777777" w:rsidTr="003035B8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75FDCAD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A1BF81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F3C657F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0E845E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F8CBB6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125 647,4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BDC7C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652F1" w14:textId="52CE42E6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93 902,4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8D5D8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0A7B3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ABE248A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B8CA9E9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5F1912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bookmarkEnd w:id="4"/>
      <w:tr w:rsidR="0021072F" w:rsidRPr="00416109" w14:paraId="3DAAA8E1" w14:textId="77777777" w:rsidTr="00F038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5602E7C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2.1.</w:t>
            </w:r>
          </w:p>
          <w:p w14:paraId="65E43D03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Строительство и реконструкция объектов водоснабжения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05807F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892D53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9CB3C6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125 647,4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99EFB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4B3CF" w14:textId="63732138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93 902,4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307FB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604B8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42FED32" w14:textId="77777777" w:rsidR="0021072F" w:rsidRPr="00416109" w:rsidRDefault="0021072F" w:rsidP="0021072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AB75A7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5CD3D04" w14:textId="77777777" w:rsidR="0021072F" w:rsidRPr="00416109" w:rsidRDefault="0021072F" w:rsidP="002107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2D2DD5" w:rsidRPr="00416109" w14:paraId="13BFDF70" w14:textId="77777777" w:rsidTr="003035B8">
        <w:trPr>
          <w:trHeight w:val="1787"/>
        </w:trPr>
        <w:tc>
          <w:tcPr>
            <w:tcW w:w="567" w:type="dxa"/>
            <w:vMerge/>
            <w:shd w:val="clear" w:color="auto" w:fill="auto"/>
          </w:tcPr>
          <w:p w14:paraId="571DA531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7572065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828321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DED6AEC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Бюджет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2BA2B9" w14:textId="77777777" w:rsidR="002D2DD5" w:rsidRPr="00416109" w:rsidRDefault="002D2DD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0E5586" w14:textId="77777777" w:rsidR="002D2DD5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125 647,4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39FA3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31 745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025A1" w14:textId="637D92BC" w:rsidR="002D2DD5" w:rsidRPr="00416109" w:rsidRDefault="0021072F" w:rsidP="00F714F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93 902,4</w:t>
            </w:r>
            <w:r w:rsidR="00CC3F0C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F05D3E" w14:textId="77777777" w:rsidR="002D2DD5" w:rsidRPr="00416109" w:rsidRDefault="002D2DD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5DF80" w14:textId="77777777" w:rsidR="002D2DD5" w:rsidRPr="00416109" w:rsidRDefault="002D2DD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6CC1262" w14:textId="77777777" w:rsidR="002D2DD5" w:rsidRPr="00416109" w:rsidRDefault="002D2DD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DEA0E1E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2C90E8" w14:textId="77777777" w:rsidR="002D2DD5" w:rsidRPr="00416109" w:rsidRDefault="002D2DD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14:paraId="42EB8648" w14:textId="77777777" w:rsidR="00D7022D" w:rsidRPr="00416109" w:rsidRDefault="00D7022D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08B53A4" w14:textId="77777777" w:rsidR="00D7022D" w:rsidRPr="00416109" w:rsidRDefault="00D7022D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C14B276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10F4AAF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2B0F20A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39425B00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41A9E205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D50BD8C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0D8474A3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D7B3D59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BED58A5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0B6E9F91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DEC2743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7AB07E9" w14:textId="77777777" w:rsidR="00CF6786" w:rsidRPr="00416109" w:rsidRDefault="00CF678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75B55ED" w14:textId="77777777" w:rsidR="00CF6786" w:rsidRPr="00416109" w:rsidRDefault="00CF678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5FC4E98" w14:textId="77777777" w:rsidR="00CF6786" w:rsidRPr="00416109" w:rsidRDefault="00CF678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1B6013D5" w14:textId="77777777" w:rsidR="00CF6786" w:rsidRPr="00416109" w:rsidRDefault="00CF678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4FE59A76" w14:textId="77777777" w:rsidR="00CF6786" w:rsidRPr="00416109" w:rsidRDefault="00CF678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366370AB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1FE614C2" w14:textId="77777777" w:rsidR="00464C06" w:rsidRPr="00416109" w:rsidRDefault="00464C0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8B718A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II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</w:t>
      </w:r>
      <w:r w:rsidR="00240A03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СИСТЕМЫ ВОДООТВЕДЕНИЯ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14:paraId="03390DF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3969"/>
        <w:gridCol w:w="1134"/>
        <w:gridCol w:w="1276"/>
        <w:gridCol w:w="1134"/>
        <w:gridCol w:w="1134"/>
        <w:gridCol w:w="992"/>
        <w:gridCol w:w="850"/>
      </w:tblGrid>
      <w:tr w:rsidR="00537860" w:rsidRPr="00416109" w14:paraId="5E69963A" w14:textId="77777777" w:rsidTr="00537860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14:paraId="3C10751C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16109" w14:paraId="2CCDDA47" w14:textId="77777777" w:rsidTr="00F03872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E15BC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520" w:type="dxa"/>
            <w:gridSpan w:val="6"/>
          </w:tcPr>
          <w:p w14:paraId="45641D8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416109" w14:paraId="7D8D0037" w14:textId="77777777" w:rsidTr="00F03872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24C13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6993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C6993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957B8" w:rsidRPr="00416109" w14:paraId="10F4C304" w14:textId="77777777" w:rsidTr="00F03872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49AAF7F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Красногорск(</w:t>
            </w:r>
            <w:proofErr w:type="gram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115E089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77777777" w:rsidR="00F957B8" w:rsidRPr="00416109" w:rsidRDefault="00F957B8" w:rsidP="00F957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149 478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77777777" w:rsidR="00F957B8" w:rsidRPr="00416109" w:rsidRDefault="00F957B8" w:rsidP="00F957B8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18 423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3687F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F957B8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77777777" w:rsidR="00F957B8" w:rsidRPr="00416109" w:rsidRDefault="00B13DFF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177 901</w:t>
            </w:r>
          </w:p>
        </w:tc>
      </w:tr>
      <w:tr w:rsidR="00F3731A" w:rsidRPr="00416109" w14:paraId="3283DA48" w14:textId="77777777" w:rsidTr="00F038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1E56C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FEB5126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77777777" w:rsidR="00F3731A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66 696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77777777" w:rsidR="00F3731A" w:rsidRPr="00416109" w:rsidRDefault="00F3731A" w:rsidP="00F957B8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F957B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8 423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DB46D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F3731A" w:rsidRPr="00416109" w:rsidRDefault="00F373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77777777" w:rsidR="00F3731A" w:rsidRPr="00416109" w:rsidRDefault="00B13DF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95 119</w:t>
            </w:r>
          </w:p>
        </w:tc>
      </w:tr>
      <w:tr w:rsidR="004112A7" w:rsidRPr="00416109" w14:paraId="4E76D746" w14:textId="77777777" w:rsidTr="003035B8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0759CC1C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F7FA6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64D3B86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  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46D1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6902E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5D66F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009C3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35979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EC7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</w:tr>
    </w:tbl>
    <w:p w14:paraId="402D6E0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</w:t>
      </w:r>
      <w:r w:rsidR="00240A03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Системы водоотведения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14:paraId="29E1BA1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Целью подпрограммы II «</w:t>
      </w:r>
      <w:r w:rsidR="00240A03" w:rsidRPr="00416109">
        <w:rPr>
          <w:rFonts w:ascii="Times New Roman" w:eastAsia="Arial Unicode MS" w:hAnsi="Times New Roman" w:cs="Times New Roman"/>
          <w:color w:val="000000"/>
          <w:lang w:eastAsia="ru-RU"/>
        </w:rPr>
        <w:t>Системы водоотведения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Красногорск.</w:t>
      </w:r>
    </w:p>
    <w:p w14:paraId="2D0CC46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«</w:t>
      </w:r>
      <w:r w:rsidR="00240A03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Системы водоотведения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</w:p>
    <w:p w14:paraId="5DD80DD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416109" w14:paraId="7DF192F1" w14:textId="77777777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3897F0A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7F8E53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5A7CC8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23727F6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подпрограммы</w:t>
            </w:r>
          </w:p>
        </w:tc>
      </w:tr>
      <w:tr w:rsidR="00537860" w:rsidRPr="00416109" w14:paraId="7756A874" w14:textId="77777777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14:paraId="710F7A0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79CA919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3C189E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1C6993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7DCB968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1C6993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14:paraId="065ADEC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672196C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14:paraId="0EA1BD9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1C6993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416109" w14:paraId="48CB31BA" w14:textId="77777777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14:paraId="7ABC1AF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D646F8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14:paraId="5D882A1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57E75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35384E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61E222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5D120225" w14:textId="77777777" w:rsidR="00537860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E93191" w14:textId="77777777" w:rsidR="00537860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0B1F3F47" w14:textId="77777777" w:rsidR="00537860" w:rsidRPr="00416109" w:rsidRDefault="001C699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974280" w:rsidRPr="00416109" w14:paraId="49E3A1A2" w14:textId="77777777" w:rsidTr="0097428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E8A1684" w14:textId="77777777" w:rsidR="007F5740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объектов очистки сточных вод на территории </w:t>
            </w:r>
            <w:r w:rsidR="00D7022D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99F3760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A34CDD" w14:textId="77777777" w:rsidR="00974280" w:rsidRPr="00416109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DA168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5E1AE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60FB450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D0E551B" w14:textId="77777777" w:rsidR="007F5740" w:rsidRPr="00416109" w:rsidRDefault="007F5740" w:rsidP="00F714F8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</w:tc>
      </w:tr>
      <w:tr w:rsidR="00537860" w:rsidRPr="00416109" w14:paraId="3A3C1EC0" w14:textId="77777777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B4DBD3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6108A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9BA8E8" w14:textId="77777777" w:rsidR="00537860" w:rsidRPr="00416109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77777777" w:rsidR="0053786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77777777" w:rsidR="00537860" w:rsidRPr="00416109" w:rsidRDefault="009742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77777777" w:rsidR="0053786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0FCF6" w14:textId="77777777" w:rsidR="0053786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5490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4804FD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416109" w14:paraId="34D5B5CE" w14:textId="77777777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F747BC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2BD347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92BBC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B39C4F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46EAA4" w14:textId="77777777" w:rsidR="00537860" w:rsidRPr="00416109" w:rsidRDefault="00DD193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90D" w14:textId="77777777" w:rsidR="00537860" w:rsidRPr="00416109" w:rsidRDefault="007F5740" w:rsidP="00F714F8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FC3" w14:textId="77777777" w:rsidR="00537860" w:rsidRPr="00416109" w:rsidRDefault="007F5740" w:rsidP="00F714F8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355F2" w14:textId="77777777" w:rsidR="00537860" w:rsidRPr="00416109" w:rsidRDefault="007F574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4F10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FFB7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96E5D6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A02A84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2FDFCB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74280" w:rsidRPr="00416109" w14:paraId="3F95915D" w14:textId="77777777" w:rsidTr="00F03872">
        <w:trPr>
          <w:trHeight w:val="830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072054F" w14:textId="77777777" w:rsidR="00D7022D" w:rsidRPr="00416109" w:rsidRDefault="00D7022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14:paraId="71428ECC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Организация в границах городского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округа водоотведения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16D25EB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31E70F" w14:textId="77777777" w:rsidR="00974280" w:rsidRPr="00416109" w:rsidRDefault="00DD193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9E8B7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77777777" w:rsidR="00974280" w:rsidRPr="00416109" w:rsidRDefault="00974280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3D66E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FD52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1C417F2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2BCC9C7" w14:textId="77777777" w:rsidR="00974280" w:rsidRPr="00416109" w:rsidRDefault="00974280" w:rsidP="00F714F8">
            <w:pPr>
              <w:widowControl w:val="0"/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4112A7" w:rsidRPr="00416109" w14:paraId="0AAB195F" w14:textId="77777777" w:rsidTr="003035B8">
        <w:trPr>
          <w:trHeight w:val="1673"/>
        </w:trPr>
        <w:tc>
          <w:tcPr>
            <w:tcW w:w="567" w:type="dxa"/>
            <w:vMerge/>
            <w:shd w:val="clear" w:color="auto" w:fill="auto"/>
          </w:tcPr>
          <w:p w14:paraId="67F66DDB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3E158ED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71D6B4B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31926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8B313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D58C7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3AD0D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228EA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4112A7" w:rsidRPr="00416109" w14:paraId="4E6D40B4" w14:textId="77777777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14:paraId="60F8FA59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AA90D73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14:paraId="5275C028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598E09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33973D8E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77777777" w:rsidR="004112A7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147 901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139 478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77777777" w:rsidR="004112A7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8 423</w:t>
            </w:r>
          </w:p>
        </w:tc>
        <w:tc>
          <w:tcPr>
            <w:tcW w:w="709" w:type="dxa"/>
            <w:shd w:val="clear" w:color="auto" w:fill="auto"/>
          </w:tcPr>
          <w:p w14:paraId="7E8B8434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5BC6CF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60E6E038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 построенных, реконструированных, отремонтированных коллекторов (участков), канализационных насосных станций, единиц</w:t>
            </w:r>
          </w:p>
        </w:tc>
      </w:tr>
      <w:tr w:rsidR="004112A7" w:rsidRPr="00416109" w14:paraId="4C9ED2ED" w14:textId="77777777" w:rsidTr="003B5C44">
        <w:trPr>
          <w:trHeight w:val="1476"/>
        </w:trPr>
        <w:tc>
          <w:tcPr>
            <w:tcW w:w="567" w:type="dxa"/>
            <w:vMerge/>
            <w:shd w:val="clear" w:color="auto" w:fill="auto"/>
          </w:tcPr>
          <w:p w14:paraId="50581853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EAA074F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E755C4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14:paraId="7791F3F4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77777777" w:rsidR="004112A7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65 119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56 696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77777777" w:rsidR="004112A7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8 423</w:t>
            </w:r>
          </w:p>
        </w:tc>
        <w:tc>
          <w:tcPr>
            <w:tcW w:w="709" w:type="dxa"/>
            <w:shd w:val="clear" w:color="auto" w:fill="auto"/>
          </w:tcPr>
          <w:p w14:paraId="6F658290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4EB138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79F18230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4112A7" w:rsidRPr="00416109" w14:paraId="7E86CACE" w14:textId="77777777" w:rsidTr="00DD1937">
        <w:trPr>
          <w:trHeight w:val="1476"/>
        </w:trPr>
        <w:tc>
          <w:tcPr>
            <w:tcW w:w="567" w:type="dxa"/>
            <w:vMerge/>
            <w:shd w:val="clear" w:color="auto" w:fill="auto"/>
          </w:tcPr>
          <w:p w14:paraId="040EB8B9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3D156E4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FF3FD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4030B4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</w:tcPr>
          <w:p w14:paraId="18996C4B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C394F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7127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BCC3" w14:textId="77777777" w:rsidR="004112A7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FA4548" w14:textId="77777777" w:rsidR="004112A7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4096B9" w14:textId="77777777" w:rsidR="004112A7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4BE3208E" w14:textId="77777777" w:rsidR="004112A7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364D04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D966AAA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CC3F0C" w:rsidRPr="00416109" w14:paraId="087B0494" w14:textId="77777777" w:rsidTr="00476BAC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BEFA6E7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2.2.</w:t>
            </w:r>
          </w:p>
          <w:p w14:paraId="03E29223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0CEE41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4A9CCCAF" w14:textId="77777777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2BAC5F28" w:rsidR="00CC3F0C" w:rsidRPr="00416109" w:rsidRDefault="005D6ED8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147 901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77777777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139 478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26A33E21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8 423</w:t>
            </w:r>
          </w:p>
        </w:tc>
        <w:tc>
          <w:tcPr>
            <w:tcW w:w="709" w:type="dxa"/>
            <w:shd w:val="clear" w:color="auto" w:fill="auto"/>
          </w:tcPr>
          <w:p w14:paraId="1463BC2D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36C29E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3CD5110C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C88D5B2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CC3F0C" w:rsidRPr="00416109" w14:paraId="6962F415" w14:textId="77777777" w:rsidTr="004112A7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C360BBD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6D17DE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14:paraId="3D18D505" w14:textId="77777777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54E132AF" w:rsidR="00CC3F0C" w:rsidRPr="00416109" w:rsidRDefault="00D2056E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65 119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77777777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56 696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2DF9CEC1" w:rsidR="00CC3F0C" w:rsidRPr="00416109" w:rsidRDefault="00CC3F0C" w:rsidP="00CC3F0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8 423</w:t>
            </w:r>
            <w:bookmarkStart w:id="5" w:name="_GoBack"/>
            <w:bookmarkEnd w:id="5"/>
          </w:p>
        </w:tc>
        <w:tc>
          <w:tcPr>
            <w:tcW w:w="709" w:type="dxa"/>
            <w:shd w:val="clear" w:color="auto" w:fill="auto"/>
          </w:tcPr>
          <w:p w14:paraId="6C1A7F25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8CAEF1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6320412B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CC3F0C" w:rsidRPr="00416109" w:rsidRDefault="00CC3F0C" w:rsidP="00CC3F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4112A7" w:rsidRPr="00416109" w14:paraId="7C7B8425" w14:textId="77777777" w:rsidTr="00BA715E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143AB2C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AE869E2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32DFCA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01650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</w:tcPr>
          <w:p w14:paraId="6F24AAF0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EBC03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F9E9F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2A61" w14:textId="77777777" w:rsidR="004112A7" w:rsidRPr="00416109" w:rsidRDefault="004112A7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27A561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00416C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14:paraId="64DA9523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09855CE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F207D80" w14:textId="77777777" w:rsidR="004112A7" w:rsidRPr="00416109" w:rsidRDefault="004112A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14:paraId="298967D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II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</w:t>
      </w:r>
    </w:p>
    <w:p w14:paraId="176097D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«СОЗДАНИЕ УСЛОВИЙ ДЛЯ ОБЕСПЕЧЕНИЯ КАЧЕСТВЕННЫМИ </w:t>
      </w:r>
    </w:p>
    <w:p w14:paraId="6FACED1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416109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16109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416109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416109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7777777" w:rsidR="00FB701B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  <w:p w14:paraId="5ABAC0FB" w14:textId="77777777" w:rsidR="007F7C04" w:rsidRPr="00416109" w:rsidRDefault="00FB701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F7C04" w:rsidRPr="00416109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98A47A8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77777777" w:rsidR="007F7C04" w:rsidRPr="00416109" w:rsidRDefault="0093330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215 963,46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77777777" w:rsidR="007F7C04" w:rsidRPr="00416109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624 804,98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77777777" w:rsidR="007F7C04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478 467,86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77777777" w:rsidR="007F7C04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77777777" w:rsidR="007F7C04" w:rsidRPr="00416109" w:rsidRDefault="00F3731A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309" w:rsidRPr="00416109">
              <w:rPr>
                <w:rFonts w:ascii="Times New Roman" w:eastAsia="Times New Roman" w:hAnsi="Times New Roman" w:cs="Times New Roman"/>
                <w:lang w:eastAsia="ru-RU"/>
              </w:rPr>
              <w:t> 319 236,30</w:t>
            </w:r>
          </w:p>
        </w:tc>
      </w:tr>
      <w:tr w:rsidR="00CF4B3A" w:rsidRPr="00416109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7777777" w:rsidR="00CF4B3A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77777777" w:rsidR="00CF4B3A" w:rsidRPr="00416109" w:rsidRDefault="0093330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211 356,16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77777777" w:rsidR="00EC6F3D" w:rsidRPr="00416109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113 483,98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77777777" w:rsidR="00B145AC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112 090,86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77777777" w:rsidR="00CF4B3A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7777777" w:rsidR="00CF4B3A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77777777" w:rsidR="00CF4B3A" w:rsidRPr="00416109" w:rsidRDefault="0093330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436 931</w:t>
            </w:r>
            <w:r w:rsidR="00F3731A"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551C" w:rsidRPr="00416109" w14:paraId="6139EAB1" w14:textId="77777777" w:rsidTr="00483190">
        <w:trPr>
          <w:trHeight w:val="407"/>
        </w:trPr>
        <w:tc>
          <w:tcPr>
            <w:tcW w:w="2547" w:type="dxa"/>
            <w:vMerge/>
            <w:shd w:val="clear" w:color="auto" w:fill="auto"/>
          </w:tcPr>
          <w:p w14:paraId="58A34FF6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3F6EDB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788C7CE8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МО</w:t>
            </w:r>
          </w:p>
        </w:tc>
        <w:tc>
          <w:tcPr>
            <w:tcW w:w="1417" w:type="dxa"/>
          </w:tcPr>
          <w:p w14:paraId="40A0B6B5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708E2347" w14:textId="77777777" w:rsidR="0078551C" w:rsidRPr="00416109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4 607,30</w:t>
            </w:r>
          </w:p>
        </w:tc>
        <w:tc>
          <w:tcPr>
            <w:tcW w:w="1418" w:type="dxa"/>
          </w:tcPr>
          <w:p w14:paraId="17EC5FB8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6220D24F" w14:textId="77777777" w:rsidR="0078551C" w:rsidRPr="00416109" w:rsidRDefault="00B3290E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110F2" w14:textId="77777777" w:rsidR="0078551C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3CB24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4D289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D9CED" w14:textId="77777777" w:rsidR="0078551C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109">
              <w:rPr>
                <w:rFonts w:ascii="Times New Roman" w:eastAsia="Times New Roman" w:hAnsi="Times New Roman" w:cs="Times New Roman"/>
                <w:bCs/>
                <w:lang w:eastAsia="ru-RU"/>
              </w:rPr>
              <w:t>882 305,30</w:t>
            </w:r>
          </w:p>
        </w:tc>
      </w:tr>
      <w:tr w:rsidR="007F7C04" w:rsidRPr="00416109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416109" w:rsidRDefault="00CF4B3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416109" w:rsidRDefault="00CF4B3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416109" w:rsidRDefault="007F7C0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III</w:t>
      </w:r>
    </w:p>
    <w:p w14:paraId="4B5FD15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«Создание условий для обеспечения качественными коммунальными услугами»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, </w:t>
      </w:r>
    </w:p>
    <w:p w14:paraId="35EE7ED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основные проблемы и целесообразность их решения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14:paraId="198523ED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Развитие коммунального комплекса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Эксплуатацию и </w:t>
      </w:r>
      <w:r w:rsidR="00A26F56"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обслуживание инженерных сетей и сооружений коммунального назначения,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осуществляют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в основном </w:t>
      </w:r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>Красногорская</w:t>
      </w:r>
      <w:proofErr w:type="spellEnd"/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теплосеть»,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АО «Водоканал», ООО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Котельная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, АО «Водоканал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», 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Красногорскэнергосбыт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>Мособлэнерго</w:t>
      </w:r>
      <w:proofErr w:type="spellEnd"/>
      <w:r w:rsidR="00CF4B3A" w:rsidRPr="00416109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.</w:t>
      </w:r>
    </w:p>
    <w:p w14:paraId="15053104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Производственная деятельность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данных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,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водоотведения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и энергоснабжения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 </w:t>
      </w:r>
    </w:p>
    <w:p w14:paraId="033630F0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Администрацией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предприятиями. </w:t>
      </w:r>
    </w:p>
    <w:p w14:paraId="09769B2E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т.ч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416109" w:rsidRDefault="00537860" w:rsidP="00F714F8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416109" w:rsidRDefault="00537860" w:rsidP="00F714F8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Целью подпрограммы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en-US" w:eastAsia="ru-RU"/>
        </w:rPr>
        <w:t>III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жилищно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</w:t>
      </w:r>
    </w:p>
    <w:p w14:paraId="0720F343" w14:textId="77777777" w:rsidR="00537860" w:rsidRPr="00416109" w:rsidRDefault="00537860" w:rsidP="00F714F8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достижения указанной цели необходимо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выполнение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основного мероприятия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: </w:t>
      </w:r>
    </w:p>
    <w:p w14:paraId="1620F3BC" w14:textId="77777777" w:rsidR="00537860" w:rsidRPr="00416109" w:rsidRDefault="00537860" w:rsidP="00F714F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Строительство, реконструкция, капитальный ремонт, приобретение,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Красногорск. </w:t>
      </w:r>
    </w:p>
    <w:p w14:paraId="0933351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C8852E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4E12D73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2D998432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5714FD2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7102D71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2AC0F28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DCE59D4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0591439" w14:textId="77777777" w:rsidR="00FA2DBB" w:rsidRPr="00416109" w:rsidRDefault="00FA2DB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2469B270" w14:textId="77777777" w:rsidR="00EE14E2" w:rsidRPr="00416109" w:rsidRDefault="00EE14E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5EF438A" w14:textId="77777777" w:rsidR="00EE14E2" w:rsidRPr="00416109" w:rsidRDefault="00EE14E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46FEB83C" w14:textId="77777777" w:rsidR="00EE14E2" w:rsidRPr="00416109" w:rsidRDefault="00EE14E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34EEAAFE" w14:textId="77777777" w:rsidR="00EE14E2" w:rsidRPr="00416109" w:rsidRDefault="00EE14E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432299E8" w14:textId="1473C94E" w:rsidR="00EE14E2" w:rsidRPr="00416109" w:rsidRDefault="00EE14E2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38FE7FAA" w14:textId="77777777" w:rsidR="00955DAA" w:rsidRPr="00416109" w:rsidRDefault="00955DA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2EB953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III</w:t>
      </w:r>
    </w:p>
    <w:p w14:paraId="52C81EE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«Создание условий для обеспечения к</w:t>
      </w:r>
      <w:r w:rsidR="007C6A30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ачественными 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коммунальными услугами»</w:t>
      </w:r>
    </w:p>
    <w:p w14:paraId="62560EC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416109" w14:paraId="225C56EA" w14:textId="77777777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14:paraId="1A81F57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14:paraId="06B26B7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Срок исполнения </w:t>
            </w:r>
            <w:proofErr w:type="spellStart"/>
            <w:r w:rsidR="00A26F56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</w:t>
            </w:r>
            <w:proofErr w:type="spellEnd"/>
            <w:r w:rsidR="00A26F56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AFFC23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. программы </w:t>
            </w:r>
          </w:p>
          <w:p w14:paraId="00CAAD6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A6AC75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1D77AE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293FCF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16109" w14:paraId="49C8BB1E" w14:textId="77777777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14:paraId="4B7F17E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14:paraId="65C53BB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235D57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164B110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D9B28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14:paraId="2BE8AE9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14:paraId="187E9B3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14:paraId="4C14737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479DFC0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D9D4E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416109" w14:paraId="6C45A8C9" w14:textId="77777777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14:paraId="34BF3FA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14:paraId="27F97D4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68A00F2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5F71F11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13A890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DA76F3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B62682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941509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39BE91B2" w14:textId="77777777" w:rsidR="00537860" w:rsidRPr="00416109" w:rsidRDefault="00CF4B3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5EE81A6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949B8D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CF4B3A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</w:tr>
      <w:tr w:rsidR="006440D4" w:rsidRPr="00416109" w14:paraId="16EA890E" w14:textId="77777777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7691131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24C56D7A" w14:textId="77777777" w:rsidR="00A767F5" w:rsidRPr="00416109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14:paraId="4505B1A5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Строительство, реконструкция, капитальный (текущий) ремонт, приобретение,</w:t>
            </w:r>
          </w:p>
          <w:p w14:paraId="067CD5FF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монтаж и ввод в эксплуатацию объектов коммунальной инфраструктуры.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4C262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1 287 345,73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77777777" w:rsidR="006440D4" w:rsidRPr="00416109" w:rsidRDefault="00B3290E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309" w:rsidRPr="00416109">
              <w:rPr>
                <w:rFonts w:ascii="Times New Roman" w:eastAsia="Times New Roman" w:hAnsi="Times New Roman" w:cs="Times New Roman"/>
                <w:lang w:eastAsia="ru-RU"/>
              </w:rPr>
              <w:t> 198 303,52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BB586" w14:textId="77777777" w:rsidR="006440D4" w:rsidRPr="00416109" w:rsidRDefault="00933309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109 030,68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77777777" w:rsidR="006440D4" w:rsidRPr="00416109" w:rsidRDefault="00F3731A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617804,98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77777777" w:rsidR="006440D4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471 467,86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C26F0E8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F4D05E" w14:textId="77777777" w:rsidR="006440D4" w:rsidRPr="00416109" w:rsidRDefault="007F574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количества</w:t>
            </w:r>
            <w:r w:rsidR="00A767F5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созданных и восстановленных объектов коммунальной инфраструктуры</w:t>
            </w:r>
            <w:r w:rsidR="00A76C80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(котельные, ЦТП, сети)</w:t>
            </w:r>
          </w:p>
        </w:tc>
      </w:tr>
      <w:tr w:rsidR="006440D4" w:rsidRPr="00416109" w14:paraId="07BFAD60" w14:textId="77777777" w:rsidTr="000B0C3F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3E98AEEF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27BE04B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DF4E9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283 086,73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77777777" w:rsidR="006440D4" w:rsidRPr="00416109" w:rsidRDefault="0093330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315 998,22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5784A" w14:textId="77777777" w:rsidR="006440D4" w:rsidRPr="00416109" w:rsidRDefault="0093330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104 423,38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77777777" w:rsidR="006440D4" w:rsidRPr="00416109" w:rsidRDefault="00B3290E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106</w:t>
            </w:r>
            <w:r w:rsidR="00F3731A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483,98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77777777" w:rsidR="006440D4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105 090,86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226F70ED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4C0745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78551C" w:rsidRPr="00416109" w14:paraId="1AF3EA5C" w14:textId="77777777" w:rsidTr="00483190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5F6ADE0A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21D51F3E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1C5FCC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393D985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C96F0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944 259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00743EF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C6245A" w14:textId="77777777" w:rsidR="0078551C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882 305,30</w:t>
            </w:r>
          </w:p>
        </w:tc>
        <w:tc>
          <w:tcPr>
            <w:tcW w:w="1276" w:type="dxa"/>
          </w:tcPr>
          <w:p w14:paraId="096D8CB5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4ABBA078" w14:textId="77777777" w:rsidR="0078551C" w:rsidRPr="00416109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B07F596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1B6534BD" w14:textId="77777777" w:rsidR="0078551C" w:rsidRPr="00416109" w:rsidRDefault="00B3290E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507CF" w14:textId="77777777" w:rsidR="0078551C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5F2D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5060F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D363694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D8B065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40D4" w:rsidRPr="00416109" w14:paraId="5514FAD2" w14:textId="77777777" w:rsidTr="000B0C3F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14:paraId="1A7292D5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877ACD4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Внебюджет-ные</w:t>
            </w:r>
            <w:proofErr w:type="spellEnd"/>
            <w:proofErr w:type="gram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C3AA1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7A8DAFD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E5E1D1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D29E8" w:rsidRPr="00416109" w14:paraId="382C2843" w14:textId="77777777" w:rsidTr="0054358F">
        <w:trPr>
          <w:trHeight w:val="304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0E739B6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619DB26A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2.2.</w:t>
            </w:r>
          </w:p>
          <w:p w14:paraId="79D2684B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9E89C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D8BF4" w14:textId="77777777" w:rsidR="00ED29E8" w:rsidRPr="00416109" w:rsidRDefault="0093330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894 354,52</w:t>
            </w:r>
          </w:p>
        </w:tc>
        <w:tc>
          <w:tcPr>
            <w:tcW w:w="1276" w:type="dxa"/>
            <w:vAlign w:val="center"/>
          </w:tcPr>
          <w:p w14:paraId="2C2EDD0B" w14:textId="77777777" w:rsidR="00ED29E8" w:rsidRPr="00416109" w:rsidRDefault="00933309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7 721,68</w:t>
            </w:r>
          </w:p>
        </w:tc>
        <w:tc>
          <w:tcPr>
            <w:tcW w:w="992" w:type="dxa"/>
            <w:vAlign w:val="center"/>
          </w:tcPr>
          <w:p w14:paraId="1CE2BAD3" w14:textId="77777777" w:rsidR="00ED29E8" w:rsidRPr="00416109" w:rsidRDefault="00FF6E35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516</w:t>
            </w:r>
            <w:r w:rsidR="00F3731A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484,98</w:t>
            </w:r>
          </w:p>
        </w:tc>
        <w:tc>
          <w:tcPr>
            <w:tcW w:w="992" w:type="dxa"/>
            <w:vAlign w:val="center"/>
          </w:tcPr>
          <w:p w14:paraId="41260399" w14:textId="77777777" w:rsidR="00ED29E8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370 147,86</w:t>
            </w:r>
          </w:p>
        </w:tc>
        <w:tc>
          <w:tcPr>
            <w:tcW w:w="851" w:type="dxa"/>
            <w:vAlign w:val="center"/>
          </w:tcPr>
          <w:p w14:paraId="6A64E157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B25C1DD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8B0D68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8E2B9F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ED29E8" w:rsidRPr="00416109" w14:paraId="087AC82C" w14:textId="77777777" w:rsidTr="0054358F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</w:tcPr>
          <w:p w14:paraId="11116058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2A9C6D1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F35F3" w14:textId="77777777" w:rsidR="00ED29E8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C15985F" w14:textId="77777777" w:rsidR="00ED29E8" w:rsidRPr="00416109" w:rsidRDefault="0093330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12 049,22</w:t>
            </w:r>
          </w:p>
        </w:tc>
        <w:tc>
          <w:tcPr>
            <w:tcW w:w="1276" w:type="dxa"/>
          </w:tcPr>
          <w:p w14:paraId="63836055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42138567" w14:textId="77777777" w:rsidR="00ED29E8" w:rsidRPr="00416109" w:rsidRDefault="0093330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3 114,38</w:t>
            </w:r>
          </w:p>
        </w:tc>
        <w:tc>
          <w:tcPr>
            <w:tcW w:w="992" w:type="dxa"/>
          </w:tcPr>
          <w:p w14:paraId="01F1A92C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2EF3ADEA" w14:textId="77777777" w:rsidR="00ED29E8" w:rsidRPr="00416109" w:rsidRDefault="00FE485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5 163,98</w:t>
            </w:r>
          </w:p>
        </w:tc>
        <w:tc>
          <w:tcPr>
            <w:tcW w:w="992" w:type="dxa"/>
          </w:tcPr>
          <w:p w14:paraId="5563B4F0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6D213E3E" w14:textId="77777777" w:rsidR="00ED29E8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3 770,86</w:t>
            </w:r>
          </w:p>
        </w:tc>
        <w:tc>
          <w:tcPr>
            <w:tcW w:w="851" w:type="dxa"/>
          </w:tcPr>
          <w:p w14:paraId="2F5DAF4F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381B3AFF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07B3258D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7EB44EB0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63BA62E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631073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D29E8" w:rsidRPr="00416109" w14:paraId="254DF67C" w14:textId="77777777" w:rsidTr="0054358F">
        <w:trPr>
          <w:trHeight w:val="770"/>
          <w:jc w:val="center"/>
        </w:trPr>
        <w:tc>
          <w:tcPr>
            <w:tcW w:w="567" w:type="dxa"/>
            <w:vMerge/>
            <w:shd w:val="clear" w:color="auto" w:fill="auto"/>
          </w:tcPr>
          <w:p w14:paraId="695E02E5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6A1ECE6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0A0800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4E1B6AD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9DA0D" w14:textId="77777777" w:rsidR="00ED29E8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A9ED7FA" w14:textId="77777777" w:rsidR="00ED29E8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882 305,30</w:t>
            </w:r>
          </w:p>
        </w:tc>
        <w:tc>
          <w:tcPr>
            <w:tcW w:w="1276" w:type="dxa"/>
          </w:tcPr>
          <w:p w14:paraId="5AD04E97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0463CD40" w14:textId="77777777" w:rsidR="00ED29E8" w:rsidRPr="00416109" w:rsidRDefault="003B5C4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03C5D44A" w14:textId="77777777" w:rsidR="0078551C" w:rsidRPr="00416109" w:rsidRDefault="0078551C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576DCBA9" w14:textId="77777777" w:rsidR="00ED29E8" w:rsidRPr="00416109" w:rsidRDefault="00FF6E35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511 321</w:t>
            </w:r>
          </w:p>
        </w:tc>
        <w:tc>
          <w:tcPr>
            <w:tcW w:w="992" w:type="dxa"/>
          </w:tcPr>
          <w:p w14:paraId="2A2AF5C0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4D229B0B" w14:textId="77777777" w:rsidR="00ED29E8" w:rsidRPr="00416109" w:rsidRDefault="003B5C4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366 377</w:t>
            </w:r>
          </w:p>
        </w:tc>
        <w:tc>
          <w:tcPr>
            <w:tcW w:w="851" w:type="dxa"/>
          </w:tcPr>
          <w:p w14:paraId="43A2DC19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59E28286" w14:textId="77777777" w:rsidR="00ED29E8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</w:tcPr>
          <w:p w14:paraId="61B6278B" w14:textId="77777777" w:rsidR="0078551C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14:paraId="2417E9AC" w14:textId="77777777" w:rsidR="00ED29E8" w:rsidRPr="00416109" w:rsidRDefault="0078551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46C2DB9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22DB91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440D4" w:rsidRPr="00416109" w14:paraId="56485740" w14:textId="77777777" w:rsidTr="0054358F">
        <w:trPr>
          <w:trHeight w:val="1195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AF5BE5A" w14:textId="77777777" w:rsidR="006440D4" w:rsidRPr="00416109" w:rsidRDefault="00C373F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00944B3B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2.5.</w:t>
            </w:r>
          </w:p>
          <w:p w14:paraId="5416C351" w14:textId="77777777" w:rsidR="006440D4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 границах городского округа теплоснабжения населения</w:t>
            </w:r>
          </w:p>
          <w:p w14:paraId="084FCCB4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86CBEE6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94714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-20</w:t>
            </w:r>
            <w:r w:rsidR="00F94714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7EE46F84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725CC" w14:textId="77777777" w:rsidR="006440D4" w:rsidRPr="00416109" w:rsidRDefault="006440D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1CCE9" w14:textId="77777777" w:rsidR="006440D4" w:rsidRPr="00416109" w:rsidRDefault="00C373F1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14:paraId="0D6F03A1" w14:textId="77777777" w:rsidR="006440D4" w:rsidRPr="00416109" w:rsidRDefault="00C373F1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76EAEA10" w14:textId="77777777" w:rsidR="006440D4" w:rsidRPr="00416109" w:rsidRDefault="00C373F1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2D2258F5" w14:textId="77777777" w:rsidR="006440D4" w:rsidRPr="00416109" w:rsidRDefault="00C373F1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14:paraId="19BB6D46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5BC7BC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0A3EB4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45D34" w14:textId="77777777" w:rsidR="006440D4" w:rsidRPr="00416109" w:rsidRDefault="006440D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F94714" w:rsidRPr="00416109" w14:paraId="5AA2D920" w14:textId="77777777" w:rsidTr="0054358F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14:paraId="30481768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8B6AC7F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047B6B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DFFBEAC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27745" w14:textId="77777777" w:rsidR="00F94714" w:rsidRPr="00416109" w:rsidRDefault="00F9471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6610B" w14:textId="77777777" w:rsidR="00F94714" w:rsidRPr="00416109" w:rsidRDefault="00F94714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14:paraId="1025A7B5" w14:textId="77777777" w:rsidR="00F94714" w:rsidRPr="00416109" w:rsidRDefault="00F94714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0F9F93E3" w14:textId="77777777" w:rsidR="00F94714" w:rsidRPr="00416109" w:rsidRDefault="00F94714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77F929BA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14:paraId="2CC2C29A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6B05580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5CCFB3E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CF815E" w14:textId="77777777" w:rsidR="00F94714" w:rsidRPr="00416109" w:rsidRDefault="00F9471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EE14E2" w:rsidRPr="00416109" w14:paraId="7BCF8BA6" w14:textId="77777777" w:rsidTr="0054358F">
        <w:trPr>
          <w:trHeight w:val="261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47082A2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5B504ACE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2.51</w:t>
            </w:r>
          </w:p>
          <w:p w14:paraId="3252A564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9FBE07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649DE12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935F9" w14:textId="77777777" w:rsidR="00EE14E2" w:rsidRPr="00416109" w:rsidRDefault="00EE14E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87EB5" w14:textId="77777777" w:rsidR="00EE14E2" w:rsidRPr="00416109" w:rsidRDefault="00B022A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3 739</w:t>
            </w:r>
          </w:p>
        </w:tc>
        <w:tc>
          <w:tcPr>
            <w:tcW w:w="1276" w:type="dxa"/>
            <w:vAlign w:val="center"/>
          </w:tcPr>
          <w:p w14:paraId="1D2192CA" w14:textId="77777777" w:rsidR="00EE14E2" w:rsidRPr="00416109" w:rsidRDefault="00B022A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</w:t>
            </w:r>
            <w:r w:rsidR="001B7C8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14:paraId="2C09093B" w14:textId="77777777" w:rsidR="00EE14E2" w:rsidRPr="00416109" w:rsidRDefault="00B022A3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14:paraId="71B3D899" w14:textId="77777777" w:rsidR="00EE14E2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851" w:type="dxa"/>
            <w:vAlign w:val="center"/>
          </w:tcPr>
          <w:p w14:paraId="1B896051" w14:textId="77777777" w:rsidR="00EE14E2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040CB49" w14:textId="77777777" w:rsidR="00EE14E2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C36A6A" w14:textId="77777777" w:rsidR="00EE14E2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D63581" w14:textId="77777777" w:rsidR="00EE14E2" w:rsidRPr="00416109" w:rsidRDefault="00EE14E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B022A3" w:rsidRPr="00416109" w14:paraId="0AECBA53" w14:textId="77777777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14:paraId="642D4DD2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90F6E7F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0EC59F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C0232D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25AF3" w14:textId="77777777" w:rsidR="00B022A3" w:rsidRPr="00416109" w:rsidRDefault="00B022A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801CF" w14:textId="77777777" w:rsidR="00B022A3" w:rsidRPr="00416109" w:rsidRDefault="00B022A3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3 739</w:t>
            </w:r>
          </w:p>
        </w:tc>
        <w:tc>
          <w:tcPr>
            <w:tcW w:w="1276" w:type="dxa"/>
            <w:vAlign w:val="center"/>
          </w:tcPr>
          <w:p w14:paraId="59AA1A78" w14:textId="77777777" w:rsidR="00B022A3" w:rsidRPr="00416109" w:rsidRDefault="00B022A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 </w:t>
            </w:r>
            <w:r w:rsidR="001B7C8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92" w:type="dxa"/>
            <w:vAlign w:val="center"/>
          </w:tcPr>
          <w:p w14:paraId="6DC6573D" w14:textId="77777777" w:rsidR="00B022A3" w:rsidRPr="00416109" w:rsidRDefault="00B022A3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992" w:type="dxa"/>
            <w:vAlign w:val="center"/>
          </w:tcPr>
          <w:p w14:paraId="6D0DC3B5" w14:textId="77777777" w:rsidR="00B022A3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851" w:type="dxa"/>
            <w:vAlign w:val="center"/>
          </w:tcPr>
          <w:p w14:paraId="4419DD08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F415380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82D15EF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AF7A1E" w14:textId="77777777" w:rsidR="00B022A3" w:rsidRPr="00416109" w:rsidRDefault="00B022A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23C1D" w:rsidRPr="00416109" w14:paraId="25E3684A" w14:textId="77777777" w:rsidTr="0054358F">
        <w:trPr>
          <w:trHeight w:val="496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6B4CB82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50F00D65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2.52.</w:t>
            </w:r>
          </w:p>
          <w:p w14:paraId="243ECD5C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 границах городского округа газоснабжения населения</w:t>
            </w:r>
          </w:p>
          <w:p w14:paraId="18590AF5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2B0605E3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211CA7BD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635BC211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52310029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CDFF3A5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692D71B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322A9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5B756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vAlign w:val="center"/>
          </w:tcPr>
          <w:p w14:paraId="73374783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2ABF74A9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0DEB4BD8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16C945C8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286D8DB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3A232C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64321E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23C1D" w:rsidRPr="00416109" w14:paraId="31F8C81B" w14:textId="77777777" w:rsidTr="00AA1D1D">
        <w:trPr>
          <w:trHeight w:val="1104"/>
          <w:jc w:val="center"/>
        </w:trPr>
        <w:tc>
          <w:tcPr>
            <w:tcW w:w="567" w:type="dxa"/>
            <w:vMerge/>
            <w:shd w:val="clear" w:color="auto" w:fill="auto"/>
          </w:tcPr>
          <w:p w14:paraId="2024ABFC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9E6B8DD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4ED9B7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3031CBE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28802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8662F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vAlign w:val="center"/>
          </w:tcPr>
          <w:p w14:paraId="4DD4C80E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770B96A7" w14:textId="77777777" w:rsidR="00523C1D" w:rsidRPr="00416109" w:rsidRDefault="00523C1D" w:rsidP="00F714F8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14:paraId="129F6F25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09779644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BCC6E8B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B99B0A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7DD8F3" w14:textId="77777777" w:rsidR="00523C1D" w:rsidRPr="00416109" w:rsidRDefault="00523C1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A76C80" w:rsidRPr="00416109" w14:paraId="229939DC" w14:textId="77777777" w:rsidTr="00FF6233">
        <w:trPr>
          <w:trHeight w:val="88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02187F4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116974CF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Основное мероприятие 03.</w:t>
            </w:r>
          </w:p>
          <w:p w14:paraId="15B2E286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A22CB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745B1B7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C45A45D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6BF438E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8F41CD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DC3D8B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832093D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A76C80" w:rsidRPr="00416109" w14:paraId="159AA71F" w14:textId="77777777" w:rsidTr="00FF6233">
        <w:trPr>
          <w:trHeight w:val="882"/>
          <w:jc w:val="center"/>
        </w:trPr>
        <w:tc>
          <w:tcPr>
            <w:tcW w:w="567" w:type="dxa"/>
            <w:vMerge/>
            <w:shd w:val="clear" w:color="auto" w:fill="auto"/>
          </w:tcPr>
          <w:p w14:paraId="6B4D7873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612B137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D834F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DA3509B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A76C80" w:rsidRPr="00416109" w:rsidRDefault="00A76C80" w:rsidP="00F714F8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81159D5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CB00815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8330750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8AC614E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1DADA0" w14:textId="77777777" w:rsidR="00A76C80" w:rsidRPr="00416109" w:rsidRDefault="00A76C8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5F65CF" w:rsidRPr="00416109" w14:paraId="49BE89A7" w14:textId="77777777" w:rsidTr="00FA4AD0">
        <w:trPr>
          <w:trHeight w:val="202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690A1B7D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43CD7256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3.1</w:t>
            </w:r>
          </w:p>
          <w:p w14:paraId="3BA8249C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71052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6B9E6AB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D4592AA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118714D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1BF863E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8DC840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47FCEB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5F65CF" w:rsidRPr="00416109" w14:paraId="52D16604" w14:textId="77777777" w:rsidTr="00FF6233">
        <w:trPr>
          <w:trHeight w:val="2022"/>
          <w:jc w:val="center"/>
        </w:trPr>
        <w:tc>
          <w:tcPr>
            <w:tcW w:w="567" w:type="dxa"/>
            <w:vMerge/>
            <w:shd w:val="clear" w:color="auto" w:fill="auto"/>
          </w:tcPr>
          <w:p w14:paraId="2DB3B40B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20EE4CF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8F190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81819F2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5F65CF" w:rsidRPr="00416109" w:rsidRDefault="005F65CF" w:rsidP="005F65CF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B883E93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4D53917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2FBD6DD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26E95E8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79B2E9" w14:textId="77777777" w:rsidR="005F65CF" w:rsidRPr="00416109" w:rsidRDefault="005F65CF" w:rsidP="005F65C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3752D" w:rsidRPr="00416109" w14:paraId="679559FD" w14:textId="77777777" w:rsidTr="0013752D">
        <w:trPr>
          <w:trHeight w:val="151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6438B55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28451A97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Создание экономических условий для повышения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480A4" w14:textId="77777777" w:rsidR="0013752D" w:rsidRPr="00416109" w:rsidRDefault="0013752D" w:rsidP="001375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AD80133" w14:textId="77777777" w:rsidR="0013752D" w:rsidRPr="00416109" w:rsidRDefault="00933309" w:rsidP="0013752D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166" w14:textId="77777777" w:rsidR="0013752D" w:rsidRPr="00416109" w:rsidRDefault="00933309" w:rsidP="0013752D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100 00</w:t>
            </w:r>
            <w:r w:rsidR="0013752D"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6182805" w14:textId="77777777" w:rsidR="0013752D" w:rsidRPr="00416109" w:rsidRDefault="0013752D" w:rsidP="0013752D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7C42C4C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BE42957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B12BE40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919A0AD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35D766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3752D" w:rsidRPr="00416109" w14:paraId="24ED7BB2" w14:textId="77777777" w:rsidTr="00FF6233">
        <w:trPr>
          <w:trHeight w:val="1518"/>
          <w:jc w:val="center"/>
        </w:trPr>
        <w:tc>
          <w:tcPr>
            <w:tcW w:w="567" w:type="dxa"/>
            <w:vMerge/>
            <w:shd w:val="clear" w:color="auto" w:fill="auto"/>
          </w:tcPr>
          <w:p w14:paraId="67AA3B84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8BA136B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E1EAA" w14:textId="77777777" w:rsidR="0013752D" w:rsidRPr="00416109" w:rsidRDefault="0013752D" w:rsidP="0013752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BDB2359" w14:textId="77777777" w:rsidR="0013752D" w:rsidRPr="00416109" w:rsidRDefault="00933309" w:rsidP="0013752D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AA9" w14:textId="77777777" w:rsidR="0013752D" w:rsidRPr="00416109" w:rsidRDefault="00933309" w:rsidP="0013752D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04F0E17B" w14:textId="77777777" w:rsidR="0013752D" w:rsidRPr="00416109" w:rsidRDefault="0013752D" w:rsidP="0013752D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806D75E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9810705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5F7046F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0720A51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027FCC" w14:textId="77777777" w:rsidR="0013752D" w:rsidRPr="00416109" w:rsidRDefault="0013752D" w:rsidP="001375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33309" w:rsidRPr="00416109" w14:paraId="66B5CE74" w14:textId="77777777" w:rsidTr="00D2056E">
        <w:trPr>
          <w:trHeight w:val="2274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5AF1EB0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6A391EEA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4.2</w:t>
            </w:r>
          </w:p>
          <w:p w14:paraId="2C63D86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Субсидии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ресурсоснабжающим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07C51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3EE1735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0575F6EF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98ECFA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6C0B5D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A0D158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300CC9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68FC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33309" w:rsidRPr="00416109" w14:paraId="740CA554" w14:textId="77777777" w:rsidTr="00FF6233">
        <w:trPr>
          <w:trHeight w:val="2274"/>
          <w:jc w:val="center"/>
        </w:trPr>
        <w:tc>
          <w:tcPr>
            <w:tcW w:w="567" w:type="dxa"/>
            <w:vMerge/>
            <w:shd w:val="clear" w:color="auto" w:fill="auto"/>
          </w:tcPr>
          <w:p w14:paraId="67BE353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070B9F13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8610B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CDFC47A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14:paraId="71A1FFBE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6EDD107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1CD6333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F63576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11C9C8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EA56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33309" w:rsidRPr="00416109" w14:paraId="42355618" w14:textId="77777777" w:rsidTr="0054358F">
        <w:trPr>
          <w:trHeight w:val="1762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42F6ED8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4ABC1A87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9CCC7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ED1D8D8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20 932,78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6 932,78</w:t>
            </w:r>
          </w:p>
        </w:tc>
        <w:tc>
          <w:tcPr>
            <w:tcW w:w="992" w:type="dxa"/>
            <w:vAlign w:val="center"/>
          </w:tcPr>
          <w:p w14:paraId="7400072F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992" w:type="dxa"/>
            <w:vAlign w:val="center"/>
          </w:tcPr>
          <w:p w14:paraId="4020917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851" w:type="dxa"/>
            <w:vAlign w:val="center"/>
          </w:tcPr>
          <w:p w14:paraId="3C79FBD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EBE5C7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EEFFE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DC084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933309" w:rsidRPr="00416109" w14:paraId="3F5DD314" w14:textId="77777777" w:rsidTr="00B65A39">
        <w:trPr>
          <w:trHeight w:val="2306"/>
          <w:jc w:val="center"/>
        </w:trPr>
        <w:tc>
          <w:tcPr>
            <w:tcW w:w="567" w:type="dxa"/>
            <w:vMerge/>
            <w:shd w:val="clear" w:color="auto" w:fill="auto"/>
          </w:tcPr>
          <w:p w14:paraId="13349E34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64A5EF4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3DF0A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D206576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20 932,78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6 932,78</w:t>
            </w:r>
          </w:p>
        </w:tc>
        <w:tc>
          <w:tcPr>
            <w:tcW w:w="992" w:type="dxa"/>
            <w:vAlign w:val="center"/>
          </w:tcPr>
          <w:p w14:paraId="64CDFFA0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992" w:type="dxa"/>
            <w:vAlign w:val="center"/>
          </w:tcPr>
          <w:p w14:paraId="4DD4942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851" w:type="dxa"/>
            <w:vAlign w:val="center"/>
          </w:tcPr>
          <w:p w14:paraId="6F45C0F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208A12A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001BB59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11C92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33309" w:rsidRPr="00416109" w14:paraId="7BBF547A" w14:textId="77777777" w:rsidTr="00D7022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0D777133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14:paraId="3A3E5738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5.1.</w:t>
            </w:r>
          </w:p>
          <w:p w14:paraId="04A4C0D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2020-2022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D5F9F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97A1C24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8EC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3 100</w:t>
            </w:r>
          </w:p>
        </w:tc>
        <w:tc>
          <w:tcPr>
            <w:tcW w:w="992" w:type="dxa"/>
            <w:vAlign w:val="center"/>
          </w:tcPr>
          <w:p w14:paraId="18757BB7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992" w:type="dxa"/>
            <w:vAlign w:val="center"/>
          </w:tcPr>
          <w:p w14:paraId="6E17D71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851" w:type="dxa"/>
            <w:vAlign w:val="center"/>
          </w:tcPr>
          <w:p w14:paraId="23A4B09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017026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C3B45C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7EAF4D5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33309" w:rsidRPr="00416109" w14:paraId="7E27E859" w14:textId="77777777" w:rsidTr="00B65A39">
        <w:trPr>
          <w:trHeight w:val="1632"/>
          <w:jc w:val="center"/>
        </w:trPr>
        <w:tc>
          <w:tcPr>
            <w:tcW w:w="567" w:type="dxa"/>
            <w:vMerge/>
            <w:shd w:val="clear" w:color="auto" w:fill="auto"/>
          </w:tcPr>
          <w:p w14:paraId="7618D6C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31F4D0A3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6DD8A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39DD372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8DDC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3 100</w:t>
            </w:r>
          </w:p>
        </w:tc>
        <w:tc>
          <w:tcPr>
            <w:tcW w:w="992" w:type="dxa"/>
            <w:vAlign w:val="center"/>
          </w:tcPr>
          <w:p w14:paraId="5DE01BC5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992" w:type="dxa"/>
            <w:vAlign w:val="center"/>
          </w:tcPr>
          <w:p w14:paraId="79962F27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851" w:type="dxa"/>
            <w:vAlign w:val="center"/>
          </w:tcPr>
          <w:p w14:paraId="119BDC2A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359E770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4B1085A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E4734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33309" w:rsidRPr="00416109" w14:paraId="2E0531AF" w14:textId="77777777" w:rsidTr="003035B8">
        <w:trPr>
          <w:trHeight w:val="1794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C0991F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7630D53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5.2</w:t>
            </w:r>
          </w:p>
          <w:p w14:paraId="4A718DA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018B6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A875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3 832,78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3 832,78</w:t>
            </w:r>
          </w:p>
        </w:tc>
        <w:tc>
          <w:tcPr>
            <w:tcW w:w="992" w:type="dxa"/>
            <w:vAlign w:val="center"/>
          </w:tcPr>
          <w:p w14:paraId="6976BE8E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B793AD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4D2D0C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6A01C23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644D3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F43E4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33309" w:rsidRPr="00416109" w14:paraId="27F40DC9" w14:textId="77777777" w:rsidTr="003035B8">
        <w:trPr>
          <w:trHeight w:val="951"/>
          <w:jc w:val="center"/>
        </w:trPr>
        <w:tc>
          <w:tcPr>
            <w:tcW w:w="567" w:type="dxa"/>
            <w:vMerge/>
            <w:shd w:val="clear" w:color="auto" w:fill="auto"/>
          </w:tcPr>
          <w:p w14:paraId="184FD9E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4A66FF6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BFA36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B225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3 832,78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3 832,78</w:t>
            </w:r>
          </w:p>
        </w:tc>
        <w:tc>
          <w:tcPr>
            <w:tcW w:w="992" w:type="dxa"/>
            <w:vAlign w:val="center"/>
          </w:tcPr>
          <w:p w14:paraId="2EB6D7FF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3789160C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11F9DF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54FC74E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41ECAF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5E47C4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33309" w:rsidRPr="00416109" w14:paraId="09E32495" w14:textId="77777777" w:rsidTr="0054358F">
        <w:trPr>
          <w:trHeight w:val="810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58C19AD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14:paraId="165E9E4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ru-RU"/>
              </w:rPr>
              <w:t>Мероприятие 5.3</w:t>
            </w:r>
          </w:p>
          <w:p w14:paraId="46EBA22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Утверждение программ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0F166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4A9B750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B2A972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BF5554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DD4B79F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494FEF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053586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933309" w:rsidRPr="00416109" w14:paraId="132BCE02" w14:textId="77777777" w:rsidTr="00B65A39">
        <w:trPr>
          <w:trHeight w:val="1242"/>
          <w:jc w:val="center"/>
        </w:trPr>
        <w:tc>
          <w:tcPr>
            <w:tcW w:w="567" w:type="dxa"/>
            <w:vMerge/>
            <w:shd w:val="clear" w:color="auto" w:fill="auto"/>
          </w:tcPr>
          <w:p w14:paraId="69FF25D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7C5CA942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E3689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06EF99E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77777777" w:rsidR="00933309" w:rsidRPr="00416109" w:rsidRDefault="00933309" w:rsidP="00933309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55C5096D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307738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FE83FE9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BE8B221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06565B" w14:textId="77777777" w:rsidR="00933309" w:rsidRPr="00416109" w:rsidRDefault="00933309" w:rsidP="0093330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14:paraId="128ADA40" w14:textId="77777777" w:rsidR="00A76C80" w:rsidRPr="00416109" w:rsidRDefault="00A76C8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73E39393" w14:textId="77777777" w:rsidR="00A76C80" w:rsidRDefault="00A76C8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2B46548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D9E5A9D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F07229B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7FC791F6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6377BBC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3992AE65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4B391D07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691B6231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A92EB09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14F8E10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7409D4D3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38369AC3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21DC0B46" w14:textId="77777777" w:rsid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11A94D81" w14:textId="77777777" w:rsidR="00416109" w:rsidRPr="00416109" w:rsidRDefault="00416109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7CA175CB" w14:textId="77777777" w:rsidR="00A76C80" w:rsidRPr="00416109" w:rsidRDefault="00A76C8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5930F5A4" w14:textId="77777777" w:rsidR="00A76C80" w:rsidRPr="00416109" w:rsidRDefault="00A76C8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464C6906" w14:textId="77777777" w:rsidR="00A76C80" w:rsidRPr="00416109" w:rsidRDefault="00A76C8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</w:p>
    <w:p w14:paraId="7C65D9D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>ПАСПОРТ ПОДПРОГРАММЫ I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</w:t>
      </w:r>
    </w:p>
    <w:p w14:paraId="6A6375C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416109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16109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416109" w14:paraId="67B7EC3D" w14:textId="77777777" w:rsidTr="0054358F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0741A" w:rsidRPr="00416109" w14:paraId="7C754B69" w14:textId="77777777" w:rsidTr="003035B8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69B330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 ,</w:t>
            </w:r>
            <w:proofErr w:type="gramEnd"/>
          </w:p>
          <w:p w14:paraId="0B021DC4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Управление культуры,</w:t>
            </w:r>
          </w:p>
          <w:p w14:paraId="6B3CA9D7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 (Управление ЖКХ, Комитет по физической культуре и спорту)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14C7B72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3E286BE7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1BDB929D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20 400</w:t>
            </w:r>
          </w:p>
        </w:tc>
      </w:tr>
      <w:tr w:rsidR="0070741A" w:rsidRPr="00416109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671219A0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20 400</w:t>
            </w:r>
          </w:p>
        </w:tc>
      </w:tr>
    </w:tbl>
    <w:p w14:paraId="5A9EAA7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IV</w:t>
      </w:r>
    </w:p>
    <w:p w14:paraId="13FF673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«Энергосбережение и повышение энергетической эффективности»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, основные проблемы и целесообразность их решения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</w:p>
    <w:p w14:paraId="4827486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вызванно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делам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молодеж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Коммунальный комплекс. </w:t>
      </w:r>
    </w:p>
    <w:p w14:paraId="1BE8E266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осуществляется в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основном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ресурсоснабжающим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ями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-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Красногорская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теплосеть», АО «Водоканал», ООО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«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Котельная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, АО «Водоканал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Павшино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 w:rsidR="00435694"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="00877DC5"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Красногорскэнергосбыт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», </w:t>
      </w:r>
      <w:r w:rsidR="00F65D39" w:rsidRPr="00416109">
        <w:rPr>
          <w:rFonts w:ascii="Times New Roman" w:eastAsia="Arial Unicode MS" w:hAnsi="Times New Roman" w:cs="Times New Roman"/>
          <w:color w:val="000000"/>
          <w:lang w:eastAsia="ru-RU"/>
        </w:rPr>
        <w:t>АО «</w:t>
      </w:r>
      <w:proofErr w:type="spellStart"/>
      <w:r w:rsidR="00F65D39" w:rsidRPr="00416109">
        <w:rPr>
          <w:rFonts w:ascii="Times New Roman" w:eastAsia="Arial Unicode MS" w:hAnsi="Times New Roman" w:cs="Times New Roman"/>
          <w:color w:val="000000"/>
          <w:lang w:eastAsia="ru-RU"/>
        </w:rPr>
        <w:t>Мособлэнерго</w:t>
      </w:r>
      <w:proofErr w:type="spellEnd"/>
      <w:r w:rsidR="00F65D39" w:rsidRPr="00416109">
        <w:rPr>
          <w:rFonts w:ascii="Times New Roman" w:eastAsia="Arial Unicode MS" w:hAnsi="Times New Roman" w:cs="Times New Roman"/>
          <w:color w:val="000000"/>
          <w:lang w:eastAsia="ru-RU"/>
        </w:rPr>
        <w:t>»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</w:t>
      </w:r>
    </w:p>
    <w:p w14:paraId="5042182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данных организаций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предприяти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ях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высокоресурсных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материалов и оборудования. </w:t>
      </w:r>
    </w:p>
    <w:p w14:paraId="12A66E3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Жилищный фонд. </w:t>
      </w:r>
    </w:p>
    <w:p w14:paraId="15DFBF4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Для реализации комплекса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энерго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    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внедрению энергосберегающих светильников, в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т.ч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. на базе светодиодов; </w:t>
      </w:r>
    </w:p>
    <w:p w14:paraId="0F6B37B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внедрению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энергоэффективного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внутриподъездного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освещения; </w:t>
      </w:r>
    </w:p>
    <w:p w14:paraId="4D2114B2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утеплению фасадов; </w:t>
      </w:r>
    </w:p>
    <w:p w14:paraId="2EC82FC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Бюджетная сфера. </w:t>
      </w:r>
    </w:p>
    <w:p w14:paraId="379707CE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lastRenderedPageBreak/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энергоэффективные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энергоэффективных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материалов.</w:t>
      </w:r>
    </w:p>
    <w:p w14:paraId="38132FA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округа Красногорск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организаци</w:t>
      </w:r>
      <w:proofErr w:type="spellEnd"/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й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и учреждений, реализующих свою деятельность на территории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городского округа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, необходимо 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выполнение следующих основных мероприятий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: </w:t>
      </w:r>
    </w:p>
    <w:p w14:paraId="6E6C0FD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-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color w:val="000000"/>
          <w:lang w:val="ru" w:eastAsia="ru-RU"/>
        </w:rPr>
        <w:t>Повышение энергетической эффективности в бюджетной сфере</w:t>
      </w:r>
      <w:r w:rsidRPr="00416109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14:paraId="613714A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9207D3A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E70C7C8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7ACEF7E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06C7237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3B667FB9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63EAA94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D22EFD2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0570F07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6E83ACF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46250B0A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16255195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30B77787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9714AF1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5A54AB4F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7D3CD288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2165ADA2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54C2EE00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55316126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268BEE7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770846C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629521A3" w14:textId="77777777" w:rsidR="0054358F" w:rsidRPr="00416109" w:rsidRDefault="0054358F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lang w:val="ru" w:eastAsia="ru-RU"/>
        </w:rPr>
      </w:pPr>
    </w:p>
    <w:p w14:paraId="0E385477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IV</w:t>
      </w:r>
    </w:p>
    <w:p w14:paraId="220D2270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«Энергосбережение и повышение энергетической эффективности»</w:t>
      </w:r>
    </w:p>
    <w:p w14:paraId="6CEEE7E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416109" w14:paraId="463D7A91" w14:textId="77777777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24441C4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14:paraId="63FDBE0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04352E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16109" w14:paraId="49139B21" w14:textId="77777777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F93E05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14:paraId="2713723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CCDA03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14:paraId="0009A07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537860" w:rsidRPr="00416109" w14:paraId="50F6213B" w14:textId="77777777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0330E5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14:paraId="11B9B63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5C4124F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537860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  <w:r w:rsidR="00F65D39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</w:tr>
      <w:tr w:rsidR="0070741A" w:rsidRPr="00416109" w14:paraId="67DDBCDE" w14:textId="77777777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0D65A237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F0CC564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E5755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20 400</w:t>
            </w:r>
          </w:p>
        </w:tc>
        <w:tc>
          <w:tcPr>
            <w:tcW w:w="851" w:type="dxa"/>
            <w:vAlign w:val="center"/>
          </w:tcPr>
          <w:p w14:paraId="079A2A2A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6209BB61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2A66724C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73BA354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5F59F91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3AF72D2E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14:paraId="378D1DB2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14:paraId="3BB9034A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70741A" w:rsidRPr="00416109" w:rsidRDefault="0070741A" w:rsidP="00F714F8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Увеличение доли зданий, строений,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сооружений, </w:t>
            </w:r>
            <w:r w:rsidRPr="00416109">
              <w:rPr>
                <w:rFonts w:ascii="Times New Roman" w:hAnsi="Times New Roman" w:cs="Times New Roman"/>
              </w:rPr>
              <w:t xml:space="preserve">муниципальной собственности, соответствующих нормальному уровню энергетической эффективности и выше </w:t>
            </w:r>
          </w:p>
          <w:p w14:paraId="4EA34011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/>
              </w:rPr>
              <w:t>(А, B, C, D)</w:t>
            </w:r>
          </w:p>
        </w:tc>
      </w:tr>
      <w:tr w:rsidR="00F65D39" w:rsidRPr="00416109" w14:paraId="3ABB9153" w14:textId="77777777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40A371AE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94D02AA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74D2C" w14:textId="77777777" w:rsidR="00F65D39" w:rsidRPr="00416109" w:rsidRDefault="00F65D3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286DBE" w14:textId="77777777" w:rsidR="00F65D39" w:rsidRPr="00416109" w:rsidRDefault="0070741A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20 400</w:t>
            </w:r>
          </w:p>
        </w:tc>
        <w:tc>
          <w:tcPr>
            <w:tcW w:w="851" w:type="dxa"/>
            <w:vAlign w:val="center"/>
          </w:tcPr>
          <w:p w14:paraId="59070D47" w14:textId="77777777" w:rsidR="00F65D39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77777777" w:rsidR="00F65D39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41F84180" w14:textId="77777777" w:rsidR="00F65D39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6BF5A33D" w14:textId="77777777" w:rsidR="00F65D39" w:rsidRPr="00416109" w:rsidRDefault="00F65D3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9844FE6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F65D39" w:rsidRPr="00416109" w:rsidRDefault="00F65D39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70741A" w:rsidRPr="00416109" w14:paraId="320B90C9" w14:textId="77777777" w:rsidTr="0054358F">
        <w:trPr>
          <w:trHeight w:val="1886"/>
        </w:trPr>
        <w:tc>
          <w:tcPr>
            <w:tcW w:w="567" w:type="dxa"/>
            <w:vMerge w:val="restart"/>
            <w:shd w:val="clear" w:color="auto" w:fill="auto"/>
          </w:tcPr>
          <w:p w14:paraId="48C2F950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7AE35BEF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14:paraId="7F4AD2E9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20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62034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77777777" w:rsidR="0070741A" w:rsidRPr="00416109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12 400</w:t>
            </w:r>
          </w:p>
          <w:p w14:paraId="31A25CD3" w14:textId="77777777" w:rsidR="0070741A" w:rsidRPr="00416109" w:rsidRDefault="0070741A" w:rsidP="00F714F8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70741A" w:rsidRPr="00416109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1" w:type="dxa"/>
            <w:vAlign w:val="center"/>
          </w:tcPr>
          <w:p w14:paraId="073154A4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709" w:type="dxa"/>
            <w:vAlign w:val="center"/>
          </w:tcPr>
          <w:p w14:paraId="0A88C8E2" w14:textId="77777777" w:rsidR="0070741A" w:rsidRPr="00416109" w:rsidRDefault="0070741A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09D5209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0E610CFF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14:paraId="3C3C516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14:paraId="710CA4AD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Комитет по физической культуре и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167823" w14:textId="77777777" w:rsidR="0070741A" w:rsidRPr="00416109" w:rsidRDefault="0070741A" w:rsidP="00F714F8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52E8C" w:rsidRPr="00416109" w14:paraId="057F1393" w14:textId="77777777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14:paraId="00BE4019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DADA0BA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51C48" w14:textId="77777777" w:rsidR="00352E8C" w:rsidRPr="00416109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0AE2CE" w14:textId="77777777" w:rsidR="00352E8C" w:rsidRPr="00416109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12 400</w:t>
            </w:r>
          </w:p>
          <w:p w14:paraId="7DABBAFF" w14:textId="77777777" w:rsidR="00352E8C" w:rsidRPr="00416109" w:rsidRDefault="00352E8C" w:rsidP="00F714F8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7777777" w:rsidR="00352E8C" w:rsidRPr="00416109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77777777" w:rsidR="00352E8C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</w:t>
            </w:r>
            <w:r w:rsidR="00352E8C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200</w:t>
            </w:r>
          </w:p>
        </w:tc>
        <w:tc>
          <w:tcPr>
            <w:tcW w:w="851" w:type="dxa"/>
            <w:vAlign w:val="center"/>
          </w:tcPr>
          <w:p w14:paraId="358940A6" w14:textId="77777777" w:rsidR="00352E8C" w:rsidRPr="00416109" w:rsidRDefault="0070741A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</w:t>
            </w:r>
            <w:r w:rsidR="00352E8C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200</w:t>
            </w:r>
          </w:p>
        </w:tc>
        <w:tc>
          <w:tcPr>
            <w:tcW w:w="709" w:type="dxa"/>
            <w:vAlign w:val="center"/>
          </w:tcPr>
          <w:p w14:paraId="6D81E41D" w14:textId="77777777" w:rsidR="00352E8C" w:rsidRPr="00416109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416109" w14:paraId="05716EC1" w14:textId="77777777" w:rsidTr="00087A78">
        <w:trPr>
          <w:trHeight w:val="1404"/>
        </w:trPr>
        <w:tc>
          <w:tcPr>
            <w:tcW w:w="567" w:type="dxa"/>
            <w:vMerge w:val="restart"/>
            <w:shd w:val="clear" w:color="auto" w:fill="auto"/>
          </w:tcPr>
          <w:p w14:paraId="771E9E81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6CB3AC3A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</w:t>
            </w:r>
            <w:r w:rsidR="008809F0"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тие 1.10</w:t>
            </w: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.</w:t>
            </w:r>
          </w:p>
          <w:p w14:paraId="43E32687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0059D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77777777" w:rsidR="00087A78" w:rsidRPr="00416109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2A2D989A" w14:textId="77777777" w:rsidR="00087A78" w:rsidRPr="00416109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77777777" w:rsidR="00087A78" w:rsidRPr="00416109" w:rsidRDefault="00352E8C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14:paraId="7A8FEB84" w14:textId="77777777" w:rsidR="00087A78" w:rsidRPr="00416109" w:rsidRDefault="00EC73B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E4B2CFF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50A3131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30DF6B3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19BDF8F6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14:paraId="2804B73B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14:paraId="57F61F4F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1C017A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352E8C" w:rsidRPr="00416109" w14:paraId="24A67623" w14:textId="77777777" w:rsidTr="002D76D6">
        <w:trPr>
          <w:trHeight w:val="1404"/>
        </w:trPr>
        <w:tc>
          <w:tcPr>
            <w:tcW w:w="567" w:type="dxa"/>
            <w:vMerge/>
            <w:shd w:val="clear" w:color="auto" w:fill="auto"/>
          </w:tcPr>
          <w:p w14:paraId="6BB295E3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D2D1303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0613D" w14:textId="77777777" w:rsidR="00352E8C" w:rsidRPr="00416109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77777777" w:rsidR="00352E8C" w:rsidRPr="00416109" w:rsidRDefault="00FA4AD0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851" w:type="dxa"/>
            <w:vAlign w:val="center"/>
          </w:tcPr>
          <w:p w14:paraId="4ED60359" w14:textId="77777777" w:rsidR="00352E8C" w:rsidRPr="00416109" w:rsidRDefault="00FA4AD0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77777777" w:rsidR="00352E8C" w:rsidRPr="00416109" w:rsidRDefault="00352E8C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1 800</w:t>
            </w:r>
          </w:p>
        </w:tc>
        <w:tc>
          <w:tcPr>
            <w:tcW w:w="851" w:type="dxa"/>
            <w:vAlign w:val="center"/>
          </w:tcPr>
          <w:p w14:paraId="79AE57E3" w14:textId="77777777" w:rsidR="00352E8C" w:rsidRPr="00416109" w:rsidRDefault="00EC73B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06E9328" w14:textId="77777777" w:rsidR="00352E8C" w:rsidRPr="00416109" w:rsidRDefault="00352E8C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D104179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352E8C" w:rsidRPr="00416109" w:rsidRDefault="00352E8C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714F8" w:rsidRPr="00416109" w14:paraId="43E6C70C" w14:textId="77777777" w:rsidTr="001D5C77">
        <w:trPr>
          <w:trHeight w:val="1404"/>
        </w:trPr>
        <w:tc>
          <w:tcPr>
            <w:tcW w:w="567" w:type="dxa"/>
            <w:vMerge w:val="restart"/>
            <w:shd w:val="clear" w:color="auto" w:fill="auto"/>
          </w:tcPr>
          <w:p w14:paraId="210ED297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0B1B555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02.</w:t>
            </w:r>
          </w:p>
          <w:p w14:paraId="4C866CD9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учёта энергоресурсов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D0B5F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1D493E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428F93C9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14:paraId="19254BB5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14:paraId="46D60F62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F806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учета</w:t>
            </w:r>
          </w:p>
        </w:tc>
      </w:tr>
      <w:tr w:rsidR="00F714F8" w:rsidRPr="00416109" w14:paraId="65F2D6EB" w14:textId="77777777" w:rsidTr="001D5C77">
        <w:trPr>
          <w:trHeight w:val="1404"/>
        </w:trPr>
        <w:tc>
          <w:tcPr>
            <w:tcW w:w="567" w:type="dxa"/>
            <w:vMerge/>
            <w:shd w:val="clear" w:color="auto" w:fill="auto"/>
          </w:tcPr>
          <w:p w14:paraId="076EF5D9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6DA3B2E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6E736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F714F8" w:rsidRPr="00416109" w:rsidRDefault="00F714F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714F8" w:rsidRPr="00416109" w14:paraId="0AD2D2B2" w14:textId="77777777" w:rsidTr="00994E18">
        <w:trPr>
          <w:trHeight w:val="468"/>
        </w:trPr>
        <w:tc>
          <w:tcPr>
            <w:tcW w:w="567" w:type="dxa"/>
            <w:vMerge w:val="restart"/>
            <w:shd w:val="clear" w:color="auto" w:fill="FFFFFF" w:themeFill="background1"/>
          </w:tcPr>
          <w:p w14:paraId="302BF041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FFFFFF" w:themeFill="background1"/>
          </w:tcPr>
          <w:p w14:paraId="20ACC342" w14:textId="77777777" w:rsidR="00F714F8" w:rsidRPr="00416109" w:rsidRDefault="00F714F8" w:rsidP="00994E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Мероприятие 2.1.</w:t>
            </w:r>
          </w:p>
          <w:p w14:paraId="1ECB860F" w14:textId="77777777" w:rsidR="00F714F8" w:rsidRPr="00416109" w:rsidRDefault="00C4025D" w:rsidP="00994E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14:paraId="66F3B3BC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77777777" w:rsidR="00F714F8" w:rsidRPr="00416109" w:rsidRDefault="00994E1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УЖКХ, </w:t>
            </w:r>
            <w:r w:rsidR="00F714F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УК, РСО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714F8" w:rsidRPr="00416109" w14:paraId="7A0EF6DE" w14:textId="77777777" w:rsidTr="00994E18">
        <w:trPr>
          <w:trHeight w:val="468"/>
        </w:trPr>
        <w:tc>
          <w:tcPr>
            <w:tcW w:w="567" w:type="dxa"/>
            <w:vMerge/>
            <w:shd w:val="clear" w:color="auto" w:fill="FFFF00"/>
          </w:tcPr>
          <w:p w14:paraId="54E99B14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FFFF00"/>
          </w:tcPr>
          <w:p w14:paraId="20EF32BF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FFFFFF" w:themeFill="background1"/>
          </w:tcPr>
          <w:p w14:paraId="78C398EB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714F8" w:rsidRPr="00416109" w14:paraId="31190C61" w14:textId="77777777" w:rsidTr="00994E18">
        <w:trPr>
          <w:trHeight w:val="468"/>
        </w:trPr>
        <w:tc>
          <w:tcPr>
            <w:tcW w:w="567" w:type="dxa"/>
            <w:vMerge/>
            <w:shd w:val="clear" w:color="auto" w:fill="FFFF00"/>
          </w:tcPr>
          <w:p w14:paraId="2B21A27A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FFFF00"/>
          </w:tcPr>
          <w:p w14:paraId="4462F7AA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D04643B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F714F8" w:rsidRPr="00416109" w:rsidRDefault="00F714F8" w:rsidP="00F714F8">
            <w:pPr>
              <w:shd w:val="clear" w:color="auto" w:fill="FFFFFF" w:themeFill="background1"/>
            </w:pPr>
            <w:r w:rsidRPr="00416109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F714F8" w:rsidRPr="00416109" w:rsidRDefault="00F714F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087A78" w:rsidRPr="00416109" w14:paraId="64F070E0" w14:textId="77777777" w:rsidTr="00D7022D">
        <w:trPr>
          <w:trHeight w:val="702"/>
        </w:trPr>
        <w:tc>
          <w:tcPr>
            <w:tcW w:w="567" w:type="dxa"/>
            <w:vMerge w:val="restart"/>
            <w:shd w:val="clear" w:color="auto" w:fill="auto"/>
          </w:tcPr>
          <w:p w14:paraId="28FCB33E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1750860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03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  <w:p w14:paraId="01CEFCDB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Повышение энергетической эффективности многоквартир</w:t>
            </w:r>
            <w:r w:rsidR="00DC4483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F647D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676EC9A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0B5F9149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Образования,</w:t>
            </w:r>
          </w:p>
          <w:p w14:paraId="6C555FFB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культуры, </w:t>
            </w:r>
          </w:p>
          <w:p w14:paraId="224FFE72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25E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Увеличение доли многоквартирных домов с присвоенными классами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энергоэф</w:t>
            </w:r>
            <w:r w:rsidR="00DC4483"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ф</w:t>
            </w: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ективности</w:t>
            </w:r>
            <w:proofErr w:type="spellEnd"/>
          </w:p>
        </w:tc>
      </w:tr>
      <w:tr w:rsidR="00087A78" w:rsidRPr="00416109" w14:paraId="59E1F72D" w14:textId="77777777" w:rsidTr="00D7022D">
        <w:trPr>
          <w:trHeight w:val="702"/>
        </w:trPr>
        <w:tc>
          <w:tcPr>
            <w:tcW w:w="567" w:type="dxa"/>
            <w:vMerge/>
            <w:shd w:val="clear" w:color="auto" w:fill="auto"/>
          </w:tcPr>
          <w:p w14:paraId="77271D9C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2A7DA84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C6756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87A78" w:rsidRPr="00416109" w:rsidRDefault="00087A7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87A78" w:rsidRPr="00416109" w:rsidRDefault="00087A7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C4483" w:rsidRPr="00416109" w14:paraId="179F190D" w14:textId="77777777" w:rsidTr="00DC4483">
        <w:trPr>
          <w:trHeight w:val="966"/>
        </w:trPr>
        <w:tc>
          <w:tcPr>
            <w:tcW w:w="567" w:type="dxa"/>
            <w:vMerge w:val="restart"/>
            <w:shd w:val="clear" w:color="auto" w:fill="auto"/>
          </w:tcPr>
          <w:p w14:paraId="4CD45057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081AEF07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3.1.</w:t>
            </w:r>
          </w:p>
          <w:p w14:paraId="0C5095B8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работы с УК по подаче заявлений в ГУ МО 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649FF" w14:textId="77777777" w:rsidR="00DC4483" w:rsidRPr="00416109" w:rsidRDefault="00DC448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УЖКХ, управляющие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DC4483" w:rsidRPr="00416109" w14:paraId="603BC9DD" w14:textId="77777777" w:rsidTr="00DC4483">
        <w:trPr>
          <w:trHeight w:val="966"/>
        </w:trPr>
        <w:tc>
          <w:tcPr>
            <w:tcW w:w="567" w:type="dxa"/>
            <w:vMerge/>
            <w:shd w:val="clear" w:color="auto" w:fill="auto"/>
          </w:tcPr>
          <w:p w14:paraId="4D90C34A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A0D73B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8430" w14:textId="77777777" w:rsidR="00DC4483" w:rsidRPr="00416109" w:rsidRDefault="00DC4483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DC4483" w:rsidRPr="00416109" w:rsidRDefault="00DC448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14:paraId="70BC1F4A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094B52" w14:textId="77777777" w:rsidR="0007630A" w:rsidRPr="00416109" w:rsidRDefault="0007630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B9B894B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EEC980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B529BD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0F0343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FD05BF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D23327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010C92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4C4017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543805C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A00046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372F68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22888B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DCF537" w14:textId="77777777" w:rsidR="001A3926" w:rsidRPr="00416109" w:rsidRDefault="001A39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B82C14" w14:textId="77777777" w:rsidR="008809F0" w:rsidRPr="00416109" w:rsidRDefault="008809F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7FC0B9" w14:textId="77777777" w:rsidR="008809F0" w:rsidRPr="00416109" w:rsidRDefault="008809F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1161A8" w14:textId="77777777" w:rsidR="008809F0" w:rsidRPr="00416109" w:rsidRDefault="008809F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DC4BCF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ПАСПОРТ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VIII</w:t>
      </w:r>
    </w:p>
    <w:p w14:paraId="075545FB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«ОБЕСПЕЧИВАЮЩАЯ ПОДПРОГРАММА»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6C5765" w:rsidRPr="00416109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6C5765" w:rsidRPr="00416109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C5765" w:rsidRPr="00416109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25D92" w:rsidRPr="00416109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77777777" w:rsidR="00A767F5" w:rsidRPr="00416109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Красногорск</w:t>
            </w:r>
          </w:p>
          <w:p w14:paraId="0B9BA1BE" w14:textId="77777777" w:rsidR="00625D92" w:rsidRPr="00416109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</w:t>
            </w:r>
            <w:r w:rsidR="00625D92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6C98A47B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14:paraId="36EAE4D5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  <w:r w:rsidR="00A767F5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41C86881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14:paraId="1A6CF112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068F7A9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1 896</w:t>
            </w:r>
          </w:p>
        </w:tc>
      </w:tr>
      <w:tr w:rsidR="00625D92" w:rsidRPr="00416109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8809F0" w:rsidRPr="00416109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1701" w:type="dxa"/>
            <w:vAlign w:val="center"/>
          </w:tcPr>
          <w:p w14:paraId="679F83BA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8" w:type="dxa"/>
            <w:vAlign w:val="center"/>
          </w:tcPr>
          <w:p w14:paraId="62FC0AAD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7A326C48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B70F366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1 896</w:t>
            </w:r>
          </w:p>
        </w:tc>
      </w:tr>
    </w:tbl>
    <w:p w14:paraId="3452ABC0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Общая характеристика сферы реализации подпрограммы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</w:t>
      </w:r>
      <w:r w:rsidR="00625D92"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</w:p>
    <w:p w14:paraId="6293B5BF" w14:textId="77777777" w:rsidR="00ED29E8" w:rsidRPr="00416109" w:rsidRDefault="006C5765" w:rsidP="00F714F8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1610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«</w:t>
      </w:r>
      <w:r w:rsidR="00625D92" w:rsidRPr="0041610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Обеспечивающая подпрограмма»</w:t>
      </w:r>
      <w:r w:rsidRPr="0041610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>.</w:t>
      </w:r>
      <w:r w:rsidR="00ED29E8" w:rsidRPr="00416109">
        <w:rPr>
          <w:rFonts w:ascii="Times New Roman" w:eastAsia="Arial Unicode MS" w:hAnsi="Times New Roman" w:cs="Times New Roman"/>
          <w:b/>
          <w:color w:val="000000"/>
          <w:sz w:val="22"/>
          <w:szCs w:val="22"/>
        </w:rPr>
        <w:t xml:space="preserve"> </w:t>
      </w:r>
      <w:r w:rsidR="00ED29E8" w:rsidRPr="00416109">
        <w:rPr>
          <w:rFonts w:ascii="Times New Roman" w:hAnsi="Times New Roman" w:cs="Times New Roman"/>
          <w:b/>
          <w:sz w:val="22"/>
          <w:szCs w:val="22"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416109" w:rsidRDefault="00ED29E8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16109">
        <w:rPr>
          <w:rFonts w:ascii="Times New Roman" w:hAnsi="Times New Roman" w:cs="Times New Roman"/>
        </w:rPr>
        <w:t xml:space="preserve">                Целью подпрограммы является о</w:t>
      </w:r>
      <w:r w:rsidRPr="00416109">
        <w:rPr>
          <w:rFonts w:ascii="Times New Roman" w:eastAsia="Times New Roman" w:hAnsi="Times New Roman" w:cs="Times New Roman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416109" w:rsidRDefault="00ED29E8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6109">
        <w:rPr>
          <w:rFonts w:ascii="Times New Roman" w:eastAsia="Times New Roman" w:hAnsi="Times New Roman" w:cs="Times New Roman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416109">
        <w:rPr>
          <w:rFonts w:ascii="Times New Roman" w:hAnsi="Times New Roman" w:cs="Times New Roman"/>
        </w:rPr>
        <w:t>Создание условий для реализации полномочий органов местного самоуправления».</w:t>
      </w:r>
    </w:p>
    <w:p w14:paraId="553DF49F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4DE636F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9973D7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3FDC2C3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25B3DD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6721D65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DE8C0D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EAF98D3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186C924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DF58E7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623BD5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49E30C6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3C1DFF8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FB9DDE0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881975D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E98C571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5DB6727" w14:textId="77777777" w:rsidR="00D76C1E" w:rsidRPr="00416109" w:rsidRDefault="00D76C1E" w:rsidP="00F714F8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111A9C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lastRenderedPageBreak/>
        <w:t xml:space="preserve">Перечень мероприятий подпрограммы </w:t>
      </w:r>
      <w:r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VI</w:t>
      </w:r>
      <w:r w:rsidR="00ED29E8" w:rsidRPr="00416109">
        <w:rPr>
          <w:rFonts w:ascii="Times New Roman" w:eastAsia="Arial Unicode MS" w:hAnsi="Times New Roman" w:cs="Times New Roman"/>
          <w:b/>
          <w:color w:val="000000"/>
          <w:lang w:val="en-US" w:eastAsia="ru-RU"/>
        </w:rPr>
        <w:t>II</w:t>
      </w:r>
    </w:p>
    <w:p w14:paraId="7436AB89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«</w:t>
      </w:r>
      <w:r w:rsidR="00ED29E8"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Обеспечивающая подпрограмма</w:t>
      </w:r>
      <w:r w:rsidRPr="00416109">
        <w:rPr>
          <w:rFonts w:ascii="Times New Roman" w:eastAsia="Arial Unicode MS" w:hAnsi="Times New Roman" w:cs="Times New Roman"/>
          <w:b/>
          <w:color w:val="000000"/>
          <w:lang w:eastAsia="ru-RU"/>
        </w:rPr>
        <w:t>»</w:t>
      </w: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6C5765" w:rsidRPr="00416109" w14:paraId="65697335" w14:textId="77777777" w:rsidTr="006C5765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14:paraId="1D48563A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153297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мун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Всего,   </w:t>
            </w:r>
            <w:proofErr w:type="gram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7D64136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34A2281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6C5765" w:rsidRPr="00416109" w14:paraId="59D9DC1E" w14:textId="77777777" w:rsidTr="006C5765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14:paraId="53719AD7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BAE9B7F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288BD153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6EA2829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3013598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715F59F3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</w:tcPr>
          <w:p w14:paraId="720AB669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2004D32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C5765" w:rsidRPr="00416109" w14:paraId="7C0DE8E7" w14:textId="77777777" w:rsidTr="006C5765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14:paraId="0EC5ACE2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49AD23F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43CE829A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4751A12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B76135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BD17CB2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2EA9B592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FA77416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61D45DD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</w:tr>
      <w:tr w:rsidR="006C5765" w:rsidRPr="00416109" w14:paraId="0EF686CB" w14:textId="77777777" w:rsidTr="006C5765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4E307A03" w14:textId="77777777" w:rsidR="00A767F5" w:rsidRPr="00416109" w:rsidRDefault="00A767F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129F5" w14:textId="77777777" w:rsidR="006C5765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35818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6AA7847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379254F3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03D1C832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21F9D871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8F13C53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A3E464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0F7D9890" w14:textId="77777777" w:rsidR="006C5765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14:paraId="605283AF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C5765" w:rsidRPr="00416109" w14:paraId="381CBDEA" w14:textId="77777777" w:rsidTr="006C5765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C04A7CD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625D92" w:rsidRPr="004161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31F0E" w14:textId="77777777" w:rsidR="006C5765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B1FE5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38637CC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5BB74119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2049559E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86659B4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98C16E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E582EFB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625D92" w:rsidRPr="00416109" w14:paraId="1EA1B290" w14:textId="77777777" w:rsidTr="006C5765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607C283C" w14:textId="77777777" w:rsidR="00834041" w:rsidRPr="00416109" w:rsidRDefault="00834041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Мероприятие 1.1.</w:t>
            </w:r>
          </w:p>
          <w:p w14:paraId="16208255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20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47FA9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27B9E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744D34BC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50ED166B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3281E61B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C656E7A" w14:textId="77777777" w:rsidR="00625D92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A4C21E7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BD5DC0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Управление </w:t>
            </w:r>
          </w:p>
          <w:p w14:paraId="7CC28FD9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Благоустройства</w:t>
            </w:r>
          </w:p>
          <w:p w14:paraId="4F1576D6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625D92" w:rsidRPr="00416109" w:rsidRDefault="00625D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C5765" w:rsidRPr="00416109" w14:paraId="28B8ADD8" w14:textId="77777777" w:rsidTr="006C5765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B05C758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="00625D92" w:rsidRPr="004161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7BE88" w14:textId="77777777" w:rsidR="006C5765" w:rsidRPr="00416109" w:rsidRDefault="00625D9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52A51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1 896</w:t>
            </w:r>
          </w:p>
        </w:tc>
        <w:tc>
          <w:tcPr>
            <w:tcW w:w="851" w:type="dxa"/>
            <w:vAlign w:val="center"/>
          </w:tcPr>
          <w:p w14:paraId="15A54723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0" w:type="dxa"/>
            <w:vAlign w:val="center"/>
          </w:tcPr>
          <w:p w14:paraId="00A6B7CD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851" w:type="dxa"/>
            <w:vAlign w:val="center"/>
          </w:tcPr>
          <w:p w14:paraId="16E5DBC9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B2D7D39" w14:textId="77777777" w:rsidR="006C5765" w:rsidRPr="00416109" w:rsidRDefault="006C5765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B29B275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39B02449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6C5765" w:rsidRPr="00416109" w:rsidRDefault="006C5765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14:paraId="4FF1F0F0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B50D3E" w14:textId="77777777" w:rsidR="006C5765" w:rsidRPr="00416109" w:rsidRDefault="006C5765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FC9C623" w14:textId="77777777" w:rsidR="00D76C1E" w:rsidRPr="00416109" w:rsidRDefault="00D76C1E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C2F28C" w14:textId="77777777" w:rsidR="00D76C1E" w:rsidRPr="00416109" w:rsidRDefault="00D76C1E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DFC9C9" w14:textId="77777777" w:rsidR="00A62983" w:rsidRPr="00416109" w:rsidRDefault="00A62983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4D178F" w14:textId="77777777" w:rsidR="004F0069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lastRenderedPageBreak/>
        <w:t>Адресный перечень объектов строительства (реконструкции)</w:t>
      </w:r>
      <w:r w:rsidR="008B0184" w:rsidRPr="004161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416109">
        <w:rPr>
          <w:rFonts w:ascii="Times New Roman" w:eastAsia="Times New Roman" w:hAnsi="Times New Roman" w:cs="Times New Roman"/>
          <w:b/>
          <w:lang w:eastAsia="ru-RU"/>
        </w:rPr>
        <w:t>подпрограмм</w:t>
      </w:r>
      <w:r w:rsidR="008B0184" w:rsidRPr="00416109">
        <w:rPr>
          <w:rFonts w:ascii="Times New Roman" w:eastAsia="Times New Roman" w:hAnsi="Times New Roman" w:cs="Times New Roman"/>
          <w:b/>
          <w:lang w:eastAsia="ru-RU"/>
        </w:rPr>
        <w:t>ой</w:t>
      </w:r>
      <w:r w:rsidR="004F0069" w:rsidRPr="004161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F0069" w:rsidRPr="0041610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4F0069" w:rsidRPr="00416109">
        <w:rPr>
          <w:rFonts w:ascii="Times New Roman" w:eastAsia="Times New Roman" w:hAnsi="Times New Roman" w:cs="Times New Roman"/>
          <w:b/>
          <w:lang w:eastAsia="ru-RU"/>
        </w:rPr>
        <w:t xml:space="preserve"> «Чистая вода»</w:t>
      </w:r>
    </w:p>
    <w:p w14:paraId="678DA63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мероприятием </w:t>
      </w:r>
      <w:r w:rsidR="008B0184" w:rsidRPr="00416109">
        <w:rPr>
          <w:rFonts w:ascii="Times New Roman" w:eastAsia="Times New Roman" w:hAnsi="Times New Roman" w:cs="Times New Roman"/>
          <w:b/>
          <w:lang w:eastAsia="ru-RU"/>
        </w:rPr>
        <w:t>2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>.</w:t>
      </w:r>
      <w:r w:rsidR="006F254E" w:rsidRPr="00416109">
        <w:rPr>
          <w:rFonts w:ascii="Times New Roman" w:eastAsia="Times New Roman" w:hAnsi="Times New Roman" w:cs="Times New Roman"/>
          <w:b/>
          <w:lang w:eastAsia="ru-RU"/>
        </w:rPr>
        <w:t>1.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  «</w:t>
      </w:r>
      <w:r w:rsidR="006F254E" w:rsidRPr="00416109">
        <w:rPr>
          <w:rFonts w:ascii="Times New Roman" w:eastAsia="Times New Roman" w:hAnsi="Times New Roman" w:cs="Times New Roman"/>
          <w:b/>
          <w:lang w:eastAsia="ru-RU"/>
        </w:rPr>
        <w:t xml:space="preserve">Строительство </w:t>
      </w:r>
      <w:r w:rsidR="008809F0" w:rsidRPr="00416109">
        <w:rPr>
          <w:rFonts w:ascii="Times New Roman" w:eastAsia="Times New Roman" w:hAnsi="Times New Roman" w:cs="Times New Roman"/>
          <w:b/>
          <w:lang w:eastAsia="ru-RU"/>
        </w:rPr>
        <w:t>и реконструкция объектов водоснабжения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402F2B1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1128"/>
        <w:gridCol w:w="6"/>
        <w:gridCol w:w="1128"/>
        <w:gridCol w:w="14"/>
        <w:gridCol w:w="1418"/>
        <w:gridCol w:w="995"/>
        <w:gridCol w:w="992"/>
        <w:gridCol w:w="567"/>
        <w:gridCol w:w="709"/>
        <w:gridCol w:w="709"/>
        <w:gridCol w:w="850"/>
        <w:gridCol w:w="1280"/>
      </w:tblGrid>
      <w:tr w:rsidR="00537860" w:rsidRPr="00416109" w14:paraId="123F2EFD" w14:textId="77777777" w:rsidTr="00E859C6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gridSpan w:val="2"/>
            <w:vMerge w:val="restart"/>
          </w:tcPr>
          <w:p w14:paraId="622568D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gridSpan w:val="2"/>
            <w:vMerge w:val="restart"/>
          </w:tcPr>
          <w:p w14:paraId="503490D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432" w:type="dxa"/>
            <w:gridSpan w:val="2"/>
            <w:vMerge w:val="restart"/>
          </w:tcPr>
          <w:p w14:paraId="0BA58EE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6"/>
          </w:tcPr>
          <w:p w14:paraId="696804F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56944C4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416109" w14:paraId="4E554C01" w14:textId="77777777" w:rsidTr="00E859C6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08E2451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2814152A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  <w:vMerge/>
          </w:tcPr>
          <w:p w14:paraId="257CA8A7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5" w:type="dxa"/>
          </w:tcPr>
          <w:p w14:paraId="3A5ED19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629AFC7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F254E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14:paraId="6ED4826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F254E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14:paraId="699B781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1A1E73B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F254E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vMerge/>
          </w:tcPr>
          <w:p w14:paraId="1D4A817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7A" w:rsidRPr="00416109" w14:paraId="350C2CFD" w14:textId="77777777" w:rsidTr="00E859C6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2E1E64A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F0891F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vAlign w:val="center"/>
          </w:tcPr>
          <w:p w14:paraId="66D3AFA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62058E99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0A3C7EF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4DE08FF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AFFF1B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622BED2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4A36D81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859C6" w:rsidRPr="00416109" w14:paraId="00FAD2FA" w14:textId="77777777" w:rsidTr="00E859C6">
        <w:trPr>
          <w:jc w:val="center"/>
        </w:trPr>
        <w:tc>
          <w:tcPr>
            <w:tcW w:w="562" w:type="dxa"/>
          </w:tcPr>
          <w:p w14:paraId="2F26C8D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7DF2CAC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659E76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20EE30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28A5D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6EED3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48F351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995" w:type="dxa"/>
          </w:tcPr>
          <w:p w14:paraId="54F49297" w14:textId="46635582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125 647,4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14:paraId="45A87F8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31 745</w:t>
            </w:r>
          </w:p>
        </w:tc>
        <w:tc>
          <w:tcPr>
            <w:tcW w:w="567" w:type="dxa"/>
          </w:tcPr>
          <w:p w14:paraId="6C311B42" w14:textId="16747DCB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93 902,4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32EF9C2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D47451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232358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7B3D7D3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0D462C03" w14:textId="77777777" w:rsidTr="00E859C6">
        <w:trPr>
          <w:jc w:val="center"/>
        </w:trPr>
        <w:tc>
          <w:tcPr>
            <w:tcW w:w="562" w:type="dxa"/>
          </w:tcPr>
          <w:p w14:paraId="317C625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1A86A7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5083CE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681456AF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</w:tcPr>
          <w:p w14:paraId="6F4E5455" w14:textId="6BD4280D" w:rsidR="00951968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125 647,4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14:paraId="2B063C23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31 745</w:t>
            </w:r>
          </w:p>
        </w:tc>
        <w:tc>
          <w:tcPr>
            <w:tcW w:w="567" w:type="dxa"/>
          </w:tcPr>
          <w:p w14:paraId="293DDCEA" w14:textId="0E0A90D8" w:rsidR="00951968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93 902,4</w:t>
            </w:r>
            <w:r w:rsidR="00955DAA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4550BA7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93ADB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377B38FE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44A93D43" w14:textId="77777777" w:rsidTr="00E859C6">
        <w:trPr>
          <w:jc w:val="center"/>
        </w:trPr>
        <w:tc>
          <w:tcPr>
            <w:tcW w:w="562" w:type="dxa"/>
            <w:vMerge w:val="restart"/>
          </w:tcPr>
          <w:p w14:paraId="58132A5B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Объект 2.1.1.</w:t>
            </w:r>
          </w:p>
          <w:p w14:paraId="0929C25B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BD50968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6D698AC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01ABD9AD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5" w:type="dxa"/>
          </w:tcPr>
          <w:p w14:paraId="38CA777F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  <w:r w:rsidR="00E859C6" w:rsidRPr="0041610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2" w:type="dxa"/>
          </w:tcPr>
          <w:p w14:paraId="4A571F13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51968"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567" w:type="dxa"/>
          </w:tcPr>
          <w:p w14:paraId="0B5007E1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73 163</w:t>
            </w:r>
          </w:p>
        </w:tc>
        <w:tc>
          <w:tcPr>
            <w:tcW w:w="709" w:type="dxa"/>
          </w:tcPr>
          <w:p w14:paraId="184AEC67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8774962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3346F81D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080E1C72" w14:textId="77777777" w:rsidTr="00E859C6">
        <w:trPr>
          <w:jc w:val="center"/>
        </w:trPr>
        <w:tc>
          <w:tcPr>
            <w:tcW w:w="562" w:type="dxa"/>
            <w:vMerge/>
          </w:tcPr>
          <w:p w14:paraId="2BA00D2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00C9341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D79F097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7A0FB1B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</w:tcPr>
          <w:p w14:paraId="4722744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98 163</w:t>
            </w:r>
          </w:p>
        </w:tc>
        <w:tc>
          <w:tcPr>
            <w:tcW w:w="992" w:type="dxa"/>
          </w:tcPr>
          <w:p w14:paraId="0FD2BE4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567" w:type="dxa"/>
          </w:tcPr>
          <w:p w14:paraId="22DB5DE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73 163</w:t>
            </w:r>
          </w:p>
        </w:tc>
        <w:tc>
          <w:tcPr>
            <w:tcW w:w="709" w:type="dxa"/>
          </w:tcPr>
          <w:p w14:paraId="54AE16C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92AFC6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61229DD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69CAEBB5" w14:textId="77777777" w:rsidTr="00E859C6">
        <w:trPr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2.1.2</w:t>
            </w:r>
          </w:p>
          <w:p w14:paraId="52ED1662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0714D1E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5A85375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5596AE5B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ABC6D5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5 </w:t>
            </w:r>
            <w:r w:rsidR="0095196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790D4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  <w:r w:rsidR="0095196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183</w:t>
            </w:r>
          </w:p>
        </w:tc>
        <w:tc>
          <w:tcPr>
            <w:tcW w:w="567" w:type="dxa"/>
          </w:tcPr>
          <w:p w14:paraId="3C7BD86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628C006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C47012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6B02E9A9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385B20FE" w14:textId="77777777" w:rsidTr="00E859C6">
        <w:trPr>
          <w:jc w:val="center"/>
        </w:trPr>
        <w:tc>
          <w:tcPr>
            <w:tcW w:w="562" w:type="dxa"/>
            <w:vMerge/>
          </w:tcPr>
          <w:p w14:paraId="28C16D93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0FBE5A1D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493C79B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045D3A36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78EE63D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  <w:r w:rsidR="0095196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183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3639E" w14:textId="77777777" w:rsidR="00951968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5 </w:t>
            </w:r>
            <w:r w:rsidR="0095196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183</w:t>
            </w:r>
          </w:p>
        </w:tc>
        <w:tc>
          <w:tcPr>
            <w:tcW w:w="567" w:type="dxa"/>
          </w:tcPr>
          <w:p w14:paraId="38B1536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5D885CF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60826D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21C5B26F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22BE3C0D" w14:textId="77777777" w:rsidTr="00E859C6">
        <w:trPr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Строительство водопроводных сетей для 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93C819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143F95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7C21C2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CBF0D4A" w14:textId="77777777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20 739,4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D92C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55774" w14:textId="45117408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20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739,4</w:t>
            </w:r>
            <w:r w:rsidR="00955DAA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709" w:type="dxa"/>
          </w:tcPr>
          <w:p w14:paraId="6818D19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14:paraId="1B2D362B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083DED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4E07F7E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7BBD7C38" w14:textId="77777777" w:rsidTr="00E859C6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76623CE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1C7008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3A6CCF4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59B202" w14:textId="77777777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20 739,4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EEC4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BAC92" w14:textId="499D33BE" w:rsidR="00E859C6" w:rsidRPr="00416109" w:rsidRDefault="0021072F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20 739,4</w:t>
            </w:r>
            <w:r w:rsidR="00955DAA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709" w:type="dxa"/>
          </w:tcPr>
          <w:p w14:paraId="7768472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7BA82E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293BF1F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758594E5" w14:textId="77777777" w:rsidTr="00E859C6">
        <w:trPr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3A53C8B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051087E7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63A4F81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08F69B" w14:textId="77777777" w:rsidR="00951968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983FC" w14:textId="77777777" w:rsidR="00951968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19790EB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5435ACB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ED93FA7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4F6BCC33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968" w:rsidRPr="00416109" w14:paraId="22A21DF8" w14:textId="77777777" w:rsidTr="00E859C6">
        <w:trPr>
          <w:jc w:val="center"/>
        </w:trPr>
        <w:tc>
          <w:tcPr>
            <w:tcW w:w="562" w:type="dxa"/>
            <w:vMerge/>
          </w:tcPr>
          <w:p w14:paraId="20AE0343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F70220F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416109" w:rsidRDefault="0095196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984254" w14:textId="77777777" w:rsidR="00951968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54CAF" w14:textId="77777777" w:rsidR="00951968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29CBA9F2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4370A0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3CD99DE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</w:tcPr>
          <w:p w14:paraId="6194C04C" w14:textId="77777777" w:rsidR="00951968" w:rsidRPr="00416109" w:rsidRDefault="0095196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C62" w:rsidRPr="00416109" w14:paraId="0304507D" w14:textId="77777777" w:rsidTr="00E859C6">
        <w:trPr>
          <w:trHeight w:val="504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Проектирование реконструкции водопроводных сетей в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мкр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581DB62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01CA15BB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40B0456E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646408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1 562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E53EF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1 562</w:t>
            </w:r>
          </w:p>
        </w:tc>
        <w:tc>
          <w:tcPr>
            <w:tcW w:w="567" w:type="dxa"/>
            <w:vAlign w:val="center"/>
          </w:tcPr>
          <w:p w14:paraId="38C6C72D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D3CA89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F3E4789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vMerge w:val="restart"/>
          </w:tcPr>
          <w:p w14:paraId="534B18D4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C62" w:rsidRPr="00416109" w14:paraId="2E922592" w14:textId="77777777" w:rsidTr="00E859C6">
        <w:trPr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07FF723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FFB1B9D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1 562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F50B2" w14:textId="77777777" w:rsidR="00F60C62" w:rsidRPr="00416109" w:rsidRDefault="00F60C6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1 562</w:t>
            </w:r>
          </w:p>
        </w:tc>
        <w:tc>
          <w:tcPr>
            <w:tcW w:w="567" w:type="dxa"/>
            <w:vAlign w:val="center"/>
          </w:tcPr>
          <w:p w14:paraId="56A77D7A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58FBA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FCA5079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vMerge/>
          </w:tcPr>
          <w:p w14:paraId="4F7DF7A4" w14:textId="77777777" w:rsidR="00F60C62" w:rsidRPr="00416109" w:rsidRDefault="00F60C6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B82775" w14:textId="77777777" w:rsidR="008F137A" w:rsidRPr="00416109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CE900B" w14:textId="77777777" w:rsidR="008F137A" w:rsidRPr="00416109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78B5FC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EA6308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E6059F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7264D3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92D81A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795B8C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B9FEAC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6BED38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7843ED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D2B8FB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0F65E1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C42368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8F2F3C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140490" w14:textId="77777777" w:rsidR="00A25221" w:rsidRPr="00416109" w:rsidRDefault="00A25221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FFD423" w14:textId="77777777" w:rsidR="00A25221" w:rsidRPr="00416109" w:rsidRDefault="00A25221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7A3C07" w14:textId="77777777" w:rsidR="00A25221" w:rsidRPr="00416109" w:rsidRDefault="00A25221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5D8EF1" w14:textId="77777777" w:rsidR="00893264" w:rsidRPr="00416109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41610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416109">
        <w:rPr>
          <w:rFonts w:ascii="Times New Roman" w:eastAsia="Times New Roman" w:hAnsi="Times New Roman" w:cs="Times New Roman"/>
          <w:b/>
          <w:lang w:eastAsia="ru-RU"/>
        </w:rPr>
        <w:t xml:space="preserve"> «Системы водоотведения»</w:t>
      </w:r>
    </w:p>
    <w:p w14:paraId="6B418871" w14:textId="77777777" w:rsidR="00893264" w:rsidRPr="00416109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>мероприятием 2.2.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1128"/>
        <w:gridCol w:w="6"/>
        <w:gridCol w:w="1128"/>
        <w:gridCol w:w="14"/>
        <w:gridCol w:w="1418"/>
        <w:gridCol w:w="852"/>
        <w:gridCol w:w="985"/>
        <w:gridCol w:w="7"/>
        <w:gridCol w:w="568"/>
        <w:gridCol w:w="12"/>
        <w:gridCol w:w="698"/>
        <w:gridCol w:w="705"/>
        <w:gridCol w:w="11"/>
        <w:gridCol w:w="700"/>
        <w:gridCol w:w="11"/>
        <w:gridCol w:w="1266"/>
        <w:gridCol w:w="14"/>
      </w:tblGrid>
      <w:tr w:rsidR="00893264" w:rsidRPr="00416109" w14:paraId="5E08C2C1" w14:textId="77777777" w:rsidTr="00FF6233">
        <w:trPr>
          <w:jc w:val="center"/>
        </w:trPr>
        <w:tc>
          <w:tcPr>
            <w:tcW w:w="562" w:type="dxa"/>
            <w:vMerge w:val="restart"/>
          </w:tcPr>
          <w:p w14:paraId="4C1C4F89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7524179A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4AA712D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19C47323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gridSpan w:val="2"/>
            <w:vMerge w:val="restart"/>
          </w:tcPr>
          <w:p w14:paraId="2081CA80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gridSpan w:val="2"/>
            <w:vMerge w:val="restart"/>
          </w:tcPr>
          <w:p w14:paraId="2E42609A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432" w:type="dxa"/>
            <w:gridSpan w:val="2"/>
            <w:vMerge w:val="restart"/>
          </w:tcPr>
          <w:p w14:paraId="4380AE17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549" w:type="dxa"/>
            <w:gridSpan w:val="10"/>
          </w:tcPr>
          <w:p w14:paraId="3AA38066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2D818CF1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93264" w:rsidRPr="00416109" w14:paraId="0F99B623" w14:textId="77777777" w:rsidTr="00FF6233">
        <w:trPr>
          <w:jc w:val="center"/>
        </w:trPr>
        <w:tc>
          <w:tcPr>
            <w:tcW w:w="562" w:type="dxa"/>
            <w:vMerge/>
          </w:tcPr>
          <w:p w14:paraId="112451B7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95F86AA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0BDEF8B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19B5B6C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00F135B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D664AB9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  <w:vMerge/>
          </w:tcPr>
          <w:p w14:paraId="684D6BAE" w14:textId="77777777" w:rsidR="00893264" w:rsidRPr="00416109" w:rsidRDefault="0089326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52" w:type="dxa"/>
          </w:tcPr>
          <w:p w14:paraId="7D28CF32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14:paraId="21A19AF7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80" w:type="dxa"/>
            <w:gridSpan w:val="2"/>
          </w:tcPr>
          <w:p w14:paraId="4FC2BB7D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98" w:type="dxa"/>
          </w:tcPr>
          <w:p w14:paraId="7C9F885E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F3F75D0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0976330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1AC4EBE0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264" w:rsidRPr="00416109" w14:paraId="19A81515" w14:textId="77777777" w:rsidTr="00FF6233">
        <w:trPr>
          <w:jc w:val="center"/>
        </w:trPr>
        <w:tc>
          <w:tcPr>
            <w:tcW w:w="562" w:type="dxa"/>
            <w:vAlign w:val="center"/>
          </w:tcPr>
          <w:p w14:paraId="16ED1451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2031125D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159A3056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573D0FB5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C9082FF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2EFE4E39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2" w:type="dxa"/>
            <w:gridSpan w:val="2"/>
            <w:vAlign w:val="center"/>
          </w:tcPr>
          <w:p w14:paraId="6D0BB586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53FC731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AC9AA33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vAlign w:val="center"/>
          </w:tcPr>
          <w:p w14:paraId="159322B3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14:paraId="48A6DB08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442DAFFA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27C4DD24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6648751" w14:textId="77777777" w:rsidR="00893264" w:rsidRPr="00416109" w:rsidRDefault="0089326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859C6" w:rsidRPr="00416109" w14:paraId="7759783D" w14:textId="77777777" w:rsidTr="00FF6233">
        <w:trPr>
          <w:jc w:val="center"/>
        </w:trPr>
        <w:tc>
          <w:tcPr>
            <w:tcW w:w="562" w:type="dxa"/>
          </w:tcPr>
          <w:p w14:paraId="603D744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30A1F99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0F0179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5C6465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843CF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623714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78BE58D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3962D69F" w14:textId="77777777" w:rsidR="00E859C6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147 901</w:t>
            </w:r>
          </w:p>
        </w:tc>
        <w:tc>
          <w:tcPr>
            <w:tcW w:w="992" w:type="dxa"/>
            <w:gridSpan w:val="2"/>
          </w:tcPr>
          <w:p w14:paraId="1FD0535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139 478</w:t>
            </w:r>
          </w:p>
        </w:tc>
        <w:tc>
          <w:tcPr>
            <w:tcW w:w="580" w:type="dxa"/>
            <w:gridSpan w:val="2"/>
          </w:tcPr>
          <w:p w14:paraId="16196E86" w14:textId="77777777" w:rsidR="00E859C6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8423</w:t>
            </w:r>
          </w:p>
        </w:tc>
        <w:tc>
          <w:tcPr>
            <w:tcW w:w="698" w:type="dxa"/>
          </w:tcPr>
          <w:p w14:paraId="68B1B63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04A823E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17689D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B93FCE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5E2BCED5" w14:textId="77777777" w:rsidTr="00F10E26">
        <w:trPr>
          <w:trHeight w:val="734"/>
          <w:jc w:val="center"/>
        </w:trPr>
        <w:tc>
          <w:tcPr>
            <w:tcW w:w="562" w:type="dxa"/>
          </w:tcPr>
          <w:p w14:paraId="3E66AC0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03E269BB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FFECE9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D48AF1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726B6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8E80D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2DF29E9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</w:tcPr>
          <w:p w14:paraId="4FB9D2F4" w14:textId="77777777" w:rsidR="00E859C6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65 119</w:t>
            </w:r>
          </w:p>
        </w:tc>
        <w:tc>
          <w:tcPr>
            <w:tcW w:w="992" w:type="dxa"/>
            <w:gridSpan w:val="2"/>
          </w:tcPr>
          <w:p w14:paraId="26DEAFE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56 696</w:t>
            </w:r>
          </w:p>
        </w:tc>
        <w:tc>
          <w:tcPr>
            <w:tcW w:w="580" w:type="dxa"/>
            <w:gridSpan w:val="2"/>
          </w:tcPr>
          <w:p w14:paraId="480F4C3F" w14:textId="77777777" w:rsidR="00E859C6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8423</w:t>
            </w:r>
          </w:p>
        </w:tc>
        <w:tc>
          <w:tcPr>
            <w:tcW w:w="698" w:type="dxa"/>
          </w:tcPr>
          <w:p w14:paraId="0DECD51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51B8BDA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374FD29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0C4F6D9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061E4AF0" w14:textId="77777777" w:rsidTr="003035B8">
        <w:trPr>
          <w:trHeight w:val="734"/>
          <w:jc w:val="center"/>
        </w:trPr>
        <w:tc>
          <w:tcPr>
            <w:tcW w:w="562" w:type="dxa"/>
          </w:tcPr>
          <w:p w14:paraId="51AABC3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1E024C1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92EC3B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217DCE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82B9C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A1DC6C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35ED48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80CD10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82 782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BCE9E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82 782</w:t>
            </w:r>
          </w:p>
        </w:tc>
        <w:tc>
          <w:tcPr>
            <w:tcW w:w="580" w:type="dxa"/>
            <w:gridSpan w:val="2"/>
            <w:vAlign w:val="center"/>
          </w:tcPr>
          <w:p w14:paraId="1065A79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26DA5A6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21CB6E3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44F5E4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3E011F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274E4471" w14:textId="77777777" w:rsidTr="00FF6233">
        <w:trPr>
          <w:jc w:val="center"/>
        </w:trPr>
        <w:tc>
          <w:tcPr>
            <w:tcW w:w="562" w:type="dxa"/>
            <w:vMerge w:val="restart"/>
          </w:tcPr>
          <w:p w14:paraId="532D859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146BF39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9" w:type="dxa"/>
            <w:gridSpan w:val="2"/>
            <w:vMerge w:val="restart"/>
          </w:tcPr>
          <w:p w14:paraId="3E0E57D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474D76C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1D3753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843565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3A53AE9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5D6159" w14:textId="77777777" w:rsidR="00E859C6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8423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C574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1B5DA86C" w14:textId="77777777" w:rsidR="00E859C6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8423</w:t>
            </w:r>
          </w:p>
        </w:tc>
        <w:tc>
          <w:tcPr>
            <w:tcW w:w="698" w:type="dxa"/>
            <w:vAlign w:val="center"/>
          </w:tcPr>
          <w:p w14:paraId="7312F85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9CE424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38D07BE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2D060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3201ADED" w14:textId="77777777" w:rsidTr="00FF6233">
        <w:trPr>
          <w:jc w:val="center"/>
        </w:trPr>
        <w:tc>
          <w:tcPr>
            <w:tcW w:w="562" w:type="dxa"/>
            <w:vMerge/>
          </w:tcPr>
          <w:p w14:paraId="00A47879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0AE7021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F108857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84B5B8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E042A6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0DCA19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6B30F43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0154582" w14:textId="77777777" w:rsidR="00E859C6" w:rsidRPr="00416109" w:rsidRDefault="00F957B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8423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18652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vAlign w:val="center"/>
          </w:tcPr>
          <w:p w14:paraId="51EDED66" w14:textId="77777777" w:rsidR="00E859C6" w:rsidRPr="00416109" w:rsidRDefault="00F957B8" w:rsidP="00F957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8423</w:t>
            </w:r>
          </w:p>
        </w:tc>
        <w:tc>
          <w:tcPr>
            <w:tcW w:w="698" w:type="dxa"/>
            <w:vAlign w:val="center"/>
          </w:tcPr>
          <w:p w14:paraId="2FB9468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71D3BF7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366612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9A9CBF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24BBE0E7" w14:textId="77777777" w:rsidTr="00FF6233">
        <w:trPr>
          <w:jc w:val="center"/>
        </w:trPr>
        <w:tc>
          <w:tcPr>
            <w:tcW w:w="562" w:type="dxa"/>
            <w:vMerge w:val="restart"/>
          </w:tcPr>
          <w:p w14:paraId="057A1A9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385BD7B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2.2.2.</w:t>
            </w:r>
          </w:p>
          <w:p w14:paraId="367084A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мкр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. Опалиха </w:t>
            </w:r>
          </w:p>
        </w:tc>
        <w:tc>
          <w:tcPr>
            <w:tcW w:w="1559" w:type="dxa"/>
            <w:gridSpan w:val="2"/>
            <w:vMerge w:val="restart"/>
          </w:tcPr>
          <w:p w14:paraId="159D61A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51B7B72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FFA4690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F71AB4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16C56A2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8681C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2DBC2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8 200</w:t>
            </w:r>
          </w:p>
        </w:tc>
        <w:tc>
          <w:tcPr>
            <w:tcW w:w="568" w:type="dxa"/>
            <w:vAlign w:val="center"/>
          </w:tcPr>
          <w:p w14:paraId="6A9836F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6C81022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2C3DB33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61145C8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FAEECB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1BD652E4" w14:textId="77777777" w:rsidTr="00FF6233">
        <w:trPr>
          <w:jc w:val="center"/>
        </w:trPr>
        <w:tc>
          <w:tcPr>
            <w:tcW w:w="562" w:type="dxa"/>
            <w:vMerge/>
          </w:tcPr>
          <w:p w14:paraId="56AFCF37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1AD4DE5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09206A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D164B46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3B529A0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AEB6045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62D9289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F6BD2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C3B05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8 200</w:t>
            </w:r>
          </w:p>
        </w:tc>
        <w:tc>
          <w:tcPr>
            <w:tcW w:w="568" w:type="dxa"/>
            <w:vAlign w:val="center"/>
          </w:tcPr>
          <w:p w14:paraId="29513A1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2C2E9CF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349497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D940C8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B0AC7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29F96767" w14:textId="77777777" w:rsidTr="00FF6233">
        <w:trPr>
          <w:jc w:val="center"/>
        </w:trPr>
        <w:tc>
          <w:tcPr>
            <w:tcW w:w="562" w:type="dxa"/>
            <w:vMerge w:val="restart"/>
          </w:tcPr>
          <w:p w14:paraId="0836A4A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3356B05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Новорижского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шоссе в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9" w:type="dxa"/>
            <w:gridSpan w:val="2"/>
            <w:vMerge w:val="restart"/>
          </w:tcPr>
          <w:p w14:paraId="716A1B2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0EA1DF4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3003EF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B7BD00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</w:tcPr>
          <w:p w14:paraId="07E8C88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60D19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5611D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575" w:type="dxa"/>
            <w:gridSpan w:val="2"/>
            <w:vAlign w:val="center"/>
          </w:tcPr>
          <w:p w14:paraId="51F7E3A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2DE4BF5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B8CCE8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3DD240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75BB355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7C69EF9F" w14:textId="77777777" w:rsidTr="00FF6233">
        <w:trPr>
          <w:jc w:val="center"/>
        </w:trPr>
        <w:tc>
          <w:tcPr>
            <w:tcW w:w="562" w:type="dxa"/>
            <w:vMerge/>
          </w:tcPr>
          <w:p w14:paraId="6000A160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33BBA3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564923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E4B5DCB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C5A0599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49571AF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32" w:type="dxa"/>
            <w:gridSpan w:val="2"/>
          </w:tcPr>
          <w:p w14:paraId="34371BC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311C3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139CE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575" w:type="dxa"/>
            <w:gridSpan w:val="2"/>
            <w:vAlign w:val="center"/>
          </w:tcPr>
          <w:p w14:paraId="4F76411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06AC425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97A9AF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0F96C90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6AAAAD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57E4FB43" w14:textId="77777777" w:rsidTr="00FF6233">
        <w:trPr>
          <w:gridAfter w:val="1"/>
          <w:wAfter w:w="14" w:type="dxa"/>
          <w:jc w:val="center"/>
        </w:trPr>
        <w:tc>
          <w:tcPr>
            <w:tcW w:w="562" w:type="dxa"/>
            <w:vMerge w:val="restart"/>
          </w:tcPr>
          <w:p w14:paraId="071A92F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184A5E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2.2.4.</w:t>
            </w:r>
          </w:p>
          <w:p w14:paraId="78DE8EF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9" w:type="dxa"/>
            <w:gridSpan w:val="2"/>
            <w:vMerge w:val="restart"/>
          </w:tcPr>
          <w:p w14:paraId="0D20D04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3EE35FE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3E3038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270B070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D190E6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54A591C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49835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568" w:type="dxa"/>
            <w:vAlign w:val="center"/>
          </w:tcPr>
          <w:p w14:paraId="5F40069B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364A410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59AD5F6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B32565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14:paraId="0527834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266AF88D" w14:textId="77777777" w:rsidTr="00FF6233">
        <w:trPr>
          <w:gridAfter w:val="1"/>
          <w:wAfter w:w="14" w:type="dxa"/>
          <w:jc w:val="center"/>
        </w:trPr>
        <w:tc>
          <w:tcPr>
            <w:tcW w:w="562" w:type="dxa"/>
            <w:vMerge/>
          </w:tcPr>
          <w:p w14:paraId="06880E76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C9F858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ED282E0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CF3CEB9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604E791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EBC1E1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DC3EAA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568" w:type="dxa"/>
            <w:vAlign w:val="center"/>
          </w:tcPr>
          <w:p w14:paraId="195CCA7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17CFEE6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1EF8CD17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49E0BAA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</w:tcPr>
          <w:p w14:paraId="4D649312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5A8F95AA" w14:textId="77777777" w:rsidTr="00B5205D">
        <w:trPr>
          <w:gridAfter w:val="1"/>
          <w:wAfter w:w="14" w:type="dxa"/>
          <w:trHeight w:val="1516"/>
          <w:jc w:val="center"/>
        </w:trPr>
        <w:tc>
          <w:tcPr>
            <w:tcW w:w="562" w:type="dxa"/>
            <w:vMerge w:val="restart"/>
          </w:tcPr>
          <w:p w14:paraId="70CDF8F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5. </w:t>
            </w:r>
          </w:p>
        </w:tc>
        <w:tc>
          <w:tcPr>
            <w:tcW w:w="2399" w:type="dxa"/>
            <w:gridSpan w:val="2"/>
            <w:vMerge w:val="restart"/>
          </w:tcPr>
          <w:p w14:paraId="28D5CB7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 2.2.5.</w:t>
            </w:r>
          </w:p>
          <w:p w14:paraId="2CEC62A3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Павшино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до 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врезки в Московскую систему канализации на участке от точки «А» в районе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вантузной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дюкерным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9" w:type="dxa"/>
            <w:gridSpan w:val="2"/>
            <w:vMerge w:val="restart"/>
          </w:tcPr>
          <w:p w14:paraId="0390D41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 w:val="restart"/>
          </w:tcPr>
          <w:p w14:paraId="66255E21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29907C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 w:val="restart"/>
          </w:tcPr>
          <w:p w14:paraId="03CC5DCD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5237224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82B6027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121 971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1487E5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121 971</w:t>
            </w:r>
          </w:p>
        </w:tc>
        <w:tc>
          <w:tcPr>
            <w:tcW w:w="568" w:type="dxa"/>
            <w:vAlign w:val="center"/>
          </w:tcPr>
          <w:p w14:paraId="65AE19DB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6322D33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4A0D5A44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D4CBD83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 w:val="restart"/>
          </w:tcPr>
          <w:p w14:paraId="040F507E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328C6627" w14:textId="77777777" w:rsidTr="00FF6233">
        <w:trPr>
          <w:gridAfter w:val="1"/>
          <w:wAfter w:w="14" w:type="dxa"/>
          <w:trHeight w:val="1516"/>
          <w:jc w:val="center"/>
        </w:trPr>
        <w:tc>
          <w:tcPr>
            <w:tcW w:w="562" w:type="dxa"/>
            <w:vMerge/>
          </w:tcPr>
          <w:p w14:paraId="516D74D2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6F2782DD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59D44BA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067FB32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701C94B6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13820B5F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7EFAFBB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D97DB9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39 189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04BE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39 189</w:t>
            </w:r>
          </w:p>
        </w:tc>
        <w:tc>
          <w:tcPr>
            <w:tcW w:w="568" w:type="dxa"/>
            <w:vAlign w:val="center"/>
          </w:tcPr>
          <w:p w14:paraId="62FDD11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3E4B1AD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6251D93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7906D96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/>
          </w:tcPr>
          <w:p w14:paraId="16CF8776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9C6" w:rsidRPr="00416109" w14:paraId="33E80225" w14:textId="77777777" w:rsidTr="00FF6233">
        <w:trPr>
          <w:gridAfter w:val="1"/>
          <w:wAfter w:w="14" w:type="dxa"/>
          <w:trHeight w:val="1516"/>
          <w:jc w:val="center"/>
        </w:trPr>
        <w:tc>
          <w:tcPr>
            <w:tcW w:w="562" w:type="dxa"/>
            <w:vMerge/>
          </w:tcPr>
          <w:p w14:paraId="4F37A70E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2510A977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20ADB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A7381D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D20B874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7B512728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418" w:type="dxa"/>
          </w:tcPr>
          <w:p w14:paraId="735834BF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EC701C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82 782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95AB3B" w14:textId="77777777" w:rsidR="00E859C6" w:rsidRPr="00416109" w:rsidRDefault="00E859C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82 782</w:t>
            </w:r>
          </w:p>
        </w:tc>
        <w:tc>
          <w:tcPr>
            <w:tcW w:w="568" w:type="dxa"/>
            <w:vAlign w:val="center"/>
          </w:tcPr>
          <w:p w14:paraId="6ED6ADBA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14:paraId="3CD3BAB9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5" w:type="dxa"/>
            <w:vAlign w:val="center"/>
          </w:tcPr>
          <w:p w14:paraId="21AF125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45E6F5D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vMerge/>
          </w:tcPr>
          <w:p w14:paraId="45E316A1" w14:textId="77777777" w:rsidR="00E859C6" w:rsidRPr="00416109" w:rsidRDefault="00E859C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A70F3E" w14:textId="77777777" w:rsidR="00893264" w:rsidRPr="00416109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00BA81" w14:textId="77777777" w:rsidR="00893264" w:rsidRPr="00416109" w:rsidRDefault="00893264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FBFCD" w14:textId="77777777" w:rsidR="008F137A" w:rsidRPr="00416109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6E0C9D" w14:textId="77777777" w:rsidR="008F137A" w:rsidRPr="00416109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E6C783" w14:textId="77777777" w:rsidR="008F137A" w:rsidRPr="00416109" w:rsidRDefault="008F137A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80DCAF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EF539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3268C5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EA17F9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A66D18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B4100D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D8B6DD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EC0498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78F98F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20AC195" w14:textId="77777777" w:rsidR="00F10E26" w:rsidRPr="00416109" w:rsidRDefault="00F10E26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B15AC7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F4627B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72C887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838D3B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CDCE07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A65A1DB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FF3B0E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896286" w14:textId="77777777" w:rsidR="00367DDB" w:rsidRPr="00416109" w:rsidRDefault="00367DDB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6060BB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109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416109">
        <w:rPr>
          <w:rFonts w:ascii="Times New Roman" w:eastAsia="Times New Roman" w:hAnsi="Times New Roman" w:cs="Times New Roman"/>
          <w:b/>
          <w:lang w:eastAsia="ru-RU"/>
        </w:rPr>
        <w:t xml:space="preserve"> подпрограммой </w:t>
      </w:r>
      <w:r w:rsidR="00E563A5" w:rsidRPr="0041610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E563A5" w:rsidRPr="00416109">
        <w:rPr>
          <w:rFonts w:ascii="Times New Roman" w:eastAsia="Times New Roman" w:hAnsi="Times New Roman" w:cs="Times New Roman"/>
          <w:b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val="ru" w:eastAsia="ru-RU"/>
        </w:rPr>
      </w:pP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мероприятием </w:t>
      </w:r>
      <w:r w:rsidR="00E563A5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</w:t>
      </w:r>
      <w:r w:rsidR="00E563A5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2</w:t>
      </w:r>
      <w:r w:rsidR="00C86EA5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.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 xml:space="preserve">  «</w:t>
      </w:r>
      <w:r w:rsidR="00C86EA5"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Строительство и реконструкция объектов коммунальной инфраструктуры</w:t>
      </w:r>
      <w:r w:rsidRPr="00416109">
        <w:rPr>
          <w:rFonts w:ascii="Times New Roman" w:eastAsia="Arial Unicode MS" w:hAnsi="Times New Roman" w:cs="Times New Roman"/>
          <w:b/>
          <w:color w:val="000000"/>
          <w:lang w:val="ru" w:eastAsia="ru-RU"/>
        </w:rPr>
        <w:t>»</w:t>
      </w:r>
    </w:p>
    <w:p w14:paraId="6AD323A9" w14:textId="77777777" w:rsidR="00537860" w:rsidRPr="00416109" w:rsidRDefault="00537860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680"/>
        <w:gridCol w:w="1562"/>
        <w:gridCol w:w="1276"/>
        <w:gridCol w:w="1139"/>
        <w:gridCol w:w="997"/>
        <w:gridCol w:w="1276"/>
        <w:gridCol w:w="873"/>
        <w:gridCol w:w="27"/>
        <w:gridCol w:w="992"/>
        <w:gridCol w:w="997"/>
        <w:gridCol w:w="18"/>
        <w:gridCol w:w="778"/>
        <w:gridCol w:w="54"/>
        <w:gridCol w:w="700"/>
        <w:gridCol w:w="9"/>
        <w:gridCol w:w="699"/>
        <w:gridCol w:w="10"/>
        <w:gridCol w:w="1266"/>
        <w:gridCol w:w="10"/>
      </w:tblGrid>
      <w:tr w:rsidR="00537860" w:rsidRPr="00416109" w14:paraId="0CEECAC0" w14:textId="77777777" w:rsidTr="00367DDB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№№ п/п</w:t>
            </w:r>
          </w:p>
        </w:tc>
        <w:tc>
          <w:tcPr>
            <w:tcW w:w="2680" w:type="dxa"/>
            <w:vMerge w:val="restart"/>
          </w:tcPr>
          <w:p w14:paraId="02592B7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2" w:type="dxa"/>
            <w:vMerge w:val="restart"/>
          </w:tcPr>
          <w:p w14:paraId="31E4254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объекта, тыс. руб.</w:t>
            </w:r>
          </w:p>
        </w:tc>
        <w:tc>
          <w:tcPr>
            <w:tcW w:w="997" w:type="dxa"/>
            <w:vMerge w:val="restart"/>
          </w:tcPr>
          <w:p w14:paraId="21295718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Профинансировано на </w:t>
            </w:r>
            <w:proofErr w:type="gram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01.01._</w:t>
            </w:r>
            <w:proofErr w:type="gram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14:paraId="49FEF13C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147" w:type="dxa"/>
            <w:gridSpan w:val="10"/>
          </w:tcPr>
          <w:p w14:paraId="5479698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Финансирование, тыс. рублей</w:t>
            </w:r>
          </w:p>
        </w:tc>
        <w:tc>
          <w:tcPr>
            <w:tcW w:w="1276" w:type="dxa"/>
            <w:gridSpan w:val="2"/>
            <w:vMerge w:val="restart"/>
          </w:tcPr>
          <w:p w14:paraId="50D16A7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16109" w14:paraId="042E351A" w14:textId="77777777" w:rsidTr="00367DDB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4BA3BBC2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366D0D3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48DEFDE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4380B0A" w14:textId="77777777" w:rsidR="00537860" w:rsidRPr="00416109" w:rsidRDefault="0053786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6EA5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5" w:type="dxa"/>
            <w:gridSpan w:val="2"/>
          </w:tcPr>
          <w:p w14:paraId="5A9C702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6EA5" w:rsidRPr="0041610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8" w:type="dxa"/>
          </w:tcPr>
          <w:p w14:paraId="3E88A19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" w:type="dxa"/>
            <w:gridSpan w:val="2"/>
          </w:tcPr>
          <w:p w14:paraId="1AAB70D4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14:paraId="3E14221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86EA5"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14:paraId="256DE671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416109" w14:paraId="05B7FCCF" w14:textId="77777777" w:rsidTr="00367DDB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Align w:val="center"/>
          </w:tcPr>
          <w:p w14:paraId="566C8D33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2" w:type="dxa"/>
            <w:vAlign w:val="center"/>
          </w:tcPr>
          <w:p w14:paraId="1D71C2C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7" w:type="dxa"/>
            <w:vAlign w:val="center"/>
          </w:tcPr>
          <w:p w14:paraId="4070DF42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4531B48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14:paraId="2A28E66E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8" w:type="dxa"/>
            <w:vAlign w:val="center"/>
          </w:tcPr>
          <w:p w14:paraId="7E1CD7CF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3" w:type="dxa"/>
            <w:gridSpan w:val="3"/>
            <w:vAlign w:val="center"/>
          </w:tcPr>
          <w:p w14:paraId="339015D6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14:paraId="39A2937A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14:paraId="2D0075E7" w14:textId="77777777" w:rsidR="00537860" w:rsidRPr="00416109" w:rsidRDefault="00537860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F7438" w:rsidRPr="00416109" w14:paraId="7180CB10" w14:textId="77777777" w:rsidTr="00367DDB">
        <w:trPr>
          <w:jc w:val="center"/>
        </w:trPr>
        <w:tc>
          <w:tcPr>
            <w:tcW w:w="421" w:type="dxa"/>
          </w:tcPr>
          <w:p w14:paraId="7E6A3529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4B866D4A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7F1B9269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14:paraId="03648B7B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3479851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77777777" w:rsidR="003F7438" w:rsidRPr="00416109" w:rsidRDefault="00F957B8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894 354,52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77777777" w:rsidR="003F7438" w:rsidRPr="00416109" w:rsidRDefault="00F957B8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7 721,68</w:t>
            </w:r>
          </w:p>
        </w:tc>
        <w:tc>
          <w:tcPr>
            <w:tcW w:w="1015" w:type="dxa"/>
            <w:gridSpan w:val="2"/>
            <w:vAlign w:val="center"/>
          </w:tcPr>
          <w:p w14:paraId="58197179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  <w:r w:rsidR="00980367" w:rsidRPr="004161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="00980367" w:rsidRPr="00416109">
              <w:rPr>
                <w:rFonts w:ascii="Times New Roman" w:eastAsia="Times New Roman" w:hAnsi="Times New Roman" w:cs="Times New Roman"/>
                <w:lang w:eastAsia="ru-RU"/>
              </w:rPr>
              <w:t>,98</w:t>
            </w:r>
          </w:p>
        </w:tc>
        <w:tc>
          <w:tcPr>
            <w:tcW w:w="778" w:type="dxa"/>
            <w:vAlign w:val="center"/>
          </w:tcPr>
          <w:p w14:paraId="63231AA1" w14:textId="77777777" w:rsidR="003F7438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370 147,86</w:t>
            </w:r>
          </w:p>
        </w:tc>
        <w:tc>
          <w:tcPr>
            <w:tcW w:w="763" w:type="dxa"/>
            <w:gridSpan w:val="3"/>
            <w:vAlign w:val="center"/>
          </w:tcPr>
          <w:p w14:paraId="54C16D00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7F8307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05D257D9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438" w:rsidRPr="00416109" w14:paraId="41EC719E" w14:textId="77777777" w:rsidTr="00367DDB">
        <w:trPr>
          <w:jc w:val="center"/>
        </w:trPr>
        <w:tc>
          <w:tcPr>
            <w:tcW w:w="421" w:type="dxa"/>
          </w:tcPr>
          <w:p w14:paraId="74FB1D98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60AB48ED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26199DEA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14:paraId="49849A2C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F1B6DB6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73" w:type="dxa"/>
            <w:vAlign w:val="center"/>
          </w:tcPr>
          <w:p w14:paraId="5A4CD640" w14:textId="77777777" w:rsidR="003F7438" w:rsidRPr="00416109" w:rsidRDefault="00F957B8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12 049,22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77777777" w:rsidR="003F7438" w:rsidRPr="00416109" w:rsidRDefault="00F957B8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3 114,38</w:t>
            </w:r>
          </w:p>
        </w:tc>
        <w:tc>
          <w:tcPr>
            <w:tcW w:w="1015" w:type="dxa"/>
            <w:gridSpan w:val="2"/>
            <w:vAlign w:val="center"/>
          </w:tcPr>
          <w:p w14:paraId="15FB213B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5 163,</w:t>
            </w:r>
            <w:r w:rsidR="00FA7EAD" w:rsidRPr="0041610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78" w:type="dxa"/>
            <w:vAlign w:val="center"/>
          </w:tcPr>
          <w:p w14:paraId="5E369372" w14:textId="77777777" w:rsidR="003F7438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3 770,86</w:t>
            </w:r>
          </w:p>
        </w:tc>
        <w:tc>
          <w:tcPr>
            <w:tcW w:w="763" w:type="dxa"/>
            <w:gridSpan w:val="3"/>
            <w:vAlign w:val="center"/>
          </w:tcPr>
          <w:p w14:paraId="6EC37366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B2EFAFA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345F2A74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438" w:rsidRPr="00416109" w14:paraId="0A4EFF26" w14:textId="77777777" w:rsidTr="00367DDB">
        <w:trPr>
          <w:jc w:val="center"/>
        </w:trPr>
        <w:tc>
          <w:tcPr>
            <w:tcW w:w="421" w:type="dxa"/>
          </w:tcPr>
          <w:p w14:paraId="26CF8D32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shd w:val="clear" w:color="auto" w:fill="auto"/>
          </w:tcPr>
          <w:p w14:paraId="036885FE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</w:p>
        </w:tc>
        <w:tc>
          <w:tcPr>
            <w:tcW w:w="1562" w:type="dxa"/>
          </w:tcPr>
          <w:p w14:paraId="5BE9180B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4C55BC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14:paraId="4381CAD0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14:paraId="654E6C45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9C83B0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14:paraId="6B74AAA3" w14:textId="77777777" w:rsidR="003F7438" w:rsidRPr="00416109" w:rsidRDefault="00FA7EAD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882 305,30</w:t>
            </w:r>
          </w:p>
        </w:tc>
        <w:tc>
          <w:tcPr>
            <w:tcW w:w="1019" w:type="dxa"/>
            <w:gridSpan w:val="2"/>
            <w:vAlign w:val="center"/>
          </w:tcPr>
          <w:p w14:paraId="75C315CA" w14:textId="77777777" w:rsidR="003F7438" w:rsidRPr="00416109" w:rsidRDefault="00FA7EAD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4 607,30</w:t>
            </w:r>
          </w:p>
        </w:tc>
        <w:tc>
          <w:tcPr>
            <w:tcW w:w="1015" w:type="dxa"/>
            <w:gridSpan w:val="2"/>
            <w:vAlign w:val="center"/>
          </w:tcPr>
          <w:p w14:paraId="5827D9D9" w14:textId="77777777" w:rsidR="003F7438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511 321</w:t>
            </w:r>
          </w:p>
        </w:tc>
        <w:tc>
          <w:tcPr>
            <w:tcW w:w="778" w:type="dxa"/>
            <w:vAlign w:val="center"/>
          </w:tcPr>
          <w:p w14:paraId="0BDD303A" w14:textId="77777777" w:rsidR="003F7438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763" w:type="dxa"/>
            <w:gridSpan w:val="3"/>
            <w:vAlign w:val="center"/>
          </w:tcPr>
          <w:p w14:paraId="3F8FE51B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E5513F4" w14:textId="77777777" w:rsidR="003F7438" w:rsidRPr="00416109" w:rsidRDefault="00EC394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70EB34A1" w14:textId="77777777" w:rsidR="003F7438" w:rsidRPr="00416109" w:rsidRDefault="003F743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9E8" w:rsidRPr="00416109" w14:paraId="365A170E" w14:textId="77777777" w:rsidTr="00367DDB">
        <w:trPr>
          <w:jc w:val="center"/>
        </w:trPr>
        <w:tc>
          <w:tcPr>
            <w:tcW w:w="421" w:type="dxa"/>
            <w:vMerge w:val="restart"/>
          </w:tcPr>
          <w:p w14:paraId="139F159F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590D2CCF" w14:textId="77777777" w:rsidR="00ED29E8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="00E563A5"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2.2.1.</w:t>
            </w:r>
            <w:r w:rsidR="00E563A5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="00ED29E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Строительство автоматизированной котельной с переключением </w:t>
            </w:r>
            <w:r w:rsidR="00ED29E8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существующей нагрузки и увеличением мощности до 60 МВт в пос. Архангельское, городской окру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 Красногорск (в том числе ПИР)</w:t>
            </w:r>
          </w:p>
        </w:tc>
        <w:tc>
          <w:tcPr>
            <w:tcW w:w="1562" w:type="dxa"/>
            <w:vMerge w:val="restart"/>
          </w:tcPr>
          <w:p w14:paraId="697CD5F1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14:paraId="75286919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2A54C929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14:paraId="11B60516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EEDD2A5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77777777" w:rsidR="00ED29E8" w:rsidRPr="00416109" w:rsidRDefault="00F957B8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100 974,6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77777777" w:rsidR="00ED29E8" w:rsidRPr="00416109" w:rsidRDefault="00741382" w:rsidP="00F714F8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015" w:type="dxa"/>
            <w:gridSpan w:val="2"/>
            <w:vAlign w:val="center"/>
          </w:tcPr>
          <w:p w14:paraId="3E3D23D3" w14:textId="77777777" w:rsidR="00ED29E8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80367" w:rsidRPr="00416109">
              <w:rPr>
                <w:rFonts w:ascii="Times New Roman" w:eastAsia="Times New Roman" w:hAnsi="Times New Roman" w:cs="Times New Roman"/>
                <w:lang w:eastAsia="ru-RU"/>
              </w:rPr>
              <w:t> 726,09</w:t>
            </w:r>
          </w:p>
        </w:tc>
        <w:tc>
          <w:tcPr>
            <w:tcW w:w="778" w:type="dxa"/>
            <w:vAlign w:val="center"/>
          </w:tcPr>
          <w:p w14:paraId="4A942E5E" w14:textId="77777777" w:rsidR="00ED29E8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70 147,86</w:t>
            </w:r>
          </w:p>
        </w:tc>
        <w:tc>
          <w:tcPr>
            <w:tcW w:w="763" w:type="dxa"/>
            <w:gridSpan w:val="3"/>
            <w:vAlign w:val="center"/>
          </w:tcPr>
          <w:p w14:paraId="31C3B3DA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BD774A8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53A32F4A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E26" w:rsidRPr="00416109" w14:paraId="4E8A24EA" w14:textId="77777777" w:rsidTr="00367DDB">
        <w:trPr>
          <w:jc w:val="center"/>
        </w:trPr>
        <w:tc>
          <w:tcPr>
            <w:tcW w:w="421" w:type="dxa"/>
            <w:vMerge/>
          </w:tcPr>
          <w:p w14:paraId="39334083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7E3EC5EA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493BAA87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03730F1" w14:textId="77777777" w:rsidR="00F10E26" w:rsidRPr="00416109" w:rsidRDefault="00F10E26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405D7926" w14:textId="77777777" w:rsidR="00F10E26" w:rsidRPr="00416109" w:rsidRDefault="00F10E2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873" w:type="dxa"/>
            <w:vAlign w:val="center"/>
          </w:tcPr>
          <w:p w14:paraId="5CFD7A59" w14:textId="77777777" w:rsidR="00F10E26" w:rsidRPr="00416109" w:rsidRDefault="00F957B8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lastRenderedPageBreak/>
              <w:t>2 168,6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77777777" w:rsidR="00F10E26" w:rsidRPr="00416109" w:rsidRDefault="00933309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1100,652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77777777" w:rsidR="00F10E26" w:rsidRPr="00416109" w:rsidRDefault="00980367" w:rsidP="00F714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297,09</w:t>
            </w:r>
          </w:p>
        </w:tc>
        <w:tc>
          <w:tcPr>
            <w:tcW w:w="778" w:type="dxa"/>
            <w:vAlign w:val="center"/>
          </w:tcPr>
          <w:p w14:paraId="629655CA" w14:textId="77777777" w:rsidR="00F10E26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770,86</w:t>
            </w:r>
          </w:p>
        </w:tc>
        <w:tc>
          <w:tcPr>
            <w:tcW w:w="763" w:type="dxa"/>
            <w:gridSpan w:val="3"/>
            <w:vAlign w:val="center"/>
          </w:tcPr>
          <w:p w14:paraId="3C662467" w14:textId="77777777" w:rsidR="00F10E26" w:rsidRPr="00416109" w:rsidRDefault="00F10E2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58F61E7" w14:textId="77777777" w:rsidR="00F10E26" w:rsidRPr="00416109" w:rsidRDefault="00F10E2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58ABB6A1" w14:textId="77777777" w:rsidR="00F10E26" w:rsidRPr="00416109" w:rsidRDefault="00F10E26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943" w:rsidRPr="00416109" w14:paraId="4E912E02" w14:textId="77777777" w:rsidTr="00367DDB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24B70A76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1D192876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931F74E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94D45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D46130D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455C265" w14:textId="77777777" w:rsidR="00277992" w:rsidRPr="00416109" w:rsidRDefault="0027799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490F9361" w14:textId="77777777" w:rsidR="00277992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873" w:type="dxa"/>
            <w:vAlign w:val="center"/>
          </w:tcPr>
          <w:p w14:paraId="7595BF49" w14:textId="77777777" w:rsidR="00277992" w:rsidRPr="00416109" w:rsidRDefault="00CA1666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98 806</w:t>
            </w:r>
          </w:p>
        </w:tc>
        <w:tc>
          <w:tcPr>
            <w:tcW w:w="1019" w:type="dxa"/>
            <w:gridSpan w:val="2"/>
            <w:vAlign w:val="center"/>
          </w:tcPr>
          <w:p w14:paraId="0CD84590" w14:textId="77777777" w:rsidR="0027799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6A78" w14:textId="77777777" w:rsidR="00277992" w:rsidRPr="00416109" w:rsidRDefault="00277992" w:rsidP="00F714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29 429</w:t>
            </w:r>
          </w:p>
        </w:tc>
        <w:tc>
          <w:tcPr>
            <w:tcW w:w="778" w:type="dxa"/>
            <w:vAlign w:val="center"/>
          </w:tcPr>
          <w:p w14:paraId="4B8E7089" w14:textId="77777777" w:rsidR="0027799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69 377</w:t>
            </w:r>
          </w:p>
        </w:tc>
        <w:tc>
          <w:tcPr>
            <w:tcW w:w="763" w:type="dxa"/>
            <w:gridSpan w:val="3"/>
            <w:vAlign w:val="center"/>
          </w:tcPr>
          <w:p w14:paraId="328003AC" w14:textId="77777777" w:rsidR="00277992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vAlign w:val="center"/>
          </w:tcPr>
          <w:p w14:paraId="7419B765" w14:textId="77777777" w:rsidR="00277992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199D9CB3" w14:textId="77777777" w:rsidR="00277992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992" w:rsidRPr="00416109" w14:paraId="29FBECDC" w14:textId="77777777" w:rsidTr="00367DDB">
        <w:trPr>
          <w:jc w:val="center"/>
        </w:trPr>
        <w:tc>
          <w:tcPr>
            <w:tcW w:w="421" w:type="dxa"/>
            <w:vMerge w:val="restart"/>
          </w:tcPr>
          <w:p w14:paraId="329ED84C" w14:textId="77777777" w:rsidR="007E7B53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7B53" w:rsidRPr="004161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12DC9FB9" w14:textId="77777777" w:rsidR="00E563A5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>Объект</w:t>
            </w:r>
            <w:r w:rsidR="00E563A5" w:rsidRPr="00416109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val="ru" w:eastAsia="ru-RU"/>
              </w:rPr>
              <w:t xml:space="preserve"> 2.2.2.</w:t>
            </w:r>
          </w:p>
          <w:p w14:paraId="34E833F4" w14:textId="77777777" w:rsidR="007E7B53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Реконструкция тепловых сетей отопления и горячего водоснабжения (в том числе ПИР) по адресу: городской округ К</w:t>
            </w:r>
            <w:r w:rsidR="00277992"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расногорск, пос. Архангельское)</w:t>
            </w:r>
          </w:p>
        </w:tc>
        <w:tc>
          <w:tcPr>
            <w:tcW w:w="1562" w:type="dxa"/>
            <w:vMerge w:val="restart"/>
          </w:tcPr>
          <w:p w14:paraId="4B1DF6E0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69F4" w:rsidRPr="0041610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2869F4" w:rsidRPr="004161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14:paraId="5794C40B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0131BD94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vMerge w:val="restart"/>
          </w:tcPr>
          <w:p w14:paraId="6C429999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20B83AF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77777777" w:rsidR="007E7B53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786</w:t>
            </w:r>
            <w:r w:rsidR="00980367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758</w:t>
            </w:r>
            <w:r w:rsidR="00980367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7E7B53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14:paraId="1274B104" w14:textId="77777777" w:rsidR="007E7B53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  <w:r w:rsidR="00980367" w:rsidRPr="004161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  <w:r w:rsidR="00980367" w:rsidRPr="00416109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850" w:type="dxa"/>
            <w:gridSpan w:val="3"/>
          </w:tcPr>
          <w:p w14:paraId="21B79BBB" w14:textId="77777777" w:rsidR="007E7B53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709" w:type="dxa"/>
            <w:gridSpan w:val="2"/>
          </w:tcPr>
          <w:p w14:paraId="1BDE0E08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0CD0C1E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4556B21D" w14:textId="77777777" w:rsidR="007E7B53" w:rsidRPr="00416109" w:rsidRDefault="007E7B53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666" w:rsidRPr="00416109" w14:paraId="3C5F9962" w14:textId="77777777" w:rsidTr="00367DDB">
        <w:trPr>
          <w:jc w:val="center"/>
        </w:trPr>
        <w:tc>
          <w:tcPr>
            <w:tcW w:w="421" w:type="dxa"/>
            <w:vMerge/>
          </w:tcPr>
          <w:p w14:paraId="40BA8418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4E6A7432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64F87615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2C2EAF9A" w14:textId="77777777" w:rsidR="002869F4" w:rsidRPr="00416109" w:rsidRDefault="002869F4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16137C5E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  <w:r w:rsidR="00980367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866</w:t>
            </w:r>
            <w:r w:rsidR="00980367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2869F4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vAlign w:val="center"/>
          </w:tcPr>
          <w:p w14:paraId="50404B90" w14:textId="77777777" w:rsidR="002869F4" w:rsidRPr="00416109" w:rsidRDefault="00980367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4 866,89</w:t>
            </w:r>
          </w:p>
        </w:tc>
        <w:tc>
          <w:tcPr>
            <w:tcW w:w="850" w:type="dxa"/>
            <w:gridSpan w:val="3"/>
          </w:tcPr>
          <w:p w14:paraId="4D9FAF06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0A5F9C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02A2C2" w14:textId="77777777" w:rsidR="002869F4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 3 000</w:t>
            </w:r>
          </w:p>
        </w:tc>
        <w:tc>
          <w:tcPr>
            <w:tcW w:w="709" w:type="dxa"/>
            <w:gridSpan w:val="2"/>
          </w:tcPr>
          <w:p w14:paraId="772AEA6E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707BC4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48E725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9D84138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084AE5D4" w14:textId="77777777" w:rsidR="002869F4" w:rsidRPr="00416109" w:rsidRDefault="002869F4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666" w:rsidRPr="00416109" w14:paraId="2AFC71E6" w14:textId="77777777" w:rsidTr="00367DDB">
        <w:trPr>
          <w:trHeight w:val="889"/>
          <w:jc w:val="center"/>
        </w:trPr>
        <w:tc>
          <w:tcPr>
            <w:tcW w:w="421" w:type="dxa"/>
            <w:vMerge/>
          </w:tcPr>
          <w:p w14:paraId="3A8C1440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2680" w:type="dxa"/>
            <w:vMerge/>
          </w:tcPr>
          <w:p w14:paraId="2AF1B850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16389F78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54A803C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62635C4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2E99457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35ECBC47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FFAE22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778 892</w:t>
            </w:r>
          </w:p>
        </w:tc>
        <w:tc>
          <w:tcPr>
            <w:tcW w:w="992" w:type="dxa"/>
            <w:shd w:val="clear" w:color="auto" w:fill="auto"/>
          </w:tcPr>
          <w:p w14:paraId="4CC82CFC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72A932" w14:textId="77777777" w:rsidR="00ED29E8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67D1C159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4F35988" w14:textId="77777777" w:rsidR="00ED29E8" w:rsidRPr="00416109" w:rsidRDefault="00ED29E8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481 892</w:t>
            </w:r>
          </w:p>
        </w:tc>
        <w:tc>
          <w:tcPr>
            <w:tcW w:w="850" w:type="dxa"/>
            <w:gridSpan w:val="3"/>
          </w:tcPr>
          <w:p w14:paraId="36BEAD51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0BE074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AEAEC8" w14:textId="77777777" w:rsidR="00ED29E8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297 000</w:t>
            </w:r>
          </w:p>
        </w:tc>
        <w:tc>
          <w:tcPr>
            <w:tcW w:w="709" w:type="dxa"/>
            <w:gridSpan w:val="2"/>
          </w:tcPr>
          <w:p w14:paraId="0E743D66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642695" w14:textId="77777777" w:rsidR="00ED29E8" w:rsidRPr="00416109" w:rsidRDefault="0027799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928E244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7D3720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14:paraId="1EB89A19" w14:textId="77777777" w:rsidR="00ED29E8" w:rsidRPr="00416109" w:rsidRDefault="00ED29E8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382" w:rsidRPr="00416109" w14:paraId="48625D4C" w14:textId="77777777" w:rsidTr="003035B8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741382" w:rsidRPr="00416109" w:rsidRDefault="00741382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0" w:type="dxa"/>
            <w:vMerge w:val="restart"/>
          </w:tcPr>
          <w:p w14:paraId="6AE3B4B0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  <w:t>Объект 2.2.3.</w:t>
            </w:r>
          </w:p>
          <w:p w14:paraId="3C97AE7C" w14:textId="77777777" w:rsidR="00741382" w:rsidRPr="00416109" w:rsidRDefault="00FA4AD0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демонтажом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4161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г.о</w:t>
            </w:r>
            <w:proofErr w:type="spellEnd"/>
            <w:r w:rsidRPr="0041610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  <w:t>. Красногорск (ПИР), в том числе погашение кредиторской задолженности за выполненные работы, но не оплаченные в размере 3268,20 тыс. руб., из них средства бюджета Московской области - 3268,0 тыс. руб., средства бюджета муниципального образования - 0,20 тыс. руб.</w:t>
            </w:r>
          </w:p>
        </w:tc>
        <w:tc>
          <w:tcPr>
            <w:tcW w:w="1562" w:type="dxa"/>
            <w:vMerge w:val="restart"/>
          </w:tcPr>
          <w:p w14:paraId="220DB047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</w:t>
            </w:r>
          </w:p>
        </w:tc>
        <w:tc>
          <w:tcPr>
            <w:tcW w:w="1276" w:type="dxa"/>
            <w:vMerge w:val="restart"/>
          </w:tcPr>
          <w:p w14:paraId="0230567C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372797D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 w:val="restart"/>
          </w:tcPr>
          <w:p w14:paraId="29AB6ADC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302F381D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88813C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75D2A652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4 621,03</w:t>
            </w:r>
          </w:p>
        </w:tc>
        <w:tc>
          <w:tcPr>
            <w:tcW w:w="997" w:type="dxa"/>
          </w:tcPr>
          <w:p w14:paraId="2D439B97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5B4B6D1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D623ED" w14:textId="77777777" w:rsidR="00741382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14:paraId="422D172F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F48FA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FF9608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3E2B8A5F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6833B5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946E62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05B9851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14:paraId="64EF38C9" w14:textId="77777777" w:rsidR="00741382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DDB" w:rsidRPr="00416109" w14:paraId="686187C8" w14:textId="77777777" w:rsidTr="00367DDB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367DDB" w:rsidRPr="00416109" w:rsidRDefault="00367DDB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14:paraId="62851F75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2814B18F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28F590A5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6FBAC3B5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367DDB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13,7</w:t>
            </w:r>
            <w:r w:rsidR="00367DDB"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10F978A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E355EB3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13,</w:t>
            </w:r>
            <w:r w:rsidR="00741382" w:rsidRPr="00416109">
              <w:rPr>
                <w:rFonts w:ascii="Times New Roman" w:hAnsi="Times New Roman" w:cs="Times New Roman"/>
              </w:rPr>
              <w:t>7</w:t>
            </w:r>
            <w:r w:rsidRPr="00416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14:paraId="107EE381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EEA83AF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CAB6C7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14:paraId="3CD2C0D7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3CDC0E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31120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D44E532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199092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C0FF9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18DA29D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11A4551A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DDB" w:rsidRPr="00416109" w14:paraId="11BB9A2D" w14:textId="77777777" w:rsidTr="00367DDB">
        <w:trPr>
          <w:trHeight w:val="1196"/>
          <w:jc w:val="center"/>
        </w:trPr>
        <w:tc>
          <w:tcPr>
            <w:tcW w:w="421" w:type="dxa"/>
            <w:vMerge/>
          </w:tcPr>
          <w:p w14:paraId="00A2EC7C" w14:textId="77777777" w:rsidR="00367DDB" w:rsidRPr="00416109" w:rsidRDefault="00367DDB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14:paraId="055708F3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76FEF2B8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DB27B22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32A8C5D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02578A6E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73664BBD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6749131" w14:textId="77777777" w:rsidR="00367DDB" w:rsidRPr="00416109" w:rsidRDefault="00741382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30F2D533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EE9DB8B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98516B" w14:textId="77777777" w:rsidR="00367DDB" w:rsidRPr="00416109" w:rsidRDefault="00741382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4 607,30</w:t>
            </w:r>
          </w:p>
        </w:tc>
        <w:tc>
          <w:tcPr>
            <w:tcW w:w="997" w:type="dxa"/>
          </w:tcPr>
          <w:p w14:paraId="1A783B55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88EDF8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D1DFE83" w14:textId="77777777" w:rsidR="00367DDB" w:rsidRPr="00416109" w:rsidRDefault="00367DDB" w:rsidP="00F714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14:paraId="12B9C301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7AC7EA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5451F2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DD88728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C5E5FE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1520A8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292AFA3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4068DB8D" w14:textId="77777777" w:rsidR="00367DDB" w:rsidRPr="00416109" w:rsidRDefault="00367DDB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EAD" w:rsidRPr="00416109" w14:paraId="43CE4CF0" w14:textId="77777777" w:rsidTr="00741382">
        <w:trPr>
          <w:trHeight w:val="600"/>
          <w:jc w:val="center"/>
        </w:trPr>
        <w:tc>
          <w:tcPr>
            <w:tcW w:w="421" w:type="dxa"/>
            <w:vMerge w:val="restart"/>
          </w:tcPr>
          <w:p w14:paraId="65165DAD" w14:textId="77777777" w:rsidR="00FA7EAD" w:rsidRPr="00416109" w:rsidRDefault="00FA7EAD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80" w:type="dxa"/>
            <w:vMerge w:val="restart"/>
          </w:tcPr>
          <w:p w14:paraId="2614B1EE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  <w:t>Объект 2.2.4</w:t>
            </w:r>
          </w:p>
          <w:p w14:paraId="02FAC983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562" w:type="dxa"/>
            <w:vMerge w:val="restart"/>
          </w:tcPr>
          <w:p w14:paraId="6A115618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2020</w:t>
            </w:r>
          </w:p>
        </w:tc>
        <w:tc>
          <w:tcPr>
            <w:tcW w:w="1276" w:type="dxa"/>
            <w:vMerge w:val="restart"/>
          </w:tcPr>
          <w:p w14:paraId="3620B6B5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00DFC06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 w:val="restart"/>
          </w:tcPr>
          <w:p w14:paraId="538A237B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75801373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2 000</w:t>
            </w:r>
          </w:p>
        </w:tc>
        <w:tc>
          <w:tcPr>
            <w:tcW w:w="992" w:type="dxa"/>
            <w:shd w:val="clear" w:color="auto" w:fill="auto"/>
          </w:tcPr>
          <w:p w14:paraId="6F1E2200" w14:textId="77777777" w:rsidR="00FA7EAD" w:rsidRPr="00416109" w:rsidRDefault="00FA7EAD" w:rsidP="00F714F8">
            <w:pPr>
              <w:shd w:val="clear" w:color="auto" w:fill="FFFFFF" w:themeFill="background1"/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997" w:type="dxa"/>
          </w:tcPr>
          <w:p w14:paraId="720B3F27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14:paraId="34829D66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11DD30FE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DAD3911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14:paraId="2973353E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EAD" w:rsidRPr="00F03872" w14:paraId="4DC6CEDA" w14:textId="77777777" w:rsidTr="00367DDB">
        <w:trPr>
          <w:trHeight w:val="600"/>
          <w:jc w:val="center"/>
        </w:trPr>
        <w:tc>
          <w:tcPr>
            <w:tcW w:w="421" w:type="dxa"/>
            <w:vMerge/>
          </w:tcPr>
          <w:p w14:paraId="5C6A5C9E" w14:textId="77777777" w:rsidR="00FA7EAD" w:rsidRPr="00416109" w:rsidRDefault="00FA7EAD" w:rsidP="00F714F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</w:tcPr>
          <w:p w14:paraId="776FF389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1562" w:type="dxa"/>
            <w:vMerge/>
          </w:tcPr>
          <w:p w14:paraId="1CDEBC51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7" w:type="dxa"/>
            <w:vMerge/>
          </w:tcPr>
          <w:p w14:paraId="62C79FC1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1276" w:type="dxa"/>
          </w:tcPr>
          <w:p w14:paraId="1F489C83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A9088F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992" w:type="dxa"/>
            <w:shd w:val="clear" w:color="auto" w:fill="auto"/>
          </w:tcPr>
          <w:p w14:paraId="52BA2DEA" w14:textId="77777777" w:rsidR="00FA7EAD" w:rsidRPr="00416109" w:rsidRDefault="00FA7EAD" w:rsidP="00F714F8">
            <w:pPr>
              <w:shd w:val="clear" w:color="auto" w:fill="FFFFFF" w:themeFill="background1"/>
            </w:pPr>
            <w:r w:rsidRPr="0041610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997" w:type="dxa"/>
          </w:tcPr>
          <w:p w14:paraId="4B804D4A" w14:textId="77777777" w:rsidR="00FA7EAD" w:rsidRPr="00416109" w:rsidRDefault="00FA7EAD" w:rsidP="00F714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61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14:paraId="1421DD36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72302579" w14:textId="77777777" w:rsidR="00FA7EAD" w:rsidRPr="00416109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C1A9063" w14:textId="77777777" w:rsidR="00FA7EAD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1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14:paraId="62220280" w14:textId="77777777" w:rsidR="00FA7EAD" w:rsidRPr="00F03872" w:rsidRDefault="00FA7EAD" w:rsidP="00F7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FA5FAE" w14:textId="77777777" w:rsidR="003A3DE1" w:rsidRDefault="003A3DE1" w:rsidP="00F71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3A3DE1" w:rsidSect="007C0A57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D441" w14:textId="77777777" w:rsidR="00E80D16" w:rsidRDefault="00E80D16" w:rsidP="00464C06">
      <w:pPr>
        <w:spacing w:after="0" w:line="240" w:lineRule="auto"/>
      </w:pPr>
      <w:r>
        <w:separator/>
      </w:r>
    </w:p>
  </w:endnote>
  <w:endnote w:type="continuationSeparator" w:id="0">
    <w:p w14:paraId="6C6CE324" w14:textId="77777777" w:rsidR="00E80D16" w:rsidRDefault="00E80D16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65065"/>
      <w:docPartObj>
        <w:docPartGallery w:val="Page Numbers (Bottom of Page)"/>
        <w:docPartUnique/>
      </w:docPartObj>
    </w:sdtPr>
    <w:sdtContent>
      <w:p w14:paraId="14C8A58C" w14:textId="77777777" w:rsidR="00D2056E" w:rsidRDefault="00D205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D8" w:rsidRPr="005D6ED8">
          <w:rPr>
            <w:noProof/>
            <w:lang w:val="ru-RU"/>
          </w:rPr>
          <w:t>49</w:t>
        </w:r>
        <w:r>
          <w:fldChar w:fldCharType="end"/>
        </w:r>
      </w:p>
    </w:sdtContent>
  </w:sdt>
  <w:p w14:paraId="7083BAE8" w14:textId="77777777" w:rsidR="00D2056E" w:rsidRDefault="00D205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925F" w14:textId="77777777" w:rsidR="00E80D16" w:rsidRDefault="00E80D16" w:rsidP="00464C06">
      <w:pPr>
        <w:spacing w:after="0" w:line="240" w:lineRule="auto"/>
      </w:pPr>
      <w:r>
        <w:separator/>
      </w:r>
    </w:p>
  </w:footnote>
  <w:footnote w:type="continuationSeparator" w:id="0">
    <w:p w14:paraId="07B7A9F9" w14:textId="77777777" w:rsidR="00E80D16" w:rsidRDefault="00E80D16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2E9E"/>
    <w:rsid w:val="00015EAA"/>
    <w:rsid w:val="00020778"/>
    <w:rsid w:val="000318DA"/>
    <w:rsid w:val="00032F63"/>
    <w:rsid w:val="00050507"/>
    <w:rsid w:val="0005698C"/>
    <w:rsid w:val="000657F4"/>
    <w:rsid w:val="00067230"/>
    <w:rsid w:val="00070361"/>
    <w:rsid w:val="0007630A"/>
    <w:rsid w:val="00081693"/>
    <w:rsid w:val="00087A78"/>
    <w:rsid w:val="00095D3A"/>
    <w:rsid w:val="000A7466"/>
    <w:rsid w:val="000B0C3F"/>
    <w:rsid w:val="000B2261"/>
    <w:rsid w:val="000B39E1"/>
    <w:rsid w:val="000B4670"/>
    <w:rsid w:val="000D122E"/>
    <w:rsid w:val="000D5C0D"/>
    <w:rsid w:val="000D6FA9"/>
    <w:rsid w:val="000D7EAA"/>
    <w:rsid w:val="000E3C0E"/>
    <w:rsid w:val="000E4DCC"/>
    <w:rsid w:val="000F726C"/>
    <w:rsid w:val="000F753B"/>
    <w:rsid w:val="001066FB"/>
    <w:rsid w:val="0013315E"/>
    <w:rsid w:val="0013752D"/>
    <w:rsid w:val="00140972"/>
    <w:rsid w:val="0018424E"/>
    <w:rsid w:val="00193547"/>
    <w:rsid w:val="00193AFC"/>
    <w:rsid w:val="001A3926"/>
    <w:rsid w:val="001A50BC"/>
    <w:rsid w:val="001B224F"/>
    <w:rsid w:val="001B7C89"/>
    <w:rsid w:val="001C534B"/>
    <w:rsid w:val="001C6993"/>
    <w:rsid w:val="001D3EF2"/>
    <w:rsid w:val="001D5C77"/>
    <w:rsid w:val="001F7DB7"/>
    <w:rsid w:val="0021072F"/>
    <w:rsid w:val="00240A03"/>
    <w:rsid w:val="002458AB"/>
    <w:rsid w:val="00251ED7"/>
    <w:rsid w:val="00261D0E"/>
    <w:rsid w:val="00263ADF"/>
    <w:rsid w:val="00277992"/>
    <w:rsid w:val="002869F4"/>
    <w:rsid w:val="00294273"/>
    <w:rsid w:val="002A738C"/>
    <w:rsid w:val="002B3404"/>
    <w:rsid w:val="002D2DD5"/>
    <w:rsid w:val="002D76D6"/>
    <w:rsid w:val="002E52F3"/>
    <w:rsid w:val="002F679F"/>
    <w:rsid w:val="003035B8"/>
    <w:rsid w:val="003342BA"/>
    <w:rsid w:val="00342666"/>
    <w:rsid w:val="00352E8C"/>
    <w:rsid w:val="00363DB6"/>
    <w:rsid w:val="00367DDB"/>
    <w:rsid w:val="003726F3"/>
    <w:rsid w:val="003912E2"/>
    <w:rsid w:val="003A2E1B"/>
    <w:rsid w:val="003A3DE1"/>
    <w:rsid w:val="003A3EFE"/>
    <w:rsid w:val="003B5C44"/>
    <w:rsid w:val="003B6010"/>
    <w:rsid w:val="003C396A"/>
    <w:rsid w:val="003C51FD"/>
    <w:rsid w:val="003D6C8B"/>
    <w:rsid w:val="003F7438"/>
    <w:rsid w:val="004026E2"/>
    <w:rsid w:val="004046B5"/>
    <w:rsid w:val="004112A7"/>
    <w:rsid w:val="00416109"/>
    <w:rsid w:val="004323B5"/>
    <w:rsid w:val="00433985"/>
    <w:rsid w:val="00435694"/>
    <w:rsid w:val="00455A62"/>
    <w:rsid w:val="00455C55"/>
    <w:rsid w:val="00464891"/>
    <w:rsid w:val="00464C06"/>
    <w:rsid w:val="00467215"/>
    <w:rsid w:val="00467904"/>
    <w:rsid w:val="00472003"/>
    <w:rsid w:val="00472340"/>
    <w:rsid w:val="00476BAC"/>
    <w:rsid w:val="00481C37"/>
    <w:rsid w:val="00483190"/>
    <w:rsid w:val="00495CE7"/>
    <w:rsid w:val="004A54EA"/>
    <w:rsid w:val="004B2477"/>
    <w:rsid w:val="004C49BD"/>
    <w:rsid w:val="004D1465"/>
    <w:rsid w:val="004D27D4"/>
    <w:rsid w:val="004D5FF7"/>
    <w:rsid w:val="004D6D88"/>
    <w:rsid w:val="004E5F5A"/>
    <w:rsid w:val="004E6C34"/>
    <w:rsid w:val="004F0069"/>
    <w:rsid w:val="005030C7"/>
    <w:rsid w:val="00503D13"/>
    <w:rsid w:val="005048DB"/>
    <w:rsid w:val="00507AFB"/>
    <w:rsid w:val="0051635D"/>
    <w:rsid w:val="0051652B"/>
    <w:rsid w:val="00516CBE"/>
    <w:rsid w:val="00523C1D"/>
    <w:rsid w:val="00537860"/>
    <w:rsid w:val="0054358F"/>
    <w:rsid w:val="005513D7"/>
    <w:rsid w:val="00556359"/>
    <w:rsid w:val="005614CE"/>
    <w:rsid w:val="00566EC1"/>
    <w:rsid w:val="00571762"/>
    <w:rsid w:val="0059489C"/>
    <w:rsid w:val="005A3835"/>
    <w:rsid w:val="005B0091"/>
    <w:rsid w:val="005B189C"/>
    <w:rsid w:val="005C6ACD"/>
    <w:rsid w:val="005D0B88"/>
    <w:rsid w:val="005D32A3"/>
    <w:rsid w:val="005D352F"/>
    <w:rsid w:val="005D6ED8"/>
    <w:rsid w:val="005F6529"/>
    <w:rsid w:val="005F65CF"/>
    <w:rsid w:val="006004F8"/>
    <w:rsid w:val="00604731"/>
    <w:rsid w:val="00607663"/>
    <w:rsid w:val="00615724"/>
    <w:rsid w:val="00616F0A"/>
    <w:rsid w:val="006238A7"/>
    <w:rsid w:val="00625D92"/>
    <w:rsid w:val="00625E76"/>
    <w:rsid w:val="00631B5A"/>
    <w:rsid w:val="00636A0A"/>
    <w:rsid w:val="00640F97"/>
    <w:rsid w:val="006440D4"/>
    <w:rsid w:val="006446FF"/>
    <w:rsid w:val="006545D2"/>
    <w:rsid w:val="00691D56"/>
    <w:rsid w:val="006A5C28"/>
    <w:rsid w:val="006B321E"/>
    <w:rsid w:val="006C4D81"/>
    <w:rsid w:val="006C5765"/>
    <w:rsid w:val="006E5CD6"/>
    <w:rsid w:val="006F23F4"/>
    <w:rsid w:val="006F254E"/>
    <w:rsid w:val="006F4DED"/>
    <w:rsid w:val="006F5D91"/>
    <w:rsid w:val="00705832"/>
    <w:rsid w:val="0070741A"/>
    <w:rsid w:val="00730F92"/>
    <w:rsid w:val="00740730"/>
    <w:rsid w:val="00741382"/>
    <w:rsid w:val="007506D2"/>
    <w:rsid w:val="00750D85"/>
    <w:rsid w:val="00784210"/>
    <w:rsid w:val="007851FB"/>
    <w:rsid w:val="0078551C"/>
    <w:rsid w:val="007A05A3"/>
    <w:rsid w:val="007A12FA"/>
    <w:rsid w:val="007A5640"/>
    <w:rsid w:val="007B237A"/>
    <w:rsid w:val="007B7043"/>
    <w:rsid w:val="007C0A57"/>
    <w:rsid w:val="007C5F85"/>
    <w:rsid w:val="007C6A30"/>
    <w:rsid w:val="007C7387"/>
    <w:rsid w:val="007D54B2"/>
    <w:rsid w:val="007E2F72"/>
    <w:rsid w:val="007E4AF1"/>
    <w:rsid w:val="007E7B53"/>
    <w:rsid w:val="007F45F3"/>
    <w:rsid w:val="007F5740"/>
    <w:rsid w:val="007F7C04"/>
    <w:rsid w:val="008030CE"/>
    <w:rsid w:val="00815FD3"/>
    <w:rsid w:val="00824871"/>
    <w:rsid w:val="00827107"/>
    <w:rsid w:val="00834041"/>
    <w:rsid w:val="00836FC4"/>
    <w:rsid w:val="008417A2"/>
    <w:rsid w:val="00844511"/>
    <w:rsid w:val="008459D5"/>
    <w:rsid w:val="0086432C"/>
    <w:rsid w:val="008645B2"/>
    <w:rsid w:val="00877DC5"/>
    <w:rsid w:val="008809F0"/>
    <w:rsid w:val="0088225E"/>
    <w:rsid w:val="00893264"/>
    <w:rsid w:val="00894EC8"/>
    <w:rsid w:val="008A024E"/>
    <w:rsid w:val="008A189C"/>
    <w:rsid w:val="008B0184"/>
    <w:rsid w:val="008B26D9"/>
    <w:rsid w:val="008B763B"/>
    <w:rsid w:val="008B78CE"/>
    <w:rsid w:val="008D4958"/>
    <w:rsid w:val="008F137A"/>
    <w:rsid w:val="008F2992"/>
    <w:rsid w:val="008F5644"/>
    <w:rsid w:val="008F5DF8"/>
    <w:rsid w:val="008F61EC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74280"/>
    <w:rsid w:val="009750B4"/>
    <w:rsid w:val="00980367"/>
    <w:rsid w:val="00986D76"/>
    <w:rsid w:val="00993A1E"/>
    <w:rsid w:val="00994E18"/>
    <w:rsid w:val="009A56F4"/>
    <w:rsid w:val="009B5B93"/>
    <w:rsid w:val="009D724F"/>
    <w:rsid w:val="009E6110"/>
    <w:rsid w:val="009F6A9F"/>
    <w:rsid w:val="00A00BB2"/>
    <w:rsid w:val="00A12206"/>
    <w:rsid w:val="00A24289"/>
    <w:rsid w:val="00A25221"/>
    <w:rsid w:val="00A26F56"/>
    <w:rsid w:val="00A408D1"/>
    <w:rsid w:val="00A44729"/>
    <w:rsid w:val="00A54F46"/>
    <w:rsid w:val="00A62983"/>
    <w:rsid w:val="00A62AFD"/>
    <w:rsid w:val="00A76120"/>
    <w:rsid w:val="00A767F5"/>
    <w:rsid w:val="00A76C80"/>
    <w:rsid w:val="00A85FA5"/>
    <w:rsid w:val="00A97EE7"/>
    <w:rsid w:val="00AA1D1D"/>
    <w:rsid w:val="00AA424D"/>
    <w:rsid w:val="00AA70F3"/>
    <w:rsid w:val="00AC7927"/>
    <w:rsid w:val="00AD46E9"/>
    <w:rsid w:val="00AD5197"/>
    <w:rsid w:val="00AF106A"/>
    <w:rsid w:val="00AF6B5B"/>
    <w:rsid w:val="00B022A3"/>
    <w:rsid w:val="00B13DFF"/>
    <w:rsid w:val="00B145AC"/>
    <w:rsid w:val="00B15513"/>
    <w:rsid w:val="00B3290E"/>
    <w:rsid w:val="00B5205D"/>
    <w:rsid w:val="00B615E7"/>
    <w:rsid w:val="00B65A39"/>
    <w:rsid w:val="00B92725"/>
    <w:rsid w:val="00B95B1A"/>
    <w:rsid w:val="00BA715E"/>
    <w:rsid w:val="00BB6BF4"/>
    <w:rsid w:val="00BD7D9F"/>
    <w:rsid w:val="00BE30A4"/>
    <w:rsid w:val="00BE322D"/>
    <w:rsid w:val="00BE6A5F"/>
    <w:rsid w:val="00BF61E1"/>
    <w:rsid w:val="00C03FA4"/>
    <w:rsid w:val="00C2425D"/>
    <w:rsid w:val="00C301F7"/>
    <w:rsid w:val="00C3241A"/>
    <w:rsid w:val="00C369E7"/>
    <w:rsid w:val="00C373F1"/>
    <w:rsid w:val="00C4025D"/>
    <w:rsid w:val="00C432CD"/>
    <w:rsid w:val="00C437C4"/>
    <w:rsid w:val="00C441ED"/>
    <w:rsid w:val="00C55C79"/>
    <w:rsid w:val="00C6514A"/>
    <w:rsid w:val="00C76E92"/>
    <w:rsid w:val="00C86EA5"/>
    <w:rsid w:val="00CA1666"/>
    <w:rsid w:val="00CB5395"/>
    <w:rsid w:val="00CC3F0C"/>
    <w:rsid w:val="00CC4793"/>
    <w:rsid w:val="00CF4B3A"/>
    <w:rsid w:val="00CF6786"/>
    <w:rsid w:val="00D02FCE"/>
    <w:rsid w:val="00D079D9"/>
    <w:rsid w:val="00D2056E"/>
    <w:rsid w:val="00D35DBB"/>
    <w:rsid w:val="00D7022D"/>
    <w:rsid w:val="00D73768"/>
    <w:rsid w:val="00D76C1E"/>
    <w:rsid w:val="00DA63FF"/>
    <w:rsid w:val="00DB6483"/>
    <w:rsid w:val="00DC4483"/>
    <w:rsid w:val="00DC4CB9"/>
    <w:rsid w:val="00DD1937"/>
    <w:rsid w:val="00DE14AE"/>
    <w:rsid w:val="00DE224F"/>
    <w:rsid w:val="00DE28C8"/>
    <w:rsid w:val="00DE4AA3"/>
    <w:rsid w:val="00DE6A09"/>
    <w:rsid w:val="00DF6A80"/>
    <w:rsid w:val="00E00C14"/>
    <w:rsid w:val="00E02195"/>
    <w:rsid w:val="00E02BFF"/>
    <w:rsid w:val="00E0759B"/>
    <w:rsid w:val="00E24BAB"/>
    <w:rsid w:val="00E30359"/>
    <w:rsid w:val="00E421AE"/>
    <w:rsid w:val="00E502E8"/>
    <w:rsid w:val="00E563A5"/>
    <w:rsid w:val="00E57E30"/>
    <w:rsid w:val="00E66467"/>
    <w:rsid w:val="00E72238"/>
    <w:rsid w:val="00E756C8"/>
    <w:rsid w:val="00E80D16"/>
    <w:rsid w:val="00E833F6"/>
    <w:rsid w:val="00E859C6"/>
    <w:rsid w:val="00E86E77"/>
    <w:rsid w:val="00E94964"/>
    <w:rsid w:val="00E97CDA"/>
    <w:rsid w:val="00EC3943"/>
    <w:rsid w:val="00EC5B69"/>
    <w:rsid w:val="00EC6F3D"/>
    <w:rsid w:val="00EC73B2"/>
    <w:rsid w:val="00ED29E8"/>
    <w:rsid w:val="00EE14E2"/>
    <w:rsid w:val="00EE52F3"/>
    <w:rsid w:val="00EE5510"/>
    <w:rsid w:val="00F0294E"/>
    <w:rsid w:val="00F03872"/>
    <w:rsid w:val="00F10E26"/>
    <w:rsid w:val="00F13478"/>
    <w:rsid w:val="00F13B7E"/>
    <w:rsid w:val="00F324B9"/>
    <w:rsid w:val="00F3731A"/>
    <w:rsid w:val="00F44308"/>
    <w:rsid w:val="00F4570E"/>
    <w:rsid w:val="00F460BC"/>
    <w:rsid w:val="00F503B0"/>
    <w:rsid w:val="00F60C62"/>
    <w:rsid w:val="00F65D39"/>
    <w:rsid w:val="00F67C93"/>
    <w:rsid w:val="00F714F8"/>
    <w:rsid w:val="00F75BA3"/>
    <w:rsid w:val="00F77944"/>
    <w:rsid w:val="00F90914"/>
    <w:rsid w:val="00F94714"/>
    <w:rsid w:val="00F957B8"/>
    <w:rsid w:val="00FA2DBB"/>
    <w:rsid w:val="00FA4AD0"/>
    <w:rsid w:val="00FA7EAD"/>
    <w:rsid w:val="00FB2BE2"/>
    <w:rsid w:val="00FB2F72"/>
    <w:rsid w:val="00FB3E3C"/>
    <w:rsid w:val="00FB61EC"/>
    <w:rsid w:val="00FB701B"/>
    <w:rsid w:val="00FC175F"/>
    <w:rsid w:val="00FD6A0E"/>
    <w:rsid w:val="00FE058C"/>
    <w:rsid w:val="00FE29D4"/>
    <w:rsid w:val="00FE37D5"/>
    <w:rsid w:val="00FE4856"/>
    <w:rsid w:val="00FF623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69A1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1F03-A3F2-4C95-A56B-C3BC656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9675</Words>
  <Characters>55151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2020-07-10T11:40:00Z</cp:lastPrinted>
  <dcterms:created xsi:type="dcterms:W3CDTF">2020-07-10T06:06:00Z</dcterms:created>
  <dcterms:modified xsi:type="dcterms:W3CDTF">2020-07-10T11:45:00Z</dcterms:modified>
</cp:coreProperties>
</file>