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4921DB" w14:paraId="0CA1BC0B" w14:textId="77777777" w:rsidTr="00D4092D">
        <w:tc>
          <w:tcPr>
            <w:tcW w:w="9249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93980D4" w14:textId="7EE57EF9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4921D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 w:rsidRPr="004921D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, от 28.09.2020 №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4028" w:rsidRPr="004921D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>, от 21.06.2021 № 1512/6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3A96" w:rsidRPr="004921D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t>, от 27.09.2021 № 2446/9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r w:rsidR="00547339">
              <w:rPr>
                <w:rFonts w:ascii="Times New Roman" w:hAnsi="Times New Roman" w:cs="Times New Roman"/>
                <w:sz w:val="28"/>
                <w:szCs w:val="28"/>
              </w:rPr>
              <w:t>, от 08.12.2021 № 3100/12</w:t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>от 16.12.2021 № 3173/12</w:t>
            </w:r>
            <w:r w:rsidR="00F842E0">
              <w:rPr>
                <w:rFonts w:ascii="Times New Roman" w:hAnsi="Times New Roman" w:cs="Times New Roman"/>
                <w:sz w:val="28"/>
                <w:szCs w:val="28"/>
              </w:rPr>
              <w:t>, от 29.12.2021 № 3342/12</w:t>
            </w:r>
            <w:r w:rsidR="00AB6666">
              <w:rPr>
                <w:rFonts w:ascii="Times New Roman" w:hAnsi="Times New Roman" w:cs="Times New Roman"/>
                <w:sz w:val="28"/>
                <w:szCs w:val="28"/>
              </w:rPr>
              <w:t>, от 29.12.2021 № 3343/12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4921D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3B7A6AC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4921D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городского округа Красногорск</w:t>
      </w:r>
      <w:r w:rsidR="00576A1D" w:rsidRPr="004921D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4921D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 xml:space="preserve"> </w:t>
      </w:r>
      <w:r w:rsidR="00D62B13" w:rsidRPr="004921DB">
        <w:rPr>
          <w:b/>
          <w:sz w:val="36"/>
          <w:szCs w:val="36"/>
        </w:rPr>
        <w:t>«</w:t>
      </w:r>
      <w:r w:rsidR="00A85C08" w:rsidRPr="004921D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4921DB">
        <w:rPr>
          <w:b/>
          <w:sz w:val="36"/>
          <w:szCs w:val="36"/>
        </w:rPr>
        <w:t>»</w:t>
      </w:r>
    </w:p>
    <w:p w14:paraId="128BE61B" w14:textId="77777777" w:rsidR="00F92B10" w:rsidRPr="004921D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на 2020</w:t>
      </w:r>
      <w:r w:rsidR="00F92B10" w:rsidRPr="004921DB">
        <w:rPr>
          <w:b/>
          <w:sz w:val="36"/>
          <w:szCs w:val="36"/>
        </w:rPr>
        <w:t xml:space="preserve"> - 20</w:t>
      </w:r>
      <w:r w:rsidRPr="004921DB">
        <w:rPr>
          <w:b/>
          <w:sz w:val="36"/>
          <w:szCs w:val="36"/>
        </w:rPr>
        <w:t>24</w:t>
      </w:r>
      <w:r w:rsidR="0046321A" w:rsidRPr="004921DB">
        <w:rPr>
          <w:b/>
          <w:sz w:val="36"/>
          <w:szCs w:val="36"/>
        </w:rPr>
        <w:t xml:space="preserve"> гг.</w:t>
      </w:r>
    </w:p>
    <w:p w14:paraId="1C074A4A" w14:textId="77777777" w:rsidR="00D62B13" w:rsidRPr="004921D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F13DEB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г.</w:t>
      </w:r>
      <w:r w:rsidR="00DD2AD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>Красногорск</w:t>
      </w:r>
    </w:p>
    <w:p w14:paraId="0270068D" w14:textId="77777777" w:rsidR="00D62B13" w:rsidRPr="004921D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>2019</w:t>
      </w:r>
    </w:p>
    <w:p w14:paraId="1EB7EF5F" w14:textId="77777777" w:rsidR="0006714E" w:rsidRPr="004921D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4921DB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4921D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4921D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4921D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4921D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4921D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4921D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4921D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4921D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4921D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земельно-имущественным отношениям</w:t>
            </w:r>
            <w:r w:rsidR="00A24B47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RPr="004921D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4921D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4921D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4921D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4921D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4921DB" w:rsidRDefault="0006714E">
            <w:pPr>
              <w:shd w:val="clear" w:color="auto" w:fill="FFFFFF"/>
              <w:jc w:val="both"/>
            </w:pPr>
            <w:r w:rsidRPr="004921D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4921DB" w:rsidRDefault="004A21EF">
            <w:pPr>
              <w:shd w:val="clear" w:color="auto" w:fill="FFFFFF"/>
              <w:jc w:val="both"/>
            </w:pPr>
            <w:r w:rsidRPr="004921D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4921D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921D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4921D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4921D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4921D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4921D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22F3" w:rsidRPr="004921D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0D3C97F9" w:rsidR="009622F3" w:rsidRPr="004921DB" w:rsidRDefault="007F555F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46 876</w:t>
            </w:r>
            <w:r w:rsidR="002A2DF8">
              <w:rPr>
                <w:b/>
                <w:bCs/>
                <w:color w:val="000000"/>
              </w:rPr>
              <w:t>,7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6E50A0DC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4921DB" w:rsidRDefault="002A2DF8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14 199,7</w:t>
            </w:r>
            <w:r w:rsidR="007F555F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7D34FC4B" w:rsidR="009622F3" w:rsidRPr="004921DB" w:rsidRDefault="007F555F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7A97CA01" w:rsidR="009622F3" w:rsidRPr="004921DB" w:rsidRDefault="007F555F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8B201DF" w:rsidR="009622F3" w:rsidRPr="004921DB" w:rsidRDefault="007F555F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</w:tr>
      <w:tr w:rsidR="009622F3" w:rsidRPr="004921D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45A5E372" w:rsidR="009622F3" w:rsidRPr="004921DB" w:rsidRDefault="009F3A0D" w:rsidP="00456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5 316 3</w:t>
            </w:r>
            <w:r w:rsidR="0045664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1,99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4921DB" w:rsidRDefault="009622F3" w:rsidP="002A2DF8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753</w:t>
            </w:r>
            <w:r>
              <w:rPr>
                <w:b/>
                <w:bCs/>
                <w:color w:val="000000"/>
              </w:rPr>
              <w:t>,9</w:t>
            </w:r>
            <w:r w:rsidR="00AB6D04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11AEEE71" w:rsidR="009622F3" w:rsidRPr="004921DB" w:rsidRDefault="009622F3" w:rsidP="009F3A0D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1 05</w:t>
            </w:r>
            <w:r w:rsidR="009F3A0D">
              <w:rPr>
                <w:b/>
                <w:bCs/>
                <w:color w:val="000000"/>
              </w:rPr>
              <w:t>7</w:t>
            </w:r>
            <w:r w:rsidRPr="004A198A">
              <w:rPr>
                <w:b/>
                <w:bCs/>
                <w:color w:val="000000"/>
              </w:rPr>
              <w:t xml:space="preserve"> </w:t>
            </w:r>
            <w:r w:rsidR="009F3A0D">
              <w:rPr>
                <w:b/>
                <w:bCs/>
                <w:color w:val="000000"/>
              </w:rPr>
              <w:t>387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00EC5A82" w:rsidR="009622F3" w:rsidRPr="004921DB" w:rsidRDefault="009F3A0D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1 107 226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3D2EC5CF" w:rsidR="009622F3" w:rsidRPr="004921DB" w:rsidRDefault="009F3A0D" w:rsidP="00456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1 158 1</w:t>
            </w:r>
            <w:r w:rsidR="0045664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9622F3" w:rsidRPr="004921D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6AB403E1" w:rsidR="009622F3" w:rsidRPr="004921DB" w:rsidRDefault="002A2DF8" w:rsidP="00456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</w:t>
            </w:r>
            <w:r w:rsidR="009F3A0D">
              <w:rPr>
                <w:b/>
                <w:bCs/>
                <w:color w:val="000000"/>
              </w:rPr>
              <w:t>3</w:t>
            </w:r>
            <w:r w:rsidR="007F555F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 </w:t>
            </w:r>
            <w:r w:rsidR="007F555F">
              <w:rPr>
                <w:b/>
                <w:bCs/>
                <w:color w:val="000000"/>
              </w:rPr>
              <w:t>2</w:t>
            </w:r>
            <w:r w:rsidR="0045664A">
              <w:rPr>
                <w:b/>
                <w:bCs/>
                <w:color w:val="000000"/>
              </w:rPr>
              <w:t>2</w:t>
            </w:r>
            <w:r w:rsidR="007F555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,7</w:t>
            </w:r>
            <w:r w:rsidR="007F555F">
              <w:rPr>
                <w:b/>
                <w:bCs/>
                <w:color w:val="000000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4921DB" w:rsidRDefault="009622F3" w:rsidP="007F555F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77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953</w:t>
            </w:r>
            <w:r>
              <w:rPr>
                <w:b/>
                <w:bCs/>
                <w:color w:val="000000"/>
              </w:rPr>
              <w:t>,</w:t>
            </w:r>
            <w:r w:rsidR="002A2DF8">
              <w:rPr>
                <w:b/>
                <w:bCs/>
                <w:color w:val="000000"/>
              </w:rPr>
              <w:t>6</w:t>
            </w:r>
            <w:r w:rsidR="007F555F">
              <w:rPr>
                <w:b/>
                <w:bCs/>
                <w:color w:val="00000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388B033C" w:rsidR="009622F3" w:rsidRPr="004921DB" w:rsidRDefault="009622F3" w:rsidP="007F555F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1 06</w:t>
            </w:r>
            <w:r w:rsidR="009F3A0D">
              <w:rPr>
                <w:b/>
                <w:bCs/>
                <w:color w:val="000000"/>
              </w:rPr>
              <w:t>5</w:t>
            </w:r>
            <w:r w:rsidRPr="004A198A">
              <w:rPr>
                <w:b/>
                <w:bCs/>
                <w:color w:val="000000"/>
              </w:rPr>
              <w:t xml:space="preserve"> </w:t>
            </w:r>
            <w:r w:rsidR="007F555F">
              <w:rPr>
                <w:b/>
                <w:bCs/>
                <w:color w:val="000000"/>
              </w:rPr>
              <w:t>561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74718857" w:rsidR="009622F3" w:rsidRPr="004921DB" w:rsidRDefault="009F3A0D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1 115 </w:t>
            </w:r>
            <w:r w:rsidR="007F555F">
              <w:rPr>
                <w:b/>
                <w:bCs/>
                <w:color w:val="000000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0705FB0B" w:rsidR="009622F3" w:rsidRPr="004921DB" w:rsidRDefault="009F3A0D" w:rsidP="00456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</w:t>
            </w:r>
            <w:r w:rsidR="007F555F">
              <w:rPr>
                <w:b/>
                <w:bCs/>
                <w:color w:val="000000"/>
              </w:rPr>
              <w:t>66</w:t>
            </w:r>
            <w:r>
              <w:rPr>
                <w:b/>
                <w:bCs/>
                <w:color w:val="000000"/>
              </w:rPr>
              <w:t xml:space="preserve"> </w:t>
            </w:r>
            <w:r w:rsidR="0045664A">
              <w:rPr>
                <w:b/>
                <w:bCs/>
                <w:color w:val="000000"/>
              </w:rPr>
              <w:t>28</w:t>
            </w:r>
            <w:r w:rsidR="007F555F">
              <w:rPr>
                <w:b/>
                <w:bCs/>
                <w:color w:val="000000"/>
              </w:rPr>
              <w:t>9</w:t>
            </w:r>
          </w:p>
        </w:tc>
      </w:tr>
    </w:tbl>
    <w:p w14:paraId="044374F6" w14:textId="77777777" w:rsidR="004579DE" w:rsidRPr="004921D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4921DB" w:rsidRDefault="007A3655" w:rsidP="007A3655"/>
    <w:p w14:paraId="51931076" w14:textId="77777777" w:rsidR="003C69E4" w:rsidRPr="004921D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4921D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4921D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4921D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4921D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4921D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Городской округ Красногорск </w:t>
      </w:r>
      <w:r w:rsidR="00FC5FC1" w:rsidRPr="004921D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4921DB">
        <w:rPr>
          <w:sz w:val="28"/>
          <w:szCs w:val="28"/>
        </w:rPr>
        <w:t>муниципальных образований</w:t>
      </w:r>
      <w:r w:rsidR="00FC5FC1" w:rsidRPr="004921DB">
        <w:rPr>
          <w:sz w:val="28"/>
          <w:szCs w:val="28"/>
        </w:rPr>
        <w:t xml:space="preserve"> Подмосковья.</w:t>
      </w:r>
    </w:p>
    <w:p w14:paraId="19861D92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Основой экономики </w:t>
      </w:r>
      <w:r w:rsidR="00C360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Ведущая роль в экономике </w:t>
      </w:r>
      <w:r w:rsidR="00C36011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4921DB">
        <w:rPr>
          <w:bCs/>
          <w:sz w:val="28"/>
          <w:szCs w:val="28"/>
        </w:rPr>
        <w:t>более 40</w:t>
      </w:r>
      <w:r w:rsidRPr="004921D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4921DB">
        <w:rPr>
          <w:bCs/>
          <w:sz w:val="28"/>
          <w:szCs w:val="28"/>
        </w:rPr>
        <w:t xml:space="preserve">имуществом и </w:t>
      </w:r>
      <w:r w:rsidRPr="004921D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4921D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bCs/>
          <w:sz w:val="28"/>
          <w:szCs w:val="28"/>
        </w:rPr>
        <w:t>Основными направлениями работы является о</w:t>
      </w:r>
      <w:r w:rsidRPr="004921D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, повышение эффективности бюджетных </w:t>
      </w:r>
      <w:r w:rsidR="0095029D" w:rsidRPr="004921DB">
        <w:rPr>
          <w:sz w:val="28"/>
          <w:szCs w:val="28"/>
        </w:rPr>
        <w:t xml:space="preserve">расходов </w:t>
      </w:r>
      <w:r w:rsidR="00EA7511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4921D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4921DB">
        <w:rPr>
          <w:sz w:val="28"/>
          <w:szCs w:val="28"/>
        </w:rPr>
        <w:t>городской округ Красногорск</w:t>
      </w:r>
      <w:r w:rsidRPr="004921D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–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«сто</w:t>
      </w:r>
      <w:r w:rsidR="00FE008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</w:t>
      </w:r>
      <w:r w:rsidRPr="004921DB">
        <w:rPr>
          <w:sz w:val="28"/>
          <w:szCs w:val="28"/>
        </w:rPr>
        <w:lastRenderedPageBreak/>
        <w:t xml:space="preserve">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4921D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4921D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4921DB">
        <w:rPr>
          <w:sz w:val="28"/>
          <w:szCs w:val="28"/>
        </w:rPr>
        <w:t>округа</w:t>
      </w:r>
      <w:r w:rsidRPr="004921DB">
        <w:rPr>
          <w:sz w:val="28"/>
          <w:szCs w:val="28"/>
        </w:rPr>
        <w:t xml:space="preserve"> является</w:t>
      </w:r>
      <w:r w:rsidRPr="004921DB">
        <w:t xml:space="preserve"> </w:t>
      </w:r>
      <w:r w:rsidRPr="004921D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4921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9866DB" w:rsidRPr="004921DB">
        <w:rPr>
          <w:sz w:val="28"/>
          <w:szCs w:val="28"/>
        </w:rPr>
        <w:t>прог</w:t>
      </w:r>
      <w:r w:rsidRPr="004921DB">
        <w:rPr>
          <w:sz w:val="28"/>
          <w:szCs w:val="28"/>
        </w:rPr>
        <w:t xml:space="preserve">раммы осуществляется в соответствии </w:t>
      </w:r>
      <w:r w:rsidR="009866DB" w:rsidRPr="004921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4921DB">
        <w:rPr>
          <w:sz w:val="28"/>
          <w:szCs w:val="28"/>
        </w:rPr>
        <w:t>определенными Указом Президен</w:t>
      </w:r>
      <w:r w:rsidR="009866DB" w:rsidRPr="004921DB">
        <w:rPr>
          <w:sz w:val="28"/>
          <w:szCs w:val="28"/>
        </w:rPr>
        <w:t>та Российской Федерации от 21.12.2017 № 618 «Об основных направл</w:t>
      </w:r>
      <w:r w:rsidRPr="004921DB">
        <w:rPr>
          <w:sz w:val="28"/>
          <w:szCs w:val="28"/>
        </w:rPr>
        <w:t xml:space="preserve">ениях государственной политики </w:t>
      </w:r>
      <w:r w:rsidR="009866DB" w:rsidRPr="004921DB">
        <w:rPr>
          <w:sz w:val="28"/>
          <w:szCs w:val="28"/>
        </w:rPr>
        <w:t>по развитию конкуренции» с учето</w:t>
      </w:r>
      <w:r w:rsidRPr="004921DB">
        <w:rPr>
          <w:sz w:val="28"/>
          <w:szCs w:val="28"/>
        </w:rPr>
        <w:t xml:space="preserve">м обеспечения приоритета целей </w:t>
      </w:r>
      <w:r w:rsidR="009866DB" w:rsidRPr="004921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4921DB">
        <w:rPr>
          <w:sz w:val="28"/>
          <w:szCs w:val="28"/>
        </w:rPr>
        <w:t xml:space="preserve">в том числе за счет обеспечения равного доступа </w:t>
      </w:r>
      <w:r w:rsidRPr="004921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4921DB">
        <w:rPr>
          <w:sz w:val="28"/>
          <w:szCs w:val="28"/>
        </w:rPr>
        <w:t>венным услугам, необходи</w:t>
      </w:r>
      <w:r w:rsidRPr="004921D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4921DB">
        <w:rPr>
          <w:sz w:val="28"/>
          <w:szCs w:val="28"/>
        </w:rPr>
        <w:t>мательства, поддержку социально-</w:t>
      </w:r>
      <w:r w:rsidRPr="004921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>.</w:t>
      </w:r>
    </w:p>
    <w:p w14:paraId="5653C29F" w14:textId="77777777" w:rsidR="009866DB" w:rsidRPr="004921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 w:rsidRPr="004921D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4921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4921D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4921D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D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4921D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сами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4921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2020</w:t>
      </w:r>
      <w:r w:rsidRPr="004921D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24</w:t>
      </w:r>
      <w:r w:rsidRPr="004921D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4921D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Муниципальная программа </w:t>
      </w:r>
      <w:r w:rsidR="00FC50C9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 xml:space="preserve">состоит из </w:t>
      </w:r>
      <w:r w:rsidR="002147F1" w:rsidRPr="004921DB">
        <w:rPr>
          <w:sz w:val="28"/>
          <w:szCs w:val="28"/>
        </w:rPr>
        <w:t>4</w:t>
      </w:r>
      <w:r w:rsidRPr="004921DB">
        <w:rPr>
          <w:sz w:val="28"/>
          <w:szCs w:val="28"/>
        </w:rPr>
        <w:t xml:space="preserve"> подпрограмм:</w:t>
      </w:r>
    </w:p>
    <w:p w14:paraId="1E504E71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Развитие имущественного комплекса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II</w:t>
      </w:r>
      <w:r w:rsidR="00914939"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4921D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IV</w:t>
      </w:r>
      <w:r w:rsidR="009160FA"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4921DB">
        <w:rPr>
          <w:sz w:val="28"/>
          <w:szCs w:val="28"/>
          <w:lang w:eastAsia="en-US"/>
        </w:rPr>
        <w:t>»</w:t>
      </w:r>
    </w:p>
    <w:p w14:paraId="343E70C5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V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Обеспечивающая подпрограмма</w:t>
      </w:r>
      <w:r w:rsidR="00776F9F" w:rsidRPr="004921DB">
        <w:rPr>
          <w:sz w:val="28"/>
          <w:szCs w:val="28"/>
        </w:rPr>
        <w:t>»</w:t>
      </w:r>
    </w:p>
    <w:p w14:paraId="5A79162F" w14:textId="77777777" w:rsidR="007A3655" w:rsidRPr="004921D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4921D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I</w:t>
      </w:r>
      <w:r w:rsidRPr="004921D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4921DB" w:rsidRDefault="005C20E6" w:rsidP="005C20E6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4921D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4921DB">
        <w:rPr>
          <w:sz w:val="28"/>
          <w:szCs w:val="28"/>
        </w:rPr>
        <w:t>.</w:t>
      </w:r>
    </w:p>
    <w:p w14:paraId="2BC792EB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Основными мероприятиями 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2</w:t>
      </w:r>
      <w:r w:rsidR="005C20E6" w:rsidRPr="004921D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4921DB">
        <w:rPr>
          <w:bCs/>
          <w:sz w:val="28"/>
          <w:szCs w:val="28"/>
        </w:rPr>
        <w:t>;</w:t>
      </w:r>
    </w:p>
    <w:p w14:paraId="45586311" w14:textId="77777777" w:rsidR="00E44082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4921D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4921D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4921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е основн</w:t>
      </w:r>
      <w:r w:rsidR="00557DA2" w:rsidRPr="004921DB">
        <w:rPr>
          <w:sz w:val="28"/>
          <w:szCs w:val="28"/>
        </w:rPr>
        <w:t>о</w:t>
      </w:r>
      <w:r w:rsidRPr="004921DB">
        <w:rPr>
          <w:sz w:val="28"/>
          <w:szCs w:val="28"/>
        </w:rPr>
        <w:t>е мероприяти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:</w:t>
      </w:r>
    </w:p>
    <w:p w14:paraId="456BBCF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- </w:t>
      </w:r>
      <w:r w:rsidR="00557DA2" w:rsidRPr="004921D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4921DB">
        <w:rPr>
          <w:sz w:val="28"/>
          <w:szCs w:val="28"/>
          <w:lang w:eastAsia="en-US"/>
        </w:rPr>
        <w:t>.</w:t>
      </w:r>
    </w:p>
    <w:p w14:paraId="513C2E7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4921DB" w:rsidRDefault="00E44082" w:rsidP="00E44082">
      <w:pPr>
        <w:ind w:firstLine="709"/>
        <w:rPr>
          <w:sz w:val="28"/>
          <w:szCs w:val="28"/>
        </w:rPr>
      </w:pPr>
      <w:r w:rsidRPr="004921D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4921D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4921DB" w:rsidRDefault="005363F0" w:rsidP="005363F0">
      <w:pPr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Подпрограмма </w:t>
      </w:r>
      <w:r w:rsidR="00914939" w:rsidRPr="004921DB">
        <w:rPr>
          <w:b/>
          <w:sz w:val="28"/>
          <w:szCs w:val="28"/>
          <w:lang w:val="en-US" w:eastAsia="en-US"/>
        </w:rPr>
        <w:t>IV</w:t>
      </w:r>
      <w:r w:rsidRPr="004921D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48997E9C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439B1411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2F5DB182" w14:textId="77777777" w:rsidR="005363F0" w:rsidRPr="004921DB" w:rsidRDefault="005363F0" w:rsidP="005363F0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386FA031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0AF001F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487D8DD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4921DB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E4AF214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50DE9717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5AB241E0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4921D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4921D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V</w:t>
      </w:r>
      <w:r w:rsidR="0071307D" w:rsidRPr="004921DB">
        <w:rPr>
          <w:b/>
          <w:sz w:val="28"/>
          <w:szCs w:val="28"/>
          <w:lang w:eastAsia="en-US"/>
        </w:rPr>
        <w:t xml:space="preserve"> «</w:t>
      </w:r>
      <w:r w:rsidR="00501135" w:rsidRPr="004921D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4921DB">
        <w:rPr>
          <w:b/>
          <w:sz w:val="28"/>
          <w:szCs w:val="28"/>
        </w:rPr>
        <w:t>»</w:t>
      </w:r>
    </w:p>
    <w:p w14:paraId="19CD59F1" w14:textId="77777777" w:rsidR="00DF349A" w:rsidRPr="004921D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</w:t>
      </w:r>
      <w:r w:rsidRPr="004921DB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</w:t>
      </w:r>
      <w:r w:rsidR="00A6283B" w:rsidRPr="004921DB">
        <w:rPr>
          <w:sz w:val="28"/>
          <w:szCs w:val="28"/>
        </w:rPr>
        <w:t xml:space="preserve">ональное использование средств </w:t>
      </w:r>
      <w:r w:rsidRPr="004921D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4921D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</w:t>
      </w:r>
      <w:r w:rsidR="00E80C89" w:rsidRPr="004921DB">
        <w:rPr>
          <w:sz w:val="28"/>
          <w:szCs w:val="28"/>
        </w:rPr>
        <w:t>е финансирование мероприятий Подп</w:t>
      </w:r>
      <w:r w:rsidR="00A6283B" w:rsidRPr="004921DB">
        <w:rPr>
          <w:sz w:val="28"/>
          <w:szCs w:val="28"/>
        </w:rPr>
        <w:t xml:space="preserve">рограммы </w:t>
      </w:r>
      <w:r w:rsidRPr="004921D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4921D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21D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4921D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- обеспечение </w:t>
      </w:r>
      <w:r w:rsidRPr="004921D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color w:val="000000"/>
          <w:sz w:val="28"/>
          <w:szCs w:val="28"/>
        </w:rPr>
        <w:t>Московской области</w:t>
      </w:r>
      <w:r w:rsidRPr="004921D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4921D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4921D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4921D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4921D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49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</w:t>
      </w:r>
      <w:r w:rsidRPr="004921DB">
        <w:rPr>
          <w:rFonts w:ascii="Times New Roman" w:hAnsi="Times New Roman" w:cs="Times New Roman"/>
          <w:sz w:val="28"/>
          <w:szCs w:val="28"/>
        </w:rPr>
        <w:lastRenderedPageBreak/>
        <w:t>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4921D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4921DB" w:rsidRDefault="00DF349A" w:rsidP="00DF349A">
      <w:pPr>
        <w:ind w:firstLine="567"/>
        <w:jc w:val="both"/>
      </w:pPr>
    </w:p>
    <w:p w14:paraId="7DBF560E" w14:textId="77777777" w:rsidR="00DF349A" w:rsidRPr="004921D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4921D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  <w:sz w:val="24"/>
          <w:szCs w:val="24"/>
        </w:rPr>
        <w:br w:type="page"/>
      </w:r>
      <w:r w:rsidRPr="004921DB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14:paraId="55BA7B5A" w14:textId="77777777" w:rsidR="00BA409A" w:rsidRPr="004921D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4921D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(Показатель реализации мероприятий)</w:t>
            </w:r>
            <w:r w:rsidRPr="004921D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4921D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4921D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11</w:t>
            </w:r>
          </w:p>
        </w:tc>
      </w:tr>
      <w:tr w:rsidR="00B91E2C" w:rsidRPr="004921D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4921DB" w:rsidRDefault="00B91E2C" w:rsidP="00B91E2C">
            <w:pPr>
              <w:jc w:val="center"/>
              <w:rPr>
                <w:b/>
              </w:rPr>
            </w:pPr>
            <w:r w:rsidRPr="004921D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4921D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4921DB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4921DB" w:rsidRDefault="007E0F88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4F507F" w:rsidRDefault="007E0F88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 w:rsidR="004F507F">
              <w:rPr>
                <w:sz w:val="22"/>
                <w:szCs w:val="22"/>
              </w:rPr>
              <w:t>45</w:t>
            </w:r>
          </w:p>
          <w:p w14:paraId="0024B66B" w14:textId="77777777" w:rsidR="007E0F88" w:rsidRPr="004F507F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4F507F" w:rsidRDefault="007E0F88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 w:rsidR="004F507F"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 w:rsidR="004F507F"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 w:rsidR="004F507F"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 w:rsidR="004F507F"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 w:rsidR="004F507F"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="007E0F88" w:rsidRPr="004921DB">
              <w:rPr>
                <w:sz w:val="22"/>
              </w:rPr>
              <w:t>03</w:t>
            </w:r>
          </w:p>
          <w:p w14:paraId="7C48988A" w14:textId="35AC5BB1" w:rsidR="007E0F88" w:rsidRPr="004921DB" w:rsidRDefault="007E0F88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4921DB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4921DB" w:rsidRDefault="004F507F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6F412A15" w14:textId="77777777" w:rsidR="004F507F" w:rsidRPr="004F507F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4921DB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Pr="004921DB">
              <w:rPr>
                <w:sz w:val="22"/>
              </w:rPr>
              <w:t>02</w:t>
            </w:r>
          </w:p>
          <w:p w14:paraId="29D4B6A1" w14:textId="77777777" w:rsidR="004F507F" w:rsidRPr="004921DB" w:rsidRDefault="004F507F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4921DB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4921DB" w:rsidRDefault="004F507F" w:rsidP="009D4715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</w:t>
            </w:r>
            <w:r w:rsidRPr="004921DB">
              <w:rPr>
                <w:rFonts w:eastAsiaTheme="minorEastAsia"/>
                <w:sz w:val="22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732190D2" w14:textId="77777777" w:rsidR="004F507F" w:rsidRPr="004F507F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lastRenderedPageBreak/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Pr="004921DB">
              <w:rPr>
                <w:sz w:val="22"/>
              </w:rPr>
              <w:t>03</w:t>
            </w:r>
          </w:p>
          <w:p w14:paraId="7F2E5901" w14:textId="77777777" w:rsidR="004F507F" w:rsidRPr="004921DB" w:rsidRDefault="004F507F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Создание условий для реализации </w:t>
            </w:r>
            <w:r w:rsidRPr="004921DB">
              <w:rPr>
                <w:sz w:val="22"/>
              </w:rPr>
              <w:lastRenderedPageBreak/>
              <w:t>государственных полномочий в области земельных отношений</w:t>
            </w:r>
          </w:p>
        </w:tc>
      </w:tr>
      <w:tr w:rsidR="009D4715" w:rsidRPr="004921DB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4921DB" w:rsidRDefault="009D4715" w:rsidP="009D4715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Default="009D4715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6C27DA2A" w14:textId="77777777" w:rsidR="009D4715" w:rsidRPr="004F507F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4921DB" w:rsidRDefault="009D4715" w:rsidP="009D4715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02</w:t>
            </w:r>
            <w:r w:rsidRPr="004921DB">
              <w:rPr>
                <w:sz w:val="22"/>
              </w:rPr>
              <w:t xml:space="preserve">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4921DB" w:rsidRDefault="00E269FB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4F507F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Default="009D4715" w:rsidP="00E269F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02</w:t>
            </w:r>
          </w:p>
          <w:p w14:paraId="68C7B3F7" w14:textId="0705F0EE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4921DB" w:rsidRDefault="009D4715" w:rsidP="00E269F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E269FB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4921DB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Default="009D4715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18CDA804" w14:textId="77777777" w:rsidR="009D4715" w:rsidRPr="004F507F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4F507F" w:rsidRDefault="009D4715" w:rsidP="009D4715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lastRenderedPageBreak/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4921DB" w:rsidRDefault="009D4715" w:rsidP="009D4715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Pr="004921DB">
              <w:rPr>
                <w:sz w:val="22"/>
              </w:rPr>
              <w:t xml:space="preserve"> Создание условий для реализации </w:t>
            </w:r>
            <w:r w:rsidRPr="004921DB">
              <w:rPr>
                <w:sz w:val="22"/>
              </w:rPr>
              <w:lastRenderedPageBreak/>
              <w:t>полномочий органов местного самоуправления</w:t>
            </w:r>
          </w:p>
        </w:tc>
      </w:tr>
      <w:tr w:rsidR="00E269FB" w:rsidRPr="004921DB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4F507F" w:rsidRDefault="00F04915" w:rsidP="009D4715">
            <w:pPr>
              <w:rPr>
                <w:color w:val="FF0000"/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4F507F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Default="001962AD" w:rsidP="0019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4F507F" w:rsidRDefault="001962AD" w:rsidP="001962AD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2EBC86B1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4921D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4921DB" w:rsidRDefault="00492F01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4921DB" w:rsidRDefault="00E269FB" w:rsidP="002E45A0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3</w:t>
            </w:r>
            <w:r w:rsidR="002E45A0" w:rsidRPr="004921D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4921DB" w:rsidRDefault="001962AD" w:rsidP="00E269FB">
            <w:pPr>
              <w:rPr>
                <w:sz w:val="20"/>
                <w:szCs w:val="20"/>
              </w:rPr>
            </w:pPr>
            <w:r>
              <w:rPr>
                <w:sz w:val="22"/>
              </w:rPr>
              <w:t>Основное мероприятие 07</w:t>
            </w:r>
            <w:r w:rsidR="00E269FB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4F507F" w:rsidRDefault="00F14F4D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4921DB" w:rsidRDefault="001962AD" w:rsidP="00F14F4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F14F4D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4F507F" w:rsidRDefault="00F14F4D" w:rsidP="009D4715">
            <w:pPr>
              <w:rPr>
                <w:i/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4F507F" w:rsidRDefault="001962AD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4F507F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Региональный проект «Улучшение условий ведения </w:t>
            </w:r>
            <w:r w:rsidRPr="004F507F">
              <w:rPr>
                <w:sz w:val="22"/>
                <w:szCs w:val="22"/>
              </w:rPr>
              <w:lastRenderedPageBreak/>
              <w:t>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4921DB" w:rsidRDefault="00F14F4D" w:rsidP="00F14F4D">
            <w:pPr>
              <w:jc w:val="center"/>
              <w:rPr>
                <w:i/>
                <w:sz w:val="22"/>
              </w:rPr>
            </w:pPr>
            <w:r w:rsidRPr="004921D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4921DB" w:rsidRDefault="0079792F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4921DB" w:rsidRDefault="001962AD" w:rsidP="00F14F4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F14F4D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4921DB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4F507F" w:rsidRDefault="00B91E2C" w:rsidP="009D4715">
            <w:pPr>
              <w:rPr>
                <w:sz w:val="22"/>
                <w:szCs w:val="22"/>
              </w:rPr>
            </w:pPr>
            <w:r w:rsidRPr="004F507F">
              <w:rPr>
                <w:rFonts w:eastAsiaTheme="minorEastAsia"/>
                <w:sz w:val="22"/>
                <w:szCs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4F507F" w:rsidRDefault="00B91E2C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4921DB" w:rsidRDefault="001962AD" w:rsidP="00B91E2C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B91E2C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4F507F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4F507F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4F507F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Default="001962AD" w:rsidP="00F14F4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</w:p>
          <w:p w14:paraId="3F88EE3D" w14:textId="012D92E3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4921D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4921D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4921DB" w:rsidRDefault="00A75C68" w:rsidP="00B91E2C">
            <w:pPr>
              <w:jc w:val="center"/>
              <w:rPr>
                <w:b/>
                <w:sz w:val="22"/>
              </w:rPr>
            </w:pPr>
            <w:r w:rsidRPr="004921DB">
              <w:rPr>
                <w:b/>
                <w:sz w:val="22"/>
                <w:lang w:val="en-US"/>
              </w:rPr>
              <w:t>2</w:t>
            </w:r>
            <w:r w:rsidRPr="004921D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4921D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4921DB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обучение по программам профессиональной </w:t>
            </w:r>
            <w:r w:rsidRPr="004921DB">
              <w:rPr>
                <w:rFonts w:ascii="Times New Roman" w:hAnsi="Times New Roman" w:cs="Times New Roman"/>
              </w:rPr>
              <w:lastRenderedPageBreak/>
              <w:t>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4921D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01</w:t>
            </w:r>
          </w:p>
          <w:p w14:paraId="3F06383A" w14:textId="3703B000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 xml:space="preserve">Организация профессионального развития муниципальных </w:t>
            </w:r>
            <w:r w:rsidRPr="004921DB">
              <w:rPr>
                <w:sz w:val="22"/>
                <w:szCs w:val="22"/>
              </w:rPr>
              <w:lastRenderedPageBreak/>
              <w:t>служащих Московской области</w:t>
            </w:r>
          </w:p>
        </w:tc>
      </w:tr>
      <w:tr w:rsidR="006A253A" w:rsidRPr="004921D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440169C0" w14:textId="7612BC86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4921D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1D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58AC447D" w14:textId="0347618F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4921DB" w:rsidRDefault="007C6861" w:rsidP="007C6861"/>
    <w:p w14:paraId="1CB89CDB" w14:textId="77777777" w:rsidR="007C6861" w:rsidRPr="004921DB" w:rsidRDefault="007C6861" w:rsidP="007C6861"/>
    <w:p w14:paraId="716643D7" w14:textId="77777777" w:rsidR="007C6861" w:rsidRPr="004921DB" w:rsidRDefault="007C6861" w:rsidP="007C6861"/>
    <w:p w14:paraId="7B45777A" w14:textId="77777777" w:rsidR="00501135" w:rsidRPr="004921D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4921D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>Методика расчета значений</w:t>
      </w:r>
      <w:r w:rsidR="00BD457D" w:rsidRPr="004921DB">
        <w:rPr>
          <w:rFonts w:ascii="Times New Roman" w:hAnsi="Times New Roman"/>
          <w:color w:val="auto"/>
        </w:rPr>
        <w:t xml:space="preserve"> </w:t>
      </w:r>
      <w:r w:rsidRPr="004921D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4921D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4921D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4921D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4921D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4921D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4921D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4921D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4921D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4921DB">
              <w:rPr>
                <w:rFonts w:eastAsiaTheme="minorHAnsi"/>
                <w:sz w:val="30"/>
                <w:szCs w:val="30"/>
                <w:lang w:eastAsia="en-US"/>
              </w:rPr>
              <w:t xml:space="preserve">СЗ = Пир + Д, </w:t>
            </w:r>
            <w:r w:rsidRPr="004921D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4921D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Default="007D4DAE" w:rsidP="007D4DAE">
            <w:pPr>
              <w:pStyle w:val="af2"/>
              <w:rPr>
                <w:rFonts w:eastAsiaTheme="minorHAnsi"/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14:paraId="5459EB69" w14:textId="02099690" w:rsidR="00EA45EF" w:rsidRPr="004921DB" w:rsidRDefault="00EA45EF" w:rsidP="007D4DAE">
            <w:pPr>
              <w:pStyle w:val="af2"/>
              <w:rPr>
                <w:sz w:val="24"/>
                <w:szCs w:val="28"/>
              </w:rPr>
            </w:pPr>
            <w:r w:rsidRPr="00EA45EF">
              <w:rPr>
                <w:sz w:val="24"/>
                <w:szCs w:val="2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8A904C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>
              <w:rPr>
                <w:rFonts w:eastAsiaTheme="minorHAnsi"/>
                <w:szCs w:val="28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 xml:space="preserve">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4921DB" w:rsidRDefault="00B91E2C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>
              <w:rPr>
                <w:rFonts w:eastAsiaTheme="minorHAnsi"/>
                <w:szCs w:val="28"/>
                <w:lang w:eastAsia="en-US"/>
              </w:rPr>
              <w:t>го образования на отчетный год,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0060511C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кв.</w:t>
            </w:r>
            <w:r w:rsidRPr="004921DB">
              <w:rPr>
                <w:rFonts w:eastAsiaTheme="minorHAnsi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szCs w:val="28"/>
                <w:lang w:eastAsia="en-US"/>
              </w:rPr>
              <w:t xml:space="preserve">25 </w:t>
            </w:r>
            <w:r w:rsidRPr="004921DB">
              <w:rPr>
                <w:rFonts w:eastAsiaTheme="minorHAnsi"/>
                <w:szCs w:val="28"/>
                <w:lang w:eastAsia="en-US"/>
              </w:rPr>
              <w:t>%</w:t>
            </w:r>
          </w:p>
          <w:p w14:paraId="0A1447F0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47186E79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5E5F30FB" w14:textId="0F52E73A" w:rsidR="00B91E2C" w:rsidRPr="004921DB" w:rsidRDefault="00414F37" w:rsidP="00414F37">
            <w:pPr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«Управление»,</w:t>
            </w:r>
          </w:p>
          <w:p w14:paraId="04E6F94F" w14:textId="76A4A1D6" w:rsidR="00B91E2C" w:rsidRPr="004921DB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данные из отчетов ГКУ МО «Региональный центр торгов»,</w:t>
            </w:r>
            <w:r w:rsidR="00B91E2C" w:rsidRPr="004921DB">
              <w:rPr>
                <w:sz w:val="22"/>
              </w:rPr>
              <w:t xml:space="preserve"> </w:t>
            </w:r>
            <w:r w:rsidR="00B91E2C" w:rsidRPr="004921DB">
              <w:rPr>
                <w:rFonts w:eastAsiaTheme="minorEastAsia"/>
                <w:sz w:val="22"/>
              </w:rPr>
              <w:t xml:space="preserve">утвержденные бюджеты органов местного самоуправления </w:t>
            </w:r>
            <w:r w:rsidR="00B91E2C" w:rsidRPr="004921DB">
              <w:rPr>
                <w:rFonts w:eastAsiaTheme="minorEastAsia"/>
                <w:sz w:val="22"/>
              </w:rPr>
              <w:lastRenderedPageBreak/>
              <w:t>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Ежемесячно</w:t>
            </w:r>
          </w:p>
        </w:tc>
      </w:tr>
      <w:tr w:rsidR="00B91E2C" w:rsidRPr="004921D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4921DB" w:rsidRDefault="00D90E88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>
              <w:rPr>
                <w:rFonts w:eastAsiaTheme="minorHAnsi"/>
                <w:szCs w:val="28"/>
                <w:lang w:eastAsia="en-US"/>
              </w:rPr>
              <w:t>ого образования на отчетный год,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14F37">
              <w:rPr>
                <w:rFonts w:eastAsiaTheme="minorHAnsi"/>
                <w:szCs w:val="28"/>
                <w:lang w:eastAsia="en-US"/>
              </w:rPr>
              <w:t>с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Default="00D90E8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3BFD4A7B" w14:textId="06DAB112" w:rsidR="007B2AD8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кв.</w:t>
            </w:r>
            <w:r w:rsidR="00D90E88" w:rsidRPr="004921DB">
              <w:rPr>
                <w:rFonts w:eastAsiaTheme="minorHAnsi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szCs w:val="28"/>
                <w:lang w:eastAsia="en-US"/>
              </w:rPr>
              <w:t xml:space="preserve">25 </w:t>
            </w:r>
            <w:r w:rsidR="00D90E88" w:rsidRPr="004921DB">
              <w:rPr>
                <w:rFonts w:eastAsiaTheme="minorHAnsi"/>
                <w:szCs w:val="28"/>
                <w:lang w:eastAsia="en-US"/>
              </w:rPr>
              <w:t>%</w:t>
            </w:r>
          </w:p>
          <w:p w14:paraId="013C3E6C" w14:textId="77777777" w:rsidR="00B91E2C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3220A940" w14:textId="77777777" w:rsidR="007B2AD8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4861107F" w14:textId="6F36D57B" w:rsidR="007B2AD8" w:rsidRPr="004921DB" w:rsidRDefault="007B2AD8" w:rsidP="007B2AD8">
            <w:pPr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 xml:space="preserve">Система ГАС «Управление», </w:t>
            </w:r>
            <w:r w:rsidR="007B2AD8">
              <w:rPr>
                <w:sz w:val="22"/>
              </w:rPr>
              <w:t>данн</w:t>
            </w:r>
            <w:r w:rsidR="00414F37">
              <w:rPr>
                <w:sz w:val="22"/>
              </w:rPr>
              <w:t>ые</w:t>
            </w:r>
            <w:r w:rsidR="007B2AD8">
              <w:rPr>
                <w:sz w:val="22"/>
              </w:rPr>
              <w:t xml:space="preserve"> из отчетов ГКУ МО «Региональный центр торгов»</w:t>
            </w:r>
            <w:r w:rsidR="00414F37">
              <w:rPr>
                <w:sz w:val="22"/>
              </w:rPr>
              <w:t>,</w:t>
            </w:r>
          </w:p>
          <w:p w14:paraId="4EC2BD37" w14:textId="0B996C03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утвержденные </w:t>
            </w:r>
            <w:r w:rsidRPr="004921DB">
              <w:rPr>
                <w:rFonts w:eastAsiaTheme="minorEastAsia"/>
                <w:sz w:val="22"/>
              </w:rPr>
              <w:lastRenderedPageBreak/>
              <w:t>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Ежемесячно</w:t>
            </w:r>
          </w:p>
        </w:tc>
      </w:tr>
      <w:tr w:rsidR="00B91E2C" w:rsidRPr="004921D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4921D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4921D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4921D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4921D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4921D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- проверкам земель сельхозназначения и иных категорий;</w:t>
            </w:r>
          </w:p>
          <w:p w14:paraId="1F88F50E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4921D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4921D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4921D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4921D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4921DB" w:rsidRDefault="00643797" w:rsidP="006437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4921D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88" w:type="dxa"/>
          </w:tcPr>
          <w:p w14:paraId="012C07D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 xml:space="preserve"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</w:t>
            </w:r>
            <w:r w:rsidRPr="00F04915">
              <w:rPr>
                <w:szCs w:val="28"/>
              </w:rPr>
              <w:lastRenderedPageBreak/>
              <w:t>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Пi3=(Ин + 0,5*Ио + 0,2 * Ипр)/Р*100</w:t>
            </w:r>
          </w:p>
          <w:p w14:paraId="445B62E0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где:</w:t>
            </w:r>
          </w:p>
          <w:p w14:paraId="00ECFB8D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lastRenderedPageBreak/>
              <w:t>Пi3 – итоговое значение инцидентов;</w:t>
            </w:r>
          </w:p>
          <w:p w14:paraId="1E7B1156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4921DB" w:rsidRDefault="00F04915" w:rsidP="00F04915">
            <w:pPr>
              <w:ind w:firstLine="851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643797" w:rsidRPr="004921D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4921D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4921DB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 xml:space="preserve">Доля объектов недвижимого имущества, поставленных на ГКУ </w:t>
            </w:r>
            <w:r w:rsidRPr="000E6C29">
              <w:rPr>
                <w:rFonts w:eastAsiaTheme="minorEastAsia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2D81B51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640CCA0F" w14:textId="406F4FCF" w:rsidR="00F04915" w:rsidRPr="00F04915" w:rsidRDefault="007B2AD8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МЗКон=(</w:t>
            </w:r>
            <w:r w:rsidR="00F04915" w:rsidRPr="00F04915">
              <w:rPr>
                <w:rFonts w:eastAsiaTheme="minorHAnsi"/>
                <w:szCs w:val="28"/>
                <w:lang w:eastAsia="en-US"/>
              </w:rPr>
              <w:t>Кп+С)/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="00F04915" w:rsidRPr="00F04915">
              <w:rPr>
                <w:rFonts w:eastAsiaTheme="minorHAnsi"/>
                <w:szCs w:val="28"/>
                <w:lang w:eastAsia="en-US"/>
              </w:rPr>
              <w:t xml:space="preserve">Кмзк-Ку)*100%, </w:t>
            </w:r>
          </w:p>
          <w:p w14:paraId="59B07CB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где:</w:t>
            </w:r>
          </w:p>
          <w:p w14:paraId="62AD3518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29DAD7E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lastRenderedPageBreak/>
              <w:t>С – количество решений комиссии ОМС по признанию построек самовольными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2 квартал - 20%;</w:t>
            </w:r>
          </w:p>
          <w:p w14:paraId="5FADCC32" w14:textId="76D3537B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3 квартал - 40%;</w:t>
            </w:r>
          </w:p>
          <w:p w14:paraId="4DA2B119" w14:textId="24367CC9" w:rsidR="00643797" w:rsidRPr="004921DB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lastRenderedPageBreak/>
              <w:t>Минмособлимущество</w:t>
            </w:r>
            <w:r w:rsidR="007B2AD8">
              <w:rPr>
                <w:rFonts w:eastAsiaTheme="minorEastAsia"/>
                <w:sz w:val="22"/>
              </w:rPr>
              <w:t>,</w:t>
            </w:r>
          </w:p>
          <w:p w14:paraId="590670FB" w14:textId="17A6512A" w:rsidR="007B2AD8" w:rsidRPr="004921DB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Данные, внесенные ОМС в ГАС «Управление»</w:t>
            </w:r>
          </w:p>
          <w:p w14:paraId="672930FC" w14:textId="32C44E43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24931A7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4921D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4921D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960400" w:rsidRDefault="0050790E" w:rsidP="00960400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</w:t>
            </w:r>
            <w:r w:rsidR="00960400">
              <w:rPr>
                <w:rFonts w:eastAsiaTheme="minorHAnsi"/>
                <w:szCs w:val="28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F04915" w:rsidRPr="004921D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рассчитывается по формуле:</w:t>
            </w:r>
          </w:p>
          <w:p w14:paraId="0D030483" w14:textId="77777777" w:rsidR="00F04915" w:rsidRPr="000E6C29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  <w:r w:rsidRPr="000E6C29">
              <w:rPr>
                <w:szCs w:val="28"/>
              </w:rPr>
              <w:t xml:space="preserve"> </w:t>
            </w:r>
          </w:p>
          <w:p w14:paraId="47D0C000" w14:textId="77777777" w:rsidR="00F04915" w:rsidRPr="000E6C29" w:rsidRDefault="00F04915" w:rsidP="00F04915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2E62927F" w14:textId="77777777" w:rsidR="00F04915" w:rsidRPr="000E6C29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169AEB74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Па – процент проведенных аукционов, %</w:t>
            </w:r>
          </w:p>
          <w:p w14:paraId="50478866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lastRenderedPageBreak/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E6C29">
              <w:rPr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</w:t>
            </w:r>
            <w:r>
              <w:rPr>
                <w:szCs w:val="28"/>
              </w:rPr>
              <w:t xml:space="preserve">  </w:t>
            </w:r>
            <w:r w:rsidRPr="000E6C29">
              <w:rPr>
                <w:szCs w:val="28"/>
              </w:rPr>
              <w:t xml:space="preserve">2 квартал - 10%; </w:t>
            </w:r>
          </w:p>
          <w:p w14:paraId="279AA838" w14:textId="7D09F499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</w:t>
            </w:r>
            <w:r>
              <w:rPr>
                <w:szCs w:val="28"/>
              </w:rPr>
              <w:t xml:space="preserve">  </w:t>
            </w:r>
            <w:r w:rsidRPr="000E6C29">
              <w:rPr>
                <w:szCs w:val="28"/>
              </w:rPr>
              <w:t xml:space="preserve"> 3 квартал - 15%;</w:t>
            </w:r>
          </w:p>
          <w:p w14:paraId="1ADD850D" w14:textId="01F993D0" w:rsidR="00F04915" w:rsidRPr="004921DB" w:rsidRDefault="00F04915" w:rsidP="00F0491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0E6C29">
              <w:rPr>
                <w:sz w:val="24"/>
                <w:szCs w:val="28"/>
              </w:rPr>
              <w:t xml:space="preserve">                               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0E6C29">
              <w:rPr>
                <w:sz w:val="24"/>
                <w:szCs w:val="28"/>
              </w:rPr>
              <w:t>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4921DB" w:rsidRDefault="00F04915" w:rsidP="00F04915">
            <w:pPr>
              <w:jc w:val="center"/>
              <w:rPr>
                <w:szCs w:val="28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  <w:r w:rsidRPr="004921DB">
              <w:rPr>
                <w:szCs w:val="28"/>
              </w:rPr>
              <w:t>, ОМС,</w:t>
            </w:r>
          </w:p>
          <w:p w14:paraId="7B0F26DA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szCs w:val="28"/>
              </w:rPr>
              <w:t xml:space="preserve">официальный сайт торгов РФ, официальный сайт торгов МО, Комитет </w:t>
            </w:r>
            <w:r w:rsidRPr="004921DB">
              <w:rPr>
                <w:szCs w:val="28"/>
              </w:rPr>
              <w:br/>
              <w:t xml:space="preserve">по конкурентной </w:t>
            </w:r>
            <w:r w:rsidRPr="004921DB">
              <w:rPr>
                <w:szCs w:val="28"/>
              </w:rPr>
              <w:lastRenderedPageBreak/>
              <w:t>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643797" w:rsidRPr="004921D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lastRenderedPageBreak/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4921DB" w:rsidRDefault="00643797" w:rsidP="00131EBB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8066B7" w:rsidRPr="004921D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</w:t>
            </w:r>
            <w:r w:rsidRPr="004921DB">
              <w:rPr>
                <w:rFonts w:eastAsiaTheme="minorEastAsia"/>
              </w:rPr>
              <w:lastRenderedPageBreak/>
              <w:t>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</w:t>
            </w:r>
            <w:r w:rsidRPr="004921DB">
              <w:rPr>
                <w:sz w:val="24"/>
                <w:szCs w:val="28"/>
              </w:rPr>
              <w:lastRenderedPageBreak/>
              <w:t>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4921D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4921D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Cs w:val="28"/>
              </w:rPr>
              <w:t xml:space="preserve">, где </w:t>
            </w:r>
          </w:p>
          <w:p w14:paraId="1EEB8E82" w14:textId="77777777" w:rsidR="008066B7" w:rsidRPr="004921D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4921D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A05716" w:rsidRPr="004921D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4921D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4921D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</w:rPr>
              <w:t>II</w:t>
            </w:r>
            <w:r w:rsidRPr="004921DB">
              <w:rPr>
                <w:b/>
                <w:lang w:val="en-US"/>
              </w:rPr>
              <w:t>I</w:t>
            </w:r>
            <w:r w:rsidRPr="004921D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4921D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1962AD" w:rsidRPr="00216159" w:rsidRDefault="001962AD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1962AD" w:rsidRPr="00216159" w:rsidRDefault="001962AD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1962AD" w:rsidRPr="002A514B" w:rsidRDefault="001962AD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1962AD" w:rsidRPr="002A514B" w:rsidRDefault="001962AD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b/>
                <w:bCs/>
                <w:noProof/>
                <w:lang w:eastAsia="en-US"/>
              </w:rPr>
              <w:t>С</w:t>
            </w:r>
            <w:r w:rsidRPr="004921DB">
              <w:rPr>
                <w:b/>
                <w:bCs/>
                <w:i/>
                <w:noProof/>
                <w:lang w:eastAsia="en-US"/>
              </w:rPr>
              <w:t>общ</w:t>
            </w:r>
            <w:r w:rsidRPr="004921DB">
              <w:rPr>
                <w:bCs/>
                <w:i/>
                <w:noProof/>
                <w:lang w:eastAsia="en-US"/>
              </w:rPr>
              <w:t xml:space="preserve"> – </w:t>
            </w:r>
            <w:r w:rsidRPr="004921D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4921DB" w:rsidRDefault="00CA103D"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1962AD" w:rsidRPr="002A514B" w:rsidRDefault="001962AD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1962AD" w:rsidRDefault="001962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1962AD" w:rsidRPr="002A514B" w:rsidRDefault="001962AD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1962AD" w:rsidRDefault="001962AD"/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1962AD" w:rsidRPr="00216159" w:rsidRDefault="001962AD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1962AD" w:rsidRPr="00216159" w:rsidRDefault="001962AD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4921DB" w:rsidRDefault="00CA103D">
            <w:r w:rsidRPr="004921DB">
              <w:rPr>
                <w:b/>
                <w:bCs/>
                <w:noProof/>
              </w:rPr>
              <w:t xml:space="preserve"> МС</w:t>
            </w:r>
            <w:r w:rsidRPr="004921DB">
              <w:rPr>
                <w:b/>
                <w:bCs/>
                <w:i/>
                <w:noProof/>
              </w:rPr>
              <w:t>общ</w:t>
            </w:r>
            <w:r w:rsidRPr="004921DB">
              <w:rPr>
                <w:bCs/>
                <w:i/>
                <w:noProof/>
              </w:rPr>
              <w:t xml:space="preserve"> – </w:t>
            </w:r>
            <w:r w:rsidRPr="004921D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4921D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4921D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4921DB" w:rsidRDefault="00CA103D"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4921D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  <w:lang w:val="en-US"/>
              </w:rPr>
              <w:t>V</w:t>
            </w:r>
            <w:r w:rsidRPr="004921D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4921D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1962AD" w:rsidRPr="00216159" w:rsidRDefault="001962AD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1962AD" w:rsidRPr="00216159" w:rsidRDefault="001962AD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1962AD" w:rsidRPr="002A514B" w:rsidRDefault="001962AD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1962AD" w:rsidRPr="002A514B" w:rsidRDefault="001962AD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49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4921D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4921DB">
              <w:rPr>
                <w:b/>
                <w:bCs/>
                <w:noProof/>
                <w:sz w:val="24"/>
                <w:szCs w:val="24"/>
              </w:rPr>
              <w:t>МС</w:t>
            </w:r>
            <w:r w:rsidRPr="004921D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4921D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4921D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4921D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4921D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BE95B51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60E35B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9FEFBFE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6160243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4766ADC" w14:textId="77777777" w:rsidR="001962AD" w:rsidRDefault="001962AD" w:rsidP="006463E9">
      <w:pPr>
        <w:spacing w:line="276" w:lineRule="auto"/>
        <w:jc w:val="center"/>
        <w:rPr>
          <w:b/>
          <w:sz w:val="28"/>
          <w:szCs w:val="28"/>
        </w:rPr>
      </w:pPr>
    </w:p>
    <w:p w14:paraId="2DEE77CE" w14:textId="77777777" w:rsidR="001962AD" w:rsidRDefault="001962AD" w:rsidP="006463E9">
      <w:pPr>
        <w:spacing w:line="276" w:lineRule="auto"/>
        <w:jc w:val="center"/>
        <w:rPr>
          <w:b/>
          <w:sz w:val="28"/>
          <w:szCs w:val="28"/>
        </w:rPr>
      </w:pPr>
    </w:p>
    <w:p w14:paraId="3CBB1CF8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4921D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921D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4921DB" w:rsidRDefault="008177E1" w:rsidP="00782945">
      <w:pPr>
        <w:jc w:val="center"/>
      </w:pPr>
    </w:p>
    <w:p w14:paraId="54077C2E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4921D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4921D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</w:t>
      </w:r>
      <w:r w:rsidRPr="004921DB">
        <w:rPr>
          <w:rFonts w:ascii="Times New Roman" w:hAnsi="Times New Roman"/>
          <w:sz w:val="28"/>
          <w:szCs w:val="28"/>
        </w:rPr>
        <w:t>/подпрограммы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4921D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4921D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4921D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4921D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921D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14:paraId="2C2749E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4921D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4921D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4921D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4921DB" w:rsidRDefault="004921DB">
      <w:pPr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br w:type="page"/>
      </w:r>
    </w:p>
    <w:p w14:paraId="70108B46" w14:textId="20679E0B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Паспорт подпрограммы </w:t>
      </w:r>
      <w:r w:rsidRPr="004921DB">
        <w:rPr>
          <w:b/>
          <w:sz w:val="28"/>
          <w:szCs w:val="28"/>
          <w:lang w:val="en-US"/>
        </w:rPr>
        <w:t>I</w:t>
      </w:r>
    </w:p>
    <w:p w14:paraId="45BBE1CF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</w:t>
      </w:r>
      <w:r w:rsidR="00AC60DA" w:rsidRPr="004921DB">
        <w:rPr>
          <w:b/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>»</w:t>
      </w:r>
    </w:p>
    <w:p w14:paraId="53D292E5" w14:textId="77777777" w:rsidR="005363F0" w:rsidRPr="004921D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4921DB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4921D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921D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142C1D" w:rsidRPr="004921D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664302" w:rsidRPr="004921DB">
              <w:rPr>
                <w:b/>
                <w:bCs/>
                <w:color w:val="000000"/>
              </w:rPr>
              <w:t>4</w:t>
            </w:r>
            <w:r w:rsidR="00177221">
              <w:rPr>
                <w:b/>
                <w:bCs/>
                <w:color w:val="000000"/>
              </w:rPr>
              <w:t>8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178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448CC792" w:rsidR="00142C1D" w:rsidRPr="004921DB" w:rsidRDefault="00EB4ACE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 </w:t>
            </w:r>
            <w:r w:rsidR="007F555F">
              <w:rPr>
                <w:b/>
                <w:bCs/>
                <w:color w:val="000000"/>
              </w:rPr>
              <w:t>415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583781C8" w:rsidR="00142C1D" w:rsidRPr="004921DB" w:rsidRDefault="007F555F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524F4570" w:rsidR="00142C1D" w:rsidRPr="004921DB" w:rsidRDefault="007F555F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741C75D8" w:rsidR="00142C1D" w:rsidRPr="004921DB" w:rsidRDefault="007F555F" w:rsidP="00EB4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467 088,41</w:t>
            </w:r>
          </w:p>
        </w:tc>
      </w:tr>
      <w:tr w:rsidR="002C469F" w:rsidRPr="004921D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1DDD327C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2DADE7C6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081C8FE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59FF9286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40 548</w:t>
            </w:r>
          </w:p>
        </w:tc>
      </w:tr>
      <w:tr w:rsidR="00EB4ACE" w:rsidRPr="004921D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0642509F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3C6BBABE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5A692246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5886E8D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26B897E1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426 540,41</w:t>
            </w:r>
          </w:p>
        </w:tc>
      </w:tr>
    </w:tbl>
    <w:p w14:paraId="356A72C2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4921D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4921D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4921D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муниципальной</w:t>
      </w:r>
      <w:r w:rsidR="00E80C89" w:rsidRPr="004921DB">
        <w:rPr>
          <w:sz w:val="28"/>
          <w:szCs w:val="28"/>
        </w:rPr>
        <w:t xml:space="preserve"> подп</w:t>
      </w:r>
      <w:r w:rsidRPr="004921DB">
        <w:rPr>
          <w:sz w:val="28"/>
          <w:szCs w:val="28"/>
        </w:rPr>
        <w:t>рограммы «</w:t>
      </w:r>
      <w:r w:rsidR="00AC60DA" w:rsidRPr="004921DB">
        <w:rPr>
          <w:sz w:val="28"/>
          <w:szCs w:val="28"/>
        </w:rPr>
        <w:t>Развитие имущественного комплекса</w:t>
      </w:r>
      <w:r w:rsidRPr="004921D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4921D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4921DB" w:rsidRDefault="00790FCE" w:rsidP="009555EA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4921DB" w:rsidRDefault="00790FCE" w:rsidP="00790FCE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F3353C" w:rsidRPr="004921DB">
        <w:rPr>
          <w:sz w:val="28"/>
          <w:szCs w:val="28"/>
        </w:rPr>
        <w:t>под</w:t>
      </w:r>
      <w:r w:rsidRPr="004921DB">
        <w:rPr>
          <w:sz w:val="28"/>
          <w:szCs w:val="28"/>
        </w:rPr>
        <w:t xml:space="preserve">программы </w:t>
      </w:r>
      <w:r w:rsidRPr="004921DB">
        <w:rPr>
          <w:b/>
          <w:sz w:val="28"/>
          <w:szCs w:val="28"/>
        </w:rPr>
        <w:t>«</w:t>
      </w:r>
      <w:r w:rsidR="00533CE0" w:rsidRPr="004921DB">
        <w:rPr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 xml:space="preserve">» </w:t>
      </w:r>
      <w:r w:rsidRPr="004921D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4921D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 мероприятиям</w:t>
      </w:r>
      <w:r w:rsidR="00790FCE" w:rsidRPr="004921DB">
        <w:rPr>
          <w:sz w:val="28"/>
          <w:szCs w:val="28"/>
        </w:rPr>
        <w:t xml:space="preserve"> П</w:t>
      </w:r>
      <w:r w:rsidRPr="004921DB">
        <w:rPr>
          <w:sz w:val="28"/>
          <w:szCs w:val="28"/>
        </w:rPr>
        <w:t>одп</w:t>
      </w:r>
      <w:r w:rsidR="00790FCE" w:rsidRPr="004921DB">
        <w:rPr>
          <w:sz w:val="28"/>
          <w:szCs w:val="28"/>
        </w:rPr>
        <w:t>рограммы, которые обеспечивают достижение цели п</w:t>
      </w:r>
      <w:r w:rsidRPr="004921DB">
        <w:rPr>
          <w:sz w:val="28"/>
          <w:szCs w:val="28"/>
        </w:rPr>
        <w:t>рограммы, являе</w:t>
      </w:r>
      <w:r w:rsidR="00790FCE" w:rsidRPr="004921DB">
        <w:rPr>
          <w:sz w:val="28"/>
          <w:szCs w:val="28"/>
        </w:rPr>
        <w:t>тся:</w:t>
      </w:r>
      <w:r w:rsidRPr="004921DB">
        <w:t xml:space="preserve"> </w:t>
      </w:r>
      <w:r w:rsidRPr="004921D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4921DB" w:rsidRDefault="00790FCE" w:rsidP="00790FCE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</w:r>
    </w:p>
    <w:p w14:paraId="5E2A981B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4921D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4921DB" w:rsidRDefault="0027054F" w:rsidP="00790FCE">
      <w:pPr>
        <w:ind w:firstLine="567"/>
        <w:jc w:val="both"/>
        <w:rPr>
          <w:sz w:val="28"/>
          <w:szCs w:val="28"/>
        </w:rPr>
      </w:pPr>
    </w:p>
    <w:p w14:paraId="271DC3F2" w14:textId="77777777" w:rsidR="005363F0" w:rsidRPr="004921D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Перечень мероприятий Подпрограммы </w:t>
      </w:r>
      <w:r w:rsidR="005363F0" w:rsidRPr="004921DB">
        <w:rPr>
          <w:b/>
          <w:sz w:val="28"/>
          <w:szCs w:val="28"/>
          <w:lang w:val="en-US"/>
        </w:rPr>
        <w:t>I</w:t>
      </w:r>
      <w:r w:rsidR="00A6283B" w:rsidRPr="004921DB">
        <w:rPr>
          <w:b/>
          <w:sz w:val="28"/>
          <w:szCs w:val="28"/>
        </w:rPr>
        <w:t xml:space="preserve"> </w:t>
      </w:r>
      <w:r w:rsidR="005363F0" w:rsidRPr="004921D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4921D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4921D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N   </w:t>
            </w:r>
            <w:r w:rsidRPr="004921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Pr="00492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4921D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4921D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Источники     </w:t>
            </w:r>
            <w:r w:rsidRPr="004921D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Всего </w:t>
            </w:r>
            <w:r w:rsidRPr="004921D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4921D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="00332A88" w:rsidRPr="004921DB">
              <w:rPr>
                <w:rFonts w:ascii="Times New Roman" w:hAnsi="Times New Roman" w:cs="Times New Roman"/>
              </w:rPr>
              <w:t xml:space="preserve"> подпрограммы</w:t>
            </w:r>
            <w:r w:rsidRPr="004921DB">
              <w:rPr>
                <w:rFonts w:ascii="Times New Roman" w:hAnsi="Times New Roman" w:cs="Times New Roman"/>
              </w:rPr>
              <w:t xml:space="preserve">  </w:t>
            </w:r>
            <w:r w:rsidRPr="004921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4921D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4921D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4921D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4921D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4921DB" w:rsidRDefault="00014591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4921D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</w:t>
            </w:r>
            <w:r w:rsidR="00014591" w:rsidRPr="00492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4921DB" w:rsidRDefault="0006522E" w:rsidP="0001459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2</w:t>
            </w:r>
          </w:p>
        </w:tc>
      </w:tr>
      <w:tr w:rsidR="00142C1D" w:rsidRPr="004921D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142C1D" w:rsidRPr="004921DB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142C1D" w:rsidRPr="004921DB" w:rsidRDefault="00142C1D" w:rsidP="00142C1D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142C1D" w:rsidRPr="004921DB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13CA77F4" w:rsidR="00142C1D" w:rsidRPr="004921DB" w:rsidRDefault="00DE129B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426 540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142C1D" w:rsidRPr="004921DB" w:rsidRDefault="00177221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2646D6ED" w:rsidR="00142C1D" w:rsidRPr="004921DB" w:rsidRDefault="00FF76A9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29CB6A4A" w:rsidR="00142C1D" w:rsidRPr="004921DB" w:rsidRDefault="00FF76A9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BF787A" w:rsidR="00142C1D" w:rsidRPr="004921DB" w:rsidRDefault="00FF76A9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142C1D" w:rsidRPr="004921DB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  <w:r w:rsidR="00142C1D" w:rsidRPr="004921DB">
              <w:rPr>
                <w:rFonts w:ascii="Times New Roman" w:hAnsi="Times New Roman" w:cs="Times New Roman"/>
              </w:rPr>
              <w:t xml:space="preserve">, УЖКХ, </w:t>
            </w:r>
            <w:r w:rsidR="003C595A" w:rsidRPr="004921DB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4921D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4921D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4921D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4921D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4921DB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4921DB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28EE1139" w:rsidR="00FF76A9" w:rsidRPr="004921DB" w:rsidRDefault="00DE129B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426 540</w:t>
            </w:r>
            <w:r w:rsidR="00FF76A9"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F76A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0D7CB829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32CD3B65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08ED2C01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47F2DAC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</w:t>
            </w:r>
            <w:r>
              <w:rPr>
                <w:b/>
                <w:bCs/>
                <w:color w:val="000000"/>
                <w:sz w:val="22"/>
                <w:szCs w:val="22"/>
              </w:rPr>
              <w:t>4 255,41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426097F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1AE108C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29B9C38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4921D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4921D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4921D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214F24" w:rsidRPr="004921DB" w:rsidRDefault="00214F24" w:rsidP="00214F24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2218BE82" w:rsidR="00214F24" w:rsidRPr="004921DB" w:rsidRDefault="00214F2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68091C">
              <w:rPr>
                <w:b/>
                <w:bCs/>
                <w:color w:val="000000"/>
                <w:sz w:val="22"/>
                <w:szCs w:val="22"/>
              </w:rPr>
              <w:t>4 255</w:t>
            </w:r>
            <w:r w:rsidR="00C023D3">
              <w:rPr>
                <w:b/>
                <w:bCs/>
                <w:color w:val="000000"/>
                <w:sz w:val="22"/>
                <w:szCs w:val="22"/>
              </w:rPr>
              <w:t>,41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77FD806F" w:rsidR="00214F24" w:rsidRPr="004921DB" w:rsidRDefault="0068091C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7FBD8408" w:rsidR="00214F24" w:rsidRPr="004921DB" w:rsidRDefault="004C2E69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3F4B150E" w:rsidR="00214F24" w:rsidRPr="004921DB" w:rsidRDefault="004C2E69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12FF197" w:rsidR="00214F24" w:rsidRPr="004921DB" w:rsidRDefault="004C2E69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4921D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4921DB" w:rsidRDefault="00C023D3" w:rsidP="00C023D3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53597FC9" w:rsidR="00C023D3" w:rsidRPr="004921DB" w:rsidRDefault="004C2E69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</w:t>
            </w:r>
            <w:r w:rsidR="0068091C">
              <w:rPr>
                <w:b/>
                <w:bCs/>
                <w:color w:val="000000"/>
                <w:sz w:val="22"/>
                <w:szCs w:val="22"/>
              </w:rPr>
              <w:t>850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8091C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4921DB" w:rsidRDefault="0068091C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15BCFC34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1BB39B86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552D0807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1E068DA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24 850,48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5427D02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048B68F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BE83A1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55A7C82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17 187,65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298236F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5BD9986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DF71B4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37B073F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17 187,65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37CE7BE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143DD1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4BC9D6A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34EFDC9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12E6958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8B33D0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EFB768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AB1A1E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621D0C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4EC7A3E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5AF00F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345404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6380FB4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0EA8974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18 334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0832E94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3B6BC4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4173700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0D504AD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18 334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1EB0E40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3904F3C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10DBA68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39966FF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12 179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23192C7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17DCDBC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616CE45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1D7FD6B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12 179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4A4A36B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5F5D002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1BE76B6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0464494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</w:t>
            </w:r>
            <w:r>
              <w:rPr>
                <w:b/>
                <w:bCs/>
                <w:color w:val="000000"/>
                <w:sz w:val="22"/>
                <w:szCs w:val="22"/>
              </w:rPr>
              <w:t>652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1AE3BBF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3BB073F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39C2C39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432DFF7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</w:t>
            </w:r>
            <w:r>
              <w:rPr>
                <w:b/>
                <w:bCs/>
                <w:color w:val="000000"/>
                <w:sz w:val="22"/>
                <w:szCs w:val="22"/>
              </w:rPr>
              <w:t>652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356083A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59F722A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6331D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4921DB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D7B54E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7E1889D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1F179B4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5B226FEC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67873ED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7361C64E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E7C3DF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1323CF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43FAC8B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5833CA3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583B937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2BB1F4B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3ED5E6D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18DB3D8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68617ED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3A1E25EE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2DFBB4C2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69A14A78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3AA00BE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0CE12EC9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04802C16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C90C025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448CD40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6C1EC3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1A82A25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58F8642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3948324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61C70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65AC1BD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6A19D0C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5D7899A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3FE99A8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4C7FB4B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037D5F1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5965B61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1181733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3433C8A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621B1AD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09F34F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4B099EC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5ACB643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E33BD0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382C4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B01797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523C651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5461988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A56A9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DBC77D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6F2B5AE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0F35783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61E19AE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4F14434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0300E1A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4234A3B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00DC43A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01B532D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269C585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4669EEC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3700308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766B87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4252D52F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C9475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0AC2913A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654A0F99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5453CE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2C3DEEA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D4B1DB1" w14:textId="77777777" w:rsidTr="00E337FA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0A06166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2696380C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6BF0FAE6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16D641E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34AA96E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0F6B016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040F03A" w14:textId="77777777" w:rsidTr="00E337FA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58956623" w14:textId="403225C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37FA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>
              <w:rPr>
                <w:rFonts w:ascii="Times New Roman" w:hAnsi="Times New Roman" w:cs="Times New Roman"/>
              </w:rPr>
              <w:br/>
            </w:r>
            <w:r w:rsidRPr="00E337FA">
              <w:rPr>
                <w:rFonts w:ascii="Times New Roman" w:hAnsi="Times New Roman" w:cs="Times New Roman"/>
              </w:rPr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31D67CA3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14BAA953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7E494452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46" w14:textId="5BB24FD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E7" w14:textId="62ACC789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446" w14:textId="196FBEF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CA1D8A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0CF1150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4B0BE65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1BA1C57A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2945E9B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3043BF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C4B51F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49CAADE6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2C6EE7F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0AA0C67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4A5BAD6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2A36ED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</w:t>
            </w:r>
            <w:r w:rsidRPr="004921DB">
              <w:rPr>
                <w:rFonts w:ascii="Times New Roman" w:hAnsi="Times New Roman" w:cs="Times New Roman"/>
                <w:lang w:val="en-US"/>
              </w:rPr>
              <w:t>8</w:t>
            </w:r>
            <w:r w:rsidRPr="00492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14D9753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3C07631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29F567E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0CBA54A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426CE66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59BC017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65FF7C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67E75A6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2211835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1BEF250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51F62D7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276423D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4921DB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3A139FE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04DD804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8F1BFE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04E1E08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09AF6BD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651B381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0CC330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447F9DE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5473B1B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4BC9BCD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EA67EB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2EC0D5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D29F1A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564E56F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5736BF8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BB2E5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3DB1B09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0AE18DA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B18236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63A6F74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3C48023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CD986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91D3FC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445DC5C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695AD0A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084A1AF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67028A8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4A68E6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00DFEB8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5E4C088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06E42C5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521AB66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5CFD6C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4877D4C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476EE0E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6071F7C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4921D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6F4E741A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4A4E0779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3BAC9FC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6497C9C4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4471E3D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6AC1473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77777777" w:rsidR="00D85614" w:rsidRPr="004921DB" w:rsidRDefault="00D85614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1DB">
              <w:rPr>
                <w:bCs/>
                <w:color w:val="000000"/>
                <w:sz w:val="22"/>
                <w:szCs w:val="22"/>
              </w:rPr>
              <w:t>УЗИО</w:t>
            </w:r>
          </w:p>
          <w:p w14:paraId="1D268715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4921D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4921DB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0A6BDF4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3A2508F1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331B3893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240FDA82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6B383B36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4699AA3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662E1FDA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57C4895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8561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1FBE5749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509FEEB2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4A70BDF9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4921D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285CE5A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4DD82B9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24E256C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2D9AFE68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6F56BA0A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  <w:r w:rsidR="0022634C">
              <w:rPr>
                <w:rFonts w:ascii="Times New Roman" w:eastAsiaTheme="minorEastAsia" w:hAnsi="Times New Roman" w:cs="Times New Roman"/>
              </w:rPr>
              <w:t>У</w:t>
            </w:r>
          </w:p>
          <w:p w14:paraId="623B4E64" w14:textId="38DEB65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</w:t>
            </w:r>
            <w:r w:rsidRPr="004921D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</w:t>
            </w:r>
            <w:r w:rsidR="0022634C">
              <w:rPr>
                <w:rFonts w:ascii="Times New Roman" w:hAnsi="Times New Roman" w:cs="Times New Roman"/>
              </w:rPr>
              <w:t>ГКУ по результатам МЗК</w:t>
            </w:r>
          </w:p>
          <w:p w14:paraId="183B47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4.</w:t>
            </w:r>
            <w:r w:rsidRPr="004921D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7.</w:t>
            </w:r>
            <w:r w:rsidRPr="004921D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68091C" w:rsidRPr="004921D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5536DA" w14:textId="77777777" w:rsidR="00790FCE" w:rsidRPr="004921D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Паспорт </w:t>
      </w:r>
      <w:r w:rsidRPr="004921D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4921DB">
        <w:rPr>
          <w:rFonts w:ascii="Times New Roman" w:hAnsi="Times New Roman"/>
          <w:color w:val="auto"/>
          <w:lang w:val="en-US" w:eastAsia="en-US"/>
        </w:rPr>
        <w:t>II</w:t>
      </w:r>
      <w:r w:rsidR="007C09FB" w:rsidRPr="004921DB">
        <w:rPr>
          <w:rFonts w:ascii="Times New Roman" w:hAnsi="Times New Roman"/>
          <w:color w:val="auto"/>
          <w:lang w:val="en-US" w:eastAsia="en-US"/>
        </w:rPr>
        <w:t>I</w:t>
      </w:r>
      <w:r w:rsidRPr="004921DB">
        <w:rPr>
          <w:rFonts w:ascii="Times New Roman" w:hAnsi="Times New Roman"/>
          <w:color w:val="auto"/>
          <w:lang w:eastAsia="en-US"/>
        </w:rPr>
        <w:t xml:space="preserve"> «</w:t>
      </w:r>
      <w:r w:rsidRPr="004921D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4921D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4921D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4921D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4921D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4921D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4921D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4921D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4921D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4921D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7433BC" w:rsidRPr="004921D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4921DB" w:rsidRDefault="007433BC" w:rsidP="007433B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1F68C4A5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45E48001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7239FF97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02458A1D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EF4CA16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5A405FAB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5 187,8</w:t>
            </w:r>
          </w:p>
        </w:tc>
      </w:tr>
      <w:tr w:rsidR="000A7142" w:rsidRPr="004921D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4921D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4921D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4921D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33BC" w:rsidRPr="004921D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4921DB" w:rsidRDefault="007433BC" w:rsidP="007433BC"/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4921DB" w:rsidRDefault="007433BC" w:rsidP="007433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34642DEC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4DEDB1DE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0F50AFB0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158F7E3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6B3BBDF9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08E4ED6D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5 187,8</w:t>
            </w:r>
          </w:p>
        </w:tc>
      </w:tr>
    </w:tbl>
    <w:p w14:paraId="3091E136" w14:textId="77777777" w:rsidR="00790FCE" w:rsidRPr="004921D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4921D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Подпрограмма «</w:t>
      </w:r>
      <w:r w:rsidR="009555EA" w:rsidRPr="004921DB">
        <w:rPr>
          <w:sz w:val="28"/>
          <w:szCs w:val="28"/>
        </w:rPr>
        <w:t>Совершенствование муниципальной службы Московской области</w:t>
      </w:r>
      <w:r w:rsidRPr="004921D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4921D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4921D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Основное мероприятие </w:t>
      </w:r>
      <w:r w:rsidR="00A53507" w:rsidRPr="004921DB">
        <w:rPr>
          <w:sz w:val="28"/>
          <w:szCs w:val="28"/>
          <w:lang w:eastAsia="en-US"/>
        </w:rPr>
        <w:t xml:space="preserve">- </w:t>
      </w:r>
      <w:r w:rsidRPr="004921DB">
        <w:rPr>
          <w:sz w:val="28"/>
          <w:szCs w:val="28"/>
          <w:lang w:eastAsia="en-US"/>
        </w:rPr>
        <w:t xml:space="preserve"> </w:t>
      </w:r>
      <w:r w:rsidR="009555EA" w:rsidRPr="004921DB">
        <w:rPr>
          <w:sz w:val="28"/>
          <w:szCs w:val="28"/>
        </w:rPr>
        <w:t>Организация профессионального развития</w:t>
      </w:r>
      <w:r w:rsidR="00E72CDF" w:rsidRPr="004921DB">
        <w:rPr>
          <w:sz w:val="28"/>
          <w:szCs w:val="28"/>
        </w:rPr>
        <w:t xml:space="preserve"> </w:t>
      </w:r>
      <w:r w:rsidR="009555EA" w:rsidRPr="004921D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4921DB" w:rsidRDefault="00790FCE" w:rsidP="00790FCE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393A0E0A" w14:textId="77777777" w:rsidR="00790811" w:rsidRPr="004921DB" w:rsidRDefault="00790811" w:rsidP="00790FCE">
      <w:pPr>
        <w:ind w:firstLine="720"/>
        <w:jc w:val="both"/>
        <w:rPr>
          <w:sz w:val="28"/>
          <w:szCs w:val="28"/>
        </w:rPr>
      </w:pPr>
    </w:p>
    <w:p w14:paraId="03397B3D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4921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4921D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4921D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4921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4921D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4921D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4921D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4921D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4921D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4DC900C4" w:rsidR="00680E0C" w:rsidRPr="004921DB" w:rsidRDefault="00EC1715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5 187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049B02FA" w:rsidR="00680E0C" w:rsidRPr="004921D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>
              <w:rPr>
                <w:b/>
                <w:bCs/>
                <w:color w:val="000000"/>
                <w:sz w:val="22"/>
                <w:szCs w:val="22"/>
              </w:rPr>
              <w:t>022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4601C44E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6600F3E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62DE02F0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4921D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4921D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4921D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4921DB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4921DB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4887C9A9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557D3FF8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CB27C4B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3F62CEB6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54B838CE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4921DB" w:rsidRDefault="00FB1246" w:rsidP="00790811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</w:t>
            </w:r>
            <w:r w:rsidRPr="004921D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08168085" w:rsidR="00FB1246" w:rsidRPr="004921D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42572314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62AEB0DB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06C5975E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6CD7163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4921D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57357D15" w:rsidR="00FB1246" w:rsidRPr="004921D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0BEA147F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209ED727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CA251DA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5FB33110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2</w:t>
            </w:r>
            <w:r w:rsidRPr="004921DB">
              <w:rPr>
                <w:sz w:val="22"/>
                <w:szCs w:val="22"/>
              </w:rPr>
              <w:t xml:space="preserve"> «</w:t>
            </w:r>
            <w:r w:rsidR="00F04915" w:rsidRPr="0086376E">
              <w:rPr>
                <w:iCs/>
                <w:sz w:val="22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  <w:r w:rsidRPr="004921DB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465DE135" w:rsidR="00680E0C" w:rsidRPr="004921D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>
              <w:rPr>
                <w:b/>
                <w:bCs/>
                <w:color w:val="000000"/>
                <w:sz w:val="22"/>
                <w:szCs w:val="22"/>
              </w:rPr>
              <w:t>164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025B53EE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2A5EB2D1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0EED953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25C8FA96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3C4383CF" w:rsidR="00680E0C" w:rsidRPr="004921D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>
              <w:rPr>
                <w:b/>
                <w:bCs/>
                <w:color w:val="000000"/>
                <w:sz w:val="22"/>
                <w:szCs w:val="22"/>
              </w:rPr>
              <w:t>164</w:t>
            </w:r>
            <w:r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54B09E28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644946BC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23C7E0B7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376B37A2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4921D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21DB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4921D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EF75D92" w14:textId="77777777" w:rsidR="007D19C5" w:rsidRDefault="007D19C5">
      <w:pPr>
        <w:rPr>
          <w:b/>
          <w:bCs/>
          <w:sz w:val="28"/>
          <w:szCs w:val="28"/>
        </w:rPr>
      </w:pPr>
      <w:r>
        <w:br w:type="page"/>
      </w:r>
    </w:p>
    <w:p w14:paraId="6AF65C78" w14:textId="2CAFCA79" w:rsidR="00280E31" w:rsidRPr="004921D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Паспорт подпрограммы</w:t>
      </w:r>
      <w:r w:rsidR="00280E31" w:rsidRPr="004921DB">
        <w:rPr>
          <w:rFonts w:ascii="Times New Roman" w:hAnsi="Times New Roman"/>
          <w:color w:val="auto"/>
        </w:rPr>
        <w:t xml:space="preserve"> </w:t>
      </w:r>
      <w:r w:rsidR="00280E31" w:rsidRPr="004921DB">
        <w:rPr>
          <w:rFonts w:ascii="Times New Roman" w:hAnsi="Times New Roman"/>
          <w:color w:val="auto"/>
          <w:lang w:val="en-US"/>
        </w:rPr>
        <w:t>I</w:t>
      </w:r>
      <w:r w:rsidR="00EE4487" w:rsidRPr="004921DB">
        <w:rPr>
          <w:rFonts w:ascii="Times New Roman" w:hAnsi="Times New Roman"/>
          <w:color w:val="auto"/>
        </w:rPr>
        <w:t>V</w:t>
      </w:r>
    </w:p>
    <w:p w14:paraId="08464ED9" w14:textId="77777777" w:rsidR="00280E31" w:rsidRPr="004921DB" w:rsidRDefault="00280E31" w:rsidP="00782945">
      <w:pPr>
        <w:jc w:val="center"/>
        <w:rPr>
          <w:b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 xml:space="preserve">«Управление </w:t>
      </w:r>
      <w:r w:rsidRPr="004921D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4921DB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4921D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4921D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4921D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4921D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4921D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4921D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4921D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245A64" w:rsidRPr="004921D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4921DB" w:rsidRDefault="00245A64" w:rsidP="00245A64"/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C2E46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7BD9421F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721D757D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90 013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4ABEF518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166 744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169E80E1" w:rsidR="00245A64" w:rsidRPr="00245A64" w:rsidRDefault="00245A64" w:rsidP="009B0E57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217 6</w:t>
            </w:r>
            <w:r w:rsidR="009B0E57">
              <w:rPr>
                <w:b/>
                <w:bCs/>
                <w:color w:val="000000"/>
              </w:rPr>
              <w:t>3</w:t>
            </w:r>
            <w:r w:rsidRPr="00245A64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2938E6F3" w:rsidR="00245A64" w:rsidRPr="004921DB" w:rsidRDefault="00245A64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552 </w:t>
            </w:r>
            <w:r w:rsidR="009B0E57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DE00B1" w:rsidRPr="004921D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4921D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4921D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4921D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5A64" w:rsidRPr="004921D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45A64" w:rsidRPr="004921DB" w:rsidRDefault="00245A64" w:rsidP="00245A64"/>
        </w:tc>
        <w:tc>
          <w:tcPr>
            <w:tcW w:w="1644" w:type="dxa"/>
            <w:vMerge/>
            <w:vAlign w:val="center"/>
          </w:tcPr>
          <w:p w14:paraId="65FE0C6E" w14:textId="77777777" w:rsidR="00245A64" w:rsidRPr="004921DB" w:rsidRDefault="00245A64" w:rsidP="00245A64"/>
        </w:tc>
        <w:tc>
          <w:tcPr>
            <w:tcW w:w="1965" w:type="dxa"/>
            <w:vAlign w:val="center"/>
          </w:tcPr>
          <w:p w14:paraId="5E2FD790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63238F2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19CB5BB3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2197A0BD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90 013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456AEBF3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166 744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74E3AE71" w:rsidR="00245A64" w:rsidRPr="004921DB" w:rsidRDefault="00245A64" w:rsidP="009B0E57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217 6</w:t>
            </w:r>
            <w:r w:rsidR="009B0E57">
              <w:rPr>
                <w:b/>
                <w:bCs/>
                <w:color w:val="000000"/>
              </w:rPr>
              <w:t>3</w:t>
            </w:r>
            <w:r w:rsidRPr="00245A64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4597F9EC" w:rsidR="00245A64" w:rsidRPr="004921DB" w:rsidRDefault="00245A64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552 </w:t>
            </w:r>
            <w:r w:rsidR="009B0E57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4AA3FB1A" w14:textId="77777777" w:rsidR="00280E31" w:rsidRPr="004921D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4921D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73D3996A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17B17E88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0F4FE72C" w14:textId="77777777" w:rsidR="003D05B8" w:rsidRPr="004921DB" w:rsidRDefault="003D05B8" w:rsidP="00782945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07644C91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="00663493" w:rsidRPr="004921DB">
        <w:rPr>
          <w:sz w:val="28"/>
          <w:szCs w:val="28"/>
        </w:rPr>
        <w:t>рограммы в течение 2020-2024</w:t>
      </w:r>
      <w:r w:rsidRPr="004921D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22E67345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DE0E7B8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4921D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52C21C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1F822B26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1C6E5984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4921D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4921DB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4921DB">
        <w:rPr>
          <w:sz w:val="28"/>
          <w:szCs w:val="28"/>
        </w:rPr>
        <w:t>.</w:t>
      </w:r>
    </w:p>
    <w:p w14:paraId="0B101C76" w14:textId="77777777" w:rsidR="00280E31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4921D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4921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4921D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4921D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4921D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4921D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4921D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4921D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4921D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4921D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4921D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4921D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4921D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4921D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4921D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доходам</w:t>
            </w:r>
          </w:p>
        </w:tc>
      </w:tr>
      <w:tr w:rsidR="00911B45" w:rsidRPr="004921D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4921D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4921D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5.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4921D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A64" w:rsidRPr="004921D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45A64" w:rsidRPr="004921DB" w:rsidRDefault="00245A64" w:rsidP="00245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45A64" w:rsidRPr="004921DB" w:rsidRDefault="00245A64" w:rsidP="00245A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45A64" w:rsidRPr="004921DB" w:rsidRDefault="00245A64" w:rsidP="00245A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21D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45A64" w:rsidRPr="004921DB" w:rsidRDefault="00245A64" w:rsidP="00245A6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45A64" w:rsidRPr="004921DB" w:rsidRDefault="00245A64" w:rsidP="00245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277DEF15" w:rsidR="00245A64" w:rsidRPr="004921DB" w:rsidRDefault="00245A64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552 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38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6317197B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1D10407B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2916C68A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382A004D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166 744</w:t>
            </w:r>
          </w:p>
        </w:tc>
        <w:tc>
          <w:tcPr>
            <w:tcW w:w="1061" w:type="dxa"/>
            <w:vAlign w:val="center"/>
          </w:tcPr>
          <w:p w14:paraId="0A9D15F9" w14:textId="0E0F1E2C" w:rsidR="00245A64" w:rsidRPr="004921DB" w:rsidRDefault="00245A64" w:rsidP="00456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217 6</w:t>
            </w:r>
            <w:r w:rsidR="0045664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45A64" w:rsidRPr="004921DB" w:rsidRDefault="00245A64" w:rsidP="00245A6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45A64" w:rsidRPr="004921DB" w:rsidRDefault="00245A64" w:rsidP="00245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4921D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A64" w:rsidRPr="004921D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245A64" w:rsidRPr="004921DB" w:rsidRDefault="00245A64" w:rsidP="00245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245A64" w:rsidRPr="004921DB" w:rsidRDefault="00245A64" w:rsidP="00245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245A64" w:rsidRPr="004921DB" w:rsidRDefault="00245A64" w:rsidP="00245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245A64" w:rsidRPr="004921DB" w:rsidRDefault="00245A64" w:rsidP="00245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170BB198" w:rsidR="00245A64" w:rsidRPr="004921DB" w:rsidRDefault="00245A64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552 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38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46C3EB2E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69083990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29829B01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05B1509A" w:rsidR="00245A64" w:rsidRPr="004921DB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166 744</w:t>
            </w:r>
          </w:p>
        </w:tc>
        <w:tc>
          <w:tcPr>
            <w:tcW w:w="1061" w:type="dxa"/>
            <w:vAlign w:val="center"/>
          </w:tcPr>
          <w:p w14:paraId="71F8436C" w14:textId="51D00887" w:rsidR="00245A64" w:rsidRPr="004921DB" w:rsidRDefault="0045664A" w:rsidP="00245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217 63</w:t>
            </w:r>
            <w:r w:rsidR="00245A6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245A64" w:rsidRPr="004921DB" w:rsidRDefault="00245A64" w:rsidP="00245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245A64" w:rsidRPr="004921DB" w:rsidRDefault="00245A64" w:rsidP="00245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25301E" w:rsidRPr="004921DB" w:rsidRDefault="00262602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25301E" w:rsidRPr="004921DB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2</w:t>
            </w:r>
          </w:p>
          <w:p w14:paraId="2DD45C7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0682CC80" w:rsidR="0025301E" w:rsidRPr="004921DB" w:rsidRDefault="00605111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552 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38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47BCFCB2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25947796" w:rsidR="0025301E" w:rsidRPr="004921DB" w:rsidRDefault="00605111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78E16DB8" w:rsidR="0025301E" w:rsidRPr="004921DB" w:rsidRDefault="00605111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2B3806F4" w:rsidR="0025301E" w:rsidRPr="004921DB" w:rsidRDefault="00605111" w:rsidP="004566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217 6</w:t>
            </w:r>
            <w:r w:rsidR="0045664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4921D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4921D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12AC0F4C" w:rsidR="004828A3" w:rsidRPr="004921DB" w:rsidRDefault="00605111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552 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38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0CB82EBA" w:rsidR="004828A3" w:rsidRPr="004921DB" w:rsidRDefault="00262602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194F9E86" w:rsidR="004828A3" w:rsidRPr="004921DB" w:rsidRDefault="00605111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244CE5C4" w:rsidR="004828A3" w:rsidRPr="004921DB" w:rsidRDefault="00605111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15762CAA" w:rsidR="004828A3" w:rsidRPr="004921DB" w:rsidRDefault="00605111" w:rsidP="00456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217 6</w:t>
            </w:r>
            <w:r w:rsidR="0045664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4921D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Паспорт подпрограммы</w:t>
      </w:r>
      <w:r w:rsidR="000B23EE" w:rsidRPr="004921D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4921D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4921D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4921D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4921D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4921D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4921D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8C5FAC" w:rsidRPr="004921D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4921DB" w:rsidRDefault="00C95EBB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889 761,4</w:t>
            </w:r>
            <w:r w:rsidR="007F555F">
              <w:rPr>
                <w:b/>
                <w:bCs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29735387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907 873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2764DD62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3E2B78F0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056554D9" w:rsidR="008C5FAC" w:rsidRPr="004921DB" w:rsidRDefault="00C95EBB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0585A">
              <w:rPr>
                <w:b/>
                <w:bCs/>
                <w:color w:val="000000"/>
              </w:rPr>
              <w:t> 338 567</w:t>
            </w:r>
            <w:r>
              <w:rPr>
                <w:b/>
                <w:bCs/>
                <w:color w:val="000000"/>
              </w:rPr>
              <w:t>,5</w:t>
            </w:r>
            <w:r w:rsidR="007F555F">
              <w:rPr>
                <w:b/>
                <w:bCs/>
                <w:color w:val="000000"/>
              </w:rPr>
              <w:t>4</w:t>
            </w:r>
          </w:p>
        </w:tc>
      </w:tr>
      <w:tr w:rsidR="008C5FAC" w:rsidRPr="004921DB" w14:paraId="62930ECC" w14:textId="77777777" w:rsidTr="00863811">
        <w:tc>
          <w:tcPr>
            <w:tcW w:w="1984" w:type="dxa"/>
            <w:vMerge/>
            <w:vAlign w:val="center"/>
          </w:tcPr>
          <w:p w14:paraId="0167FD70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C98689B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4921DB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6 328,7</w:t>
            </w:r>
            <w:r w:rsidR="007F555F">
              <w:rPr>
                <w:b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5085D72A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387C65F7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6C05A2D5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2CA80E2B" w:rsidR="008C5FAC" w:rsidRPr="004921DB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6 328,7</w:t>
            </w:r>
            <w:r w:rsidR="007F555F">
              <w:rPr>
                <w:b/>
                <w:color w:val="000000"/>
              </w:rPr>
              <w:t>6</w:t>
            </w:r>
          </w:p>
        </w:tc>
      </w:tr>
      <w:tr w:rsidR="008C5FAC" w:rsidRPr="004921D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5F58DB12" w:rsidR="008C5FAC" w:rsidRPr="004921DB" w:rsidRDefault="00C95EBB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883 432,7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11CDD755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907 873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4DAD65D3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0D3103F7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6F424DA0" w:rsidR="008C5FAC" w:rsidRPr="004921DB" w:rsidRDefault="008C5FAC" w:rsidP="0060585A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4</w:t>
            </w:r>
            <w:r w:rsidR="0060585A">
              <w:rPr>
                <w:b/>
                <w:bCs/>
                <w:color w:val="000000"/>
              </w:rPr>
              <w:t> 332 238</w:t>
            </w:r>
            <w:r w:rsidR="00C95EBB">
              <w:rPr>
                <w:b/>
                <w:bCs/>
                <w:color w:val="000000"/>
              </w:rPr>
              <w:t>,78</w:t>
            </w:r>
          </w:p>
        </w:tc>
      </w:tr>
    </w:tbl>
    <w:p w14:paraId="376FC963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4921DB" w:rsidRDefault="000B23EE" w:rsidP="000B23EE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4921D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4921D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4921DB" w:rsidRDefault="000B23EE" w:rsidP="000B23EE">
      <w:pPr>
        <w:pStyle w:val="ConsPlusNormal"/>
        <w:jc w:val="center"/>
      </w:pPr>
    </w:p>
    <w:p w14:paraId="1FF44207" w14:textId="77777777" w:rsidR="000B23EE" w:rsidRPr="004921D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4921D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4921D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4921D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4921D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4921DB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4921D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05E8126B" w:rsidR="00A578C0" w:rsidRPr="004921DB" w:rsidRDefault="009364B7" w:rsidP="00676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E474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E0D84">
              <w:rPr>
                <w:b/>
                <w:bCs/>
                <w:color w:val="000000"/>
                <w:sz w:val="22"/>
                <w:szCs w:val="22"/>
              </w:rPr>
              <w:t>337</w:t>
            </w:r>
            <w:r w:rsidR="008E474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E0D84">
              <w:rPr>
                <w:b/>
                <w:bCs/>
                <w:color w:val="000000"/>
                <w:sz w:val="22"/>
                <w:szCs w:val="22"/>
              </w:rPr>
              <w:t>309</w:t>
            </w:r>
            <w:r w:rsidR="008E474D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67659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4921DB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58805E01" w:rsidR="00A578C0" w:rsidRPr="004921D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907 873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4F9A6BE5" w:rsidR="00A578C0" w:rsidRPr="004921D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509EF449" w:rsidR="00A578C0" w:rsidRPr="004921D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4921DB" w:rsidRDefault="00A578C0" w:rsidP="00A578C0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  <w:p w14:paraId="6567B94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0167D75A" w:rsidR="00187649" w:rsidRPr="004921DB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6 328,7</w:t>
            </w:r>
            <w:r w:rsidR="0067659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4921DB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6 328,7</w:t>
            </w:r>
            <w:r w:rsidR="0067659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4B7" w:rsidRPr="004921D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165C27C2" w:rsidR="009364B7" w:rsidRPr="004921DB" w:rsidRDefault="009364B7" w:rsidP="007E0D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7E0D84">
              <w:rPr>
                <w:b/>
                <w:bCs/>
                <w:color w:val="000000"/>
                <w:sz w:val="22"/>
                <w:szCs w:val="22"/>
              </w:rPr>
              <w:t>330</w:t>
            </w:r>
            <w:r w:rsidRPr="009364B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E0D84">
              <w:rPr>
                <w:b/>
                <w:bCs/>
                <w:color w:val="000000"/>
                <w:sz w:val="22"/>
                <w:szCs w:val="22"/>
              </w:rPr>
              <w:t>980</w:t>
            </w:r>
            <w:r w:rsidRPr="009364B7">
              <w:rPr>
                <w:b/>
                <w:bCs/>
                <w:color w:val="000000"/>
                <w:sz w:val="22"/>
                <w:szCs w:val="22"/>
              </w:rPr>
              <w:t>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69FE1280" w:rsidR="009364B7" w:rsidRPr="004921DB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883 432,7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2CAF18FF" w:rsidR="009364B7" w:rsidRPr="004921D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907 873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2FD47844" w:rsidR="009364B7" w:rsidRPr="004921D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4CC32A12" w:rsidR="009364B7" w:rsidRPr="004921D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4921DB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4921D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912FEBB" w:rsidR="00187649" w:rsidRPr="004921D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EFED815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1C589FA3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9DD54AA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6853D4EE" w:rsidR="00187649" w:rsidRPr="004921D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38892D23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B4F3BFC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34C4CCC6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4921D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4921DB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4921D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1879DF07" w:rsidR="0089772D" w:rsidRPr="00D73C21" w:rsidRDefault="00313BED" w:rsidP="00C26630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608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731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43A0B1C" w:rsidR="0089772D" w:rsidRPr="004921DB" w:rsidRDefault="005376D4" w:rsidP="00D73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525 469,72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4A5E020B" w:rsidR="0089772D" w:rsidRPr="004921D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559 332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6212C72A" w:rsidR="0089772D" w:rsidRPr="004921D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24876311" w:rsidR="0089772D" w:rsidRPr="004921D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BA85E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AF5" w:rsidRPr="004921D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0799701C" w:rsidR="00E40AF5" w:rsidRPr="00D73C21" w:rsidRDefault="00E40AF5" w:rsidP="00C26630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608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243</w:t>
            </w:r>
            <w:r>
              <w:rPr>
                <w:b/>
                <w:bCs/>
                <w:color w:val="000000"/>
                <w:sz w:val="22"/>
                <w:szCs w:val="22"/>
              </w:rPr>
              <w:t>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0D61497C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559 332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8BF9975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5407BAA1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E40AF5" w:rsidRPr="004921DB" w:rsidRDefault="00E40AF5" w:rsidP="00E40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01.05</w:t>
            </w:r>
            <w:r w:rsidRPr="004921D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72A5515D" w:rsidR="00BB265E" w:rsidRPr="004921DB" w:rsidRDefault="00282318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195 789</w:t>
            </w:r>
            <w:r w:rsidR="00BB265E">
              <w:rPr>
                <w:b/>
                <w:bCs/>
                <w:color w:val="000000"/>
                <w:sz w:val="22"/>
                <w:szCs w:val="22"/>
              </w:rPr>
              <w:t>,54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66DD2FD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F5D120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3988FF5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43F74376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539FAC31" w:rsidR="00BB265E" w:rsidRPr="004921DB" w:rsidRDefault="00282318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194 569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30E1388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3EBB9770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680609B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6CB056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01.06</w:t>
            </w:r>
            <w:r w:rsidRPr="004921D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68C6FC4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660 410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6CC6E11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7C2533F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6269B08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3B789920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297BEAA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660 410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03B21C4E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</w:t>
            </w:r>
            <w:r w:rsidRPr="004921D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68753C9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812 047,20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5CDE960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0962E90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053318C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0200CE94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45C2D26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4921D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38E913F8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8ADECA8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BB265E" w:rsidRPr="004921D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0AF22111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807 427,20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774F1C4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18D6AFC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036C24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01.07.1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6D88A4D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41F71A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22D8F16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1C1F86F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3DEC5B01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6F6376B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63D4326A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2119366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3645782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075EE8D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01.07.2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7B59F41A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584 928,20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23C99BD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32D21B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4EB71E41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23DDDC6B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0D66AE1E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22F376A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580 308,20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116 303,20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54102F8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24FEC48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E676BD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6CF1CA8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500F729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2AB692F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503782A0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623A3C7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4441198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289A8DF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1737333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BCD1A1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9312E0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E7137D7" w14:textId="77777777" w:rsidTr="00F04915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2472"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2410164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2BF9D27B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9D02AB4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72033812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008AEDF9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6CD81E6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6FE7732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B1FF53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A0C8CD5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1F6FB611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1BA8793A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293F71C0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01FB97C3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286EE8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1C7BF3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1650944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58658EB1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3E83912F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0A33A874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7AD225DB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6B0339D8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75CEF3E6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282A41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8DE40B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01.10</w:t>
            </w:r>
            <w:r w:rsidRPr="004921D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46B58EF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07FAA47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55CA18A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6F5737B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2DF6C85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2E7A08A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141C23B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130C59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01.11</w:t>
            </w:r>
          </w:p>
          <w:p w14:paraId="205A748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7DF75A1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BB265E" w:rsidRPr="004921DB" w:rsidRDefault="00BB265E" w:rsidP="00BB265E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58AD37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2FEF3FD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680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7600AD5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BB265E" w:rsidRPr="004921DB" w:rsidRDefault="00BB265E" w:rsidP="00BB265E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3AAD3B3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1DB3605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01.51</w:t>
            </w:r>
            <w:r w:rsidRPr="004921D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01A450F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003965C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3080F97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2E26F0C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03829F35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763FEC1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5F3360E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2FF328A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C5225E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45226E53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1.01</w:t>
            </w:r>
          </w:p>
          <w:p w14:paraId="42FD94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BB265E" w:rsidRPr="004921DB" w:rsidRDefault="00BB265E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BB265E" w:rsidRPr="008C02FA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154790B3" w14:textId="77777777" w:rsidR="00D675EA" w:rsidRDefault="00D675EA" w:rsidP="000B23EE"/>
    <w:p w14:paraId="7586CEC8" w14:textId="77777777"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4E6A" w14:textId="77777777" w:rsidR="00314495" w:rsidRDefault="00314495" w:rsidP="00277793">
      <w:r>
        <w:separator/>
      </w:r>
    </w:p>
  </w:endnote>
  <w:endnote w:type="continuationSeparator" w:id="0">
    <w:p w14:paraId="4C1CEB05" w14:textId="77777777" w:rsidR="00314495" w:rsidRDefault="00314495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14:paraId="636CE494" w14:textId="77777777" w:rsidR="001962AD" w:rsidRDefault="001962A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6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9E93D" w14:textId="77777777" w:rsidR="001962AD" w:rsidRDefault="001962AD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1962AD" w:rsidRDefault="001962AD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634C">
      <w:rPr>
        <w:noProof/>
      </w:rPr>
      <w:t>69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EE56D" w14:textId="77777777" w:rsidR="00314495" w:rsidRDefault="00314495" w:rsidP="00277793">
      <w:r>
        <w:separator/>
      </w:r>
    </w:p>
  </w:footnote>
  <w:footnote w:type="continuationSeparator" w:id="0">
    <w:p w14:paraId="1AE02FC2" w14:textId="77777777" w:rsidR="00314495" w:rsidRDefault="00314495" w:rsidP="00277793">
      <w:r>
        <w:continuationSeparator/>
      </w:r>
    </w:p>
  </w:footnote>
  <w:footnote w:id="1">
    <w:p w14:paraId="584FA879" w14:textId="77777777" w:rsidR="001962AD" w:rsidRPr="00460F53" w:rsidRDefault="001962AD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5E8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5A64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1C79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855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4C87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AB6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3A0D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D9BB-1036-4208-97FA-E2C738E1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13809</Words>
  <Characters>78717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92342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2</cp:revision>
  <cp:lastPrinted>2021-10-01T06:48:00Z</cp:lastPrinted>
  <dcterms:created xsi:type="dcterms:W3CDTF">2022-01-27T14:54:00Z</dcterms:created>
  <dcterms:modified xsi:type="dcterms:W3CDTF">2022-01-27T14:54:00Z</dcterms:modified>
</cp:coreProperties>
</file>