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75E3" w14:textId="46E6D93F" w:rsidR="00306DEF" w:rsidRDefault="00306DEF" w:rsidP="00306DEF">
      <w:pPr>
        <w:spacing w:after="120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0B95FF57" wp14:editId="2E99372F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451AA" w14:textId="77777777" w:rsidR="00306DEF" w:rsidRDefault="00306DEF" w:rsidP="00306DEF">
      <w:pPr>
        <w:spacing w:after="120"/>
        <w:jc w:val="center"/>
        <w:rPr>
          <w:rFonts w:ascii="Times New Roman" w:eastAsiaTheme="minorEastAsia" w:hAnsi="Times New Roman"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t>СОВЕТ ДЕПУТАТОВ</w:t>
      </w:r>
    </w:p>
    <w:p w14:paraId="097DDC8C" w14:textId="77777777" w:rsidR="00306DEF" w:rsidRDefault="00306DEF" w:rsidP="00306DEF">
      <w:pPr>
        <w:spacing w:after="120"/>
        <w:jc w:val="center"/>
        <w:rPr>
          <w:rFonts w:ascii="Times New Roman" w:eastAsiaTheme="minorHAnsi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3C82AF04" w14:textId="77777777" w:rsidR="00306DEF" w:rsidRDefault="00306DEF" w:rsidP="00306DEF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7C810337" w14:textId="77777777" w:rsidR="00306DEF" w:rsidRDefault="00306DEF" w:rsidP="00306DEF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Е Ш Е Н И Е</w:t>
      </w:r>
    </w:p>
    <w:p w14:paraId="7C656238" w14:textId="59183E7B" w:rsidR="00306DEF" w:rsidRDefault="00306DEF" w:rsidP="00306DEF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30"/>
          <w:szCs w:val="30"/>
        </w:rPr>
        <w:t>25</w:t>
      </w:r>
      <w:r>
        <w:rPr>
          <w:rFonts w:ascii="Times New Roman" w:hAnsi="Times New Roman"/>
          <w:sz w:val="30"/>
          <w:szCs w:val="30"/>
        </w:rPr>
        <w:t>.08.2022 №7</w:t>
      </w:r>
      <w:r>
        <w:rPr>
          <w:rFonts w:ascii="Times New Roman" w:hAnsi="Times New Roman"/>
          <w:sz w:val="30"/>
          <w:szCs w:val="30"/>
        </w:rPr>
        <w:t>65</w:t>
      </w:r>
      <w:r>
        <w:rPr>
          <w:rFonts w:ascii="Times New Roman" w:hAnsi="Times New Roman"/>
          <w:sz w:val="30"/>
          <w:szCs w:val="30"/>
        </w:rPr>
        <w:t>/</w:t>
      </w:r>
      <w:r>
        <w:rPr>
          <w:rFonts w:ascii="Times New Roman" w:hAnsi="Times New Roman"/>
          <w:sz w:val="30"/>
          <w:szCs w:val="30"/>
        </w:rPr>
        <w:t>58</w:t>
      </w:r>
    </w:p>
    <w:p w14:paraId="556EBA42" w14:textId="77777777" w:rsidR="00A91494" w:rsidRDefault="00A91494" w:rsidP="00A91494">
      <w:pPr>
        <w:pStyle w:val="a9"/>
        <w:suppressAutoHyphens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3EC4D0C" w14:textId="77777777" w:rsidR="00902D1F" w:rsidRPr="009E35A6" w:rsidRDefault="00902D1F" w:rsidP="00A91494">
      <w:pPr>
        <w:pStyle w:val="a9"/>
        <w:suppressAutoHyphens/>
        <w:jc w:val="center"/>
        <w:rPr>
          <w:rFonts w:ascii="Times New Roman" w:hAnsi="Times New Roman"/>
          <w:b/>
          <w:i/>
          <w:sz w:val="28"/>
          <w:szCs w:val="28"/>
        </w:rPr>
      </w:pPr>
      <w:r w:rsidRPr="009E35A6">
        <w:rPr>
          <w:rFonts w:ascii="Times New Roman" w:hAnsi="Times New Roman"/>
          <w:b/>
          <w:i/>
          <w:sz w:val="28"/>
          <w:szCs w:val="28"/>
        </w:rPr>
        <w:t>О внесении изменений в Правила благоустройства</w:t>
      </w:r>
    </w:p>
    <w:p w14:paraId="6B547B61" w14:textId="77777777" w:rsidR="00902D1F" w:rsidRDefault="00902D1F" w:rsidP="00A91494">
      <w:pPr>
        <w:pStyle w:val="a9"/>
        <w:suppressAutoHyphens/>
        <w:jc w:val="center"/>
        <w:rPr>
          <w:rFonts w:ascii="Times New Roman" w:hAnsi="Times New Roman"/>
          <w:b/>
          <w:i/>
          <w:sz w:val="28"/>
          <w:szCs w:val="28"/>
        </w:rPr>
      </w:pPr>
      <w:r w:rsidRPr="009E35A6">
        <w:rPr>
          <w:rFonts w:ascii="Times New Roman" w:hAnsi="Times New Roman"/>
          <w:b/>
          <w:i/>
          <w:sz w:val="28"/>
          <w:szCs w:val="28"/>
        </w:rPr>
        <w:t>территории городского округа Красногорск Московской области</w:t>
      </w:r>
    </w:p>
    <w:p w14:paraId="230E3705" w14:textId="77777777" w:rsidR="00A91494" w:rsidRPr="009E35A6" w:rsidRDefault="00A91494" w:rsidP="00A91494">
      <w:pPr>
        <w:pStyle w:val="a9"/>
        <w:suppressAutoHyphens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3617B2D" w14:textId="77777777" w:rsidR="00902D1F" w:rsidRPr="0019401F" w:rsidRDefault="00902D1F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BF6EAC" w14:textId="77777777" w:rsidR="00902D1F" w:rsidRPr="0019401F" w:rsidRDefault="00902D1F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19401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1940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401F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 (в ред. от 20.09.2021 </w:t>
      </w:r>
      <w:r w:rsidRPr="0019401F">
        <w:rPr>
          <w:rFonts w:ascii="Times New Roman" w:eastAsiaTheme="minorHAnsi" w:hAnsi="Times New Roman"/>
          <w:sz w:val="28"/>
          <w:szCs w:val="28"/>
        </w:rPr>
        <w:t>№ 176/2021-ОЗ)</w:t>
      </w:r>
      <w:r w:rsidRPr="0019401F">
        <w:rPr>
          <w:rFonts w:ascii="Times New Roman" w:hAnsi="Times New Roman"/>
          <w:sz w:val="28"/>
          <w:szCs w:val="28"/>
        </w:rPr>
        <w:t>, с целью обеспечения создания, содержания и развития объектов благоустройства в городском округе Красногорск</w:t>
      </w:r>
      <w:r w:rsidR="008E7EE5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19401F">
        <w:rPr>
          <w:rFonts w:ascii="Times New Roman" w:hAnsi="Times New Roman"/>
          <w:sz w:val="28"/>
          <w:szCs w:val="28"/>
        </w:rPr>
        <w:t>, Совет депутатов РЕШИЛ:</w:t>
      </w:r>
    </w:p>
    <w:p w14:paraId="3405AA1B" w14:textId="77777777" w:rsidR="00744A77" w:rsidRDefault="00285CD8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1. </w:t>
      </w:r>
      <w:r w:rsidR="00902D1F" w:rsidRPr="0019401F">
        <w:rPr>
          <w:rFonts w:ascii="Times New Roman" w:hAnsi="Times New Roman"/>
          <w:sz w:val="28"/>
          <w:szCs w:val="28"/>
        </w:rPr>
        <w:t xml:space="preserve">Внести в Правила благоустройства территории городского округа Красногорск Московской области, утвержденные решением Совета депутатов от 24.09.2020 № 411/34 </w:t>
      </w:r>
      <w:r w:rsidR="00F92869">
        <w:rPr>
          <w:rFonts w:ascii="Times New Roman" w:hAnsi="Times New Roman"/>
          <w:sz w:val="28"/>
          <w:szCs w:val="28"/>
        </w:rPr>
        <w:t>(</w:t>
      </w:r>
      <w:r w:rsidRPr="0019401F">
        <w:rPr>
          <w:rFonts w:ascii="Times New Roman" w:hAnsi="Times New Roman"/>
          <w:sz w:val="28"/>
          <w:szCs w:val="28"/>
        </w:rPr>
        <w:t>в редакции решений Совета депутатов</w:t>
      </w:r>
      <w:r w:rsidR="00902D1F" w:rsidRPr="0019401F"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Pr="0019401F">
        <w:rPr>
          <w:rFonts w:ascii="Times New Roman" w:hAnsi="Times New Roman"/>
          <w:sz w:val="28"/>
          <w:szCs w:val="28"/>
        </w:rPr>
        <w:t xml:space="preserve">Московской области от 29.04.2021 </w:t>
      </w:r>
      <w:hyperlink r:id="rId10" w:history="1">
        <w:r w:rsidRPr="0019401F">
          <w:rPr>
            <w:rFonts w:ascii="Times New Roman" w:hAnsi="Times New Roman"/>
            <w:sz w:val="28"/>
            <w:szCs w:val="28"/>
          </w:rPr>
          <w:t>№</w:t>
        </w:r>
      </w:hyperlink>
      <w:r w:rsidR="008E7EE5">
        <w:rPr>
          <w:rFonts w:ascii="Times New Roman" w:hAnsi="Times New Roman"/>
          <w:sz w:val="28"/>
          <w:szCs w:val="28"/>
        </w:rPr>
        <w:t>528/41</w:t>
      </w:r>
      <w:r w:rsidRPr="0019401F">
        <w:rPr>
          <w:rFonts w:ascii="Times New Roman" w:hAnsi="Times New Roman"/>
          <w:sz w:val="28"/>
          <w:szCs w:val="28"/>
        </w:rPr>
        <w:t xml:space="preserve">, от 28.10.2021 </w:t>
      </w:r>
      <w:hyperlink r:id="rId11" w:history="1">
        <w:r w:rsidRPr="0019401F">
          <w:rPr>
            <w:rFonts w:ascii="Times New Roman" w:hAnsi="Times New Roman"/>
            <w:sz w:val="28"/>
            <w:szCs w:val="28"/>
          </w:rPr>
          <w:t>№</w:t>
        </w:r>
      </w:hyperlink>
      <w:r w:rsidR="008E7EE5">
        <w:rPr>
          <w:rFonts w:ascii="Times New Roman" w:hAnsi="Times New Roman"/>
          <w:sz w:val="28"/>
          <w:szCs w:val="28"/>
        </w:rPr>
        <w:t>625/47</w:t>
      </w:r>
      <w:r w:rsidRPr="0019401F">
        <w:rPr>
          <w:rFonts w:ascii="Times New Roman" w:hAnsi="Times New Roman"/>
          <w:sz w:val="28"/>
          <w:szCs w:val="28"/>
        </w:rPr>
        <w:t xml:space="preserve">, от 27.01.2022 </w:t>
      </w:r>
      <w:hyperlink r:id="rId12" w:history="1">
        <w:r w:rsidRPr="0019401F">
          <w:rPr>
            <w:rFonts w:ascii="Times New Roman" w:hAnsi="Times New Roman"/>
            <w:sz w:val="28"/>
            <w:szCs w:val="28"/>
          </w:rPr>
          <w:t>№ 680/51</w:t>
        </w:r>
      </w:hyperlink>
      <w:r w:rsidRPr="0019401F">
        <w:rPr>
          <w:rFonts w:ascii="Times New Roman" w:hAnsi="Times New Roman"/>
          <w:sz w:val="28"/>
          <w:szCs w:val="28"/>
        </w:rPr>
        <w:t xml:space="preserve">, от 26.05.2022 </w:t>
      </w:r>
      <w:hyperlink r:id="rId13" w:history="1">
        <w:r w:rsidRPr="0019401F">
          <w:rPr>
            <w:rFonts w:ascii="Times New Roman" w:hAnsi="Times New Roman"/>
            <w:sz w:val="28"/>
            <w:szCs w:val="28"/>
          </w:rPr>
          <w:t>№ 736/55)</w:t>
        </w:r>
      </w:hyperlink>
      <w:r w:rsidR="002D44F5" w:rsidRPr="00A854DC">
        <w:rPr>
          <w:rFonts w:ascii="Times New Roman" w:hAnsi="Times New Roman"/>
          <w:sz w:val="28"/>
          <w:szCs w:val="28"/>
        </w:rPr>
        <w:t>,</w:t>
      </w:r>
      <w:r w:rsidR="00902D1F" w:rsidRPr="00A854DC">
        <w:rPr>
          <w:rFonts w:ascii="Times New Roman" w:hAnsi="Times New Roman"/>
          <w:sz w:val="28"/>
          <w:szCs w:val="28"/>
        </w:rPr>
        <w:t xml:space="preserve"> </w:t>
      </w:r>
      <w:r w:rsidR="00902D1F" w:rsidRPr="0019401F">
        <w:rPr>
          <w:rFonts w:ascii="Times New Roman" w:hAnsi="Times New Roman"/>
          <w:sz w:val="28"/>
          <w:szCs w:val="28"/>
        </w:rPr>
        <w:t>следующие изменения:</w:t>
      </w:r>
    </w:p>
    <w:p w14:paraId="585B9DC2" w14:textId="77777777" w:rsidR="008A0376" w:rsidRPr="0019401F" w:rsidRDefault="00285CD8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401F">
        <w:rPr>
          <w:rFonts w:ascii="Times New Roman" w:eastAsiaTheme="minorHAnsi" w:hAnsi="Times New Roman"/>
          <w:sz w:val="28"/>
          <w:szCs w:val="28"/>
        </w:rPr>
        <w:t>1)</w:t>
      </w:r>
      <w:r w:rsidR="00C541F7">
        <w:rPr>
          <w:rFonts w:ascii="Times New Roman" w:eastAsiaTheme="minorHAnsi" w:hAnsi="Times New Roman"/>
          <w:sz w:val="28"/>
          <w:szCs w:val="28"/>
        </w:rPr>
        <w:t xml:space="preserve"> </w:t>
      </w:r>
      <w:r w:rsidR="008A0376" w:rsidRPr="0019401F">
        <w:rPr>
          <w:rFonts w:ascii="Times New Roman" w:eastAsiaTheme="minorHAnsi" w:hAnsi="Times New Roman"/>
          <w:sz w:val="28"/>
          <w:szCs w:val="28"/>
        </w:rPr>
        <w:t>статью 4 дополнить абзацами следующего содержания:</w:t>
      </w:r>
    </w:p>
    <w:p w14:paraId="4DBFEE0C" w14:textId="77777777" w:rsidR="008A0376" w:rsidRPr="0019401F" w:rsidRDefault="008A0376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401F">
        <w:rPr>
          <w:rFonts w:ascii="Times New Roman" w:eastAsiaTheme="minorHAnsi" w:hAnsi="Times New Roman"/>
          <w:sz w:val="28"/>
          <w:szCs w:val="28"/>
        </w:rPr>
        <w:t>«луговой газон – травянистая растительность как искусственного, так и естественного происхождения, представляющая собой газон или улучшенный естественный травяной покров;</w:t>
      </w:r>
    </w:p>
    <w:p w14:paraId="571C22A4" w14:textId="77777777" w:rsidR="00B302E6" w:rsidRPr="00A854DC" w:rsidRDefault="008A0376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9401F">
        <w:rPr>
          <w:rFonts w:ascii="Times New Roman" w:eastAsiaTheme="minorHAnsi" w:hAnsi="Times New Roman"/>
          <w:sz w:val="28"/>
          <w:szCs w:val="28"/>
        </w:rPr>
        <w:t>мавританский газон – травянистая растительность искусственного происхождения, создаваемая с наличием газонных трав и цветочных растений</w:t>
      </w:r>
      <w:r w:rsidR="00B453F7" w:rsidRPr="00A854DC">
        <w:rPr>
          <w:rFonts w:ascii="Times New Roman" w:eastAsiaTheme="minorHAnsi" w:hAnsi="Times New Roman"/>
          <w:sz w:val="28"/>
          <w:szCs w:val="28"/>
        </w:rPr>
        <w:t>;</w:t>
      </w:r>
    </w:p>
    <w:p w14:paraId="6D69D713" w14:textId="77777777" w:rsidR="00B302E6" w:rsidRPr="0019401F" w:rsidRDefault="00B302E6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элементы благоустройства лесного участка - некапитальные строения, сооружения, </w:t>
      </w:r>
      <w:r w:rsidRPr="0019401F">
        <w:rPr>
          <w:rFonts w:ascii="Times New Roman" w:hAnsi="Times New Roman"/>
          <w:sz w:val="28"/>
          <w:szCs w:val="28"/>
        </w:rPr>
        <w:t>не связанные с созданием лесной инфраструктуры,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рекреационной деятельности, предусмотренные </w:t>
      </w:r>
      <w:r w:rsidRPr="0019401F">
        <w:rPr>
          <w:rFonts w:ascii="Times New Roman" w:hAnsi="Times New Roman"/>
          <w:sz w:val="28"/>
          <w:szCs w:val="28"/>
        </w:rPr>
        <w:t>Перечнем некапитальных строений, сооружений, не связанных с созданием лесной инфраструктуры, для защитных лесов, эксплуатационных лесов, резервных лесов, утвержденным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Правительством Российской Федерации;</w:t>
      </w:r>
    </w:p>
    <w:p w14:paraId="106CEA84" w14:textId="77777777" w:rsidR="00B302E6" w:rsidRPr="0019401F" w:rsidRDefault="00B302E6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некапитальные строения, сооружения, </w:t>
      </w:r>
      <w:r w:rsidRPr="0019401F">
        <w:rPr>
          <w:rFonts w:ascii="Times New Roman" w:hAnsi="Times New Roman"/>
          <w:sz w:val="28"/>
          <w:szCs w:val="28"/>
        </w:rPr>
        <w:t>не связанные с созданием лесной инфраструктуры -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некапитальные строения, сооружения, </w:t>
      </w:r>
      <w:r w:rsidRPr="0019401F">
        <w:rPr>
          <w:rFonts w:ascii="Times New Roman" w:hAnsi="Times New Roman"/>
          <w:sz w:val="28"/>
          <w:szCs w:val="28"/>
        </w:rPr>
        <w:t>не связанные с созданием лесной инфраструктуры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9401F">
        <w:rPr>
          <w:rFonts w:ascii="Times New Roman" w:hAnsi="Times New Roman"/>
          <w:sz w:val="28"/>
          <w:szCs w:val="28"/>
        </w:rPr>
        <w:t xml:space="preserve">возведение и эксплуатация которых на землях лесного </w:t>
      </w:r>
      <w:r w:rsidRPr="0019401F">
        <w:rPr>
          <w:rFonts w:ascii="Times New Roman" w:hAnsi="Times New Roman"/>
          <w:sz w:val="28"/>
          <w:szCs w:val="28"/>
        </w:rPr>
        <w:lastRenderedPageBreak/>
        <w:t>фонда допускается в случаях использования лесов, предусмотренных Лесным кодексом Российской Федерации, в соответствии с Перечнем некапитальных строений, сооружений, не связанных с созданием лесной инфраструктуры, для защитных лесов, эксплуатационных лесов, резервных лесов, утвержденным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Правительством Российской Федерации;</w:t>
      </w:r>
    </w:p>
    <w:p w14:paraId="3D6D921C" w14:textId="77777777" w:rsidR="00B302E6" w:rsidRPr="0019401F" w:rsidRDefault="00B302E6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парки культуры и отдыха - парки, благоустройство которых осуществляется для организации отдыха и укрепления здоровья граждан, организации деятельности, связанной с оказанием услуг в сфере туризма в целях создания условий для массового отдыха жителей городского округа и организации обустройства мест массового отдыха населения на территории городского округа, на земельных участках и землях, государственная собственность на которые не разграничена, </w:t>
      </w:r>
      <w:r w:rsidRPr="0019401F">
        <w:rPr>
          <w:rFonts w:ascii="Times New Roman" w:hAnsi="Times New Roman"/>
          <w:sz w:val="28"/>
          <w:szCs w:val="28"/>
        </w:rPr>
        <w:t xml:space="preserve">земельных участках, 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предоставленных на праве постоянного (бессрочного) пользования, </w:t>
      </w:r>
      <w:r w:rsidRPr="0019401F">
        <w:rPr>
          <w:rFonts w:ascii="Times New Roman" w:hAnsi="Times New Roman"/>
          <w:sz w:val="28"/>
          <w:szCs w:val="28"/>
        </w:rPr>
        <w:t>оперативного управления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ином вещном праве, </w:t>
      </w:r>
      <w:r w:rsidRPr="0019401F">
        <w:rPr>
          <w:rFonts w:ascii="Times New Roman" w:hAnsi="Times New Roman"/>
          <w:sz w:val="28"/>
          <w:szCs w:val="28"/>
        </w:rPr>
        <w:t xml:space="preserve">юридическим лицам, осуществляющим деятельность в сфере создания условий для массового отдыха населения и (или) благоустройства мест массового отдыха населения, учредителем которых является </w:t>
      </w:r>
      <w:r w:rsidR="00C456D7" w:rsidRPr="0019401F">
        <w:rPr>
          <w:rFonts w:ascii="Times New Roman" w:hAnsi="Times New Roman"/>
          <w:sz w:val="28"/>
          <w:szCs w:val="28"/>
        </w:rPr>
        <w:t>а</w:t>
      </w:r>
      <w:r w:rsidRPr="0019401F">
        <w:rPr>
          <w:rFonts w:ascii="Times New Roman" w:hAnsi="Times New Roman"/>
          <w:sz w:val="28"/>
          <w:szCs w:val="28"/>
        </w:rPr>
        <w:t xml:space="preserve">дминистрация, а также парки, строительство которых осуществляется юридическими лицами на земельных участках, предоставленных указанным лицам в аренду, 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>для размещения объектов социально-культурного</w:t>
      </w:r>
      <w:r w:rsidRPr="0019401F">
        <w:rPr>
          <w:rFonts w:ascii="Times New Roman" w:hAnsi="Times New Roman"/>
          <w:sz w:val="28"/>
          <w:szCs w:val="28"/>
        </w:rPr>
        <w:t xml:space="preserve"> назначения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2F8B12F1" w14:textId="77777777" w:rsidR="00836D34" w:rsidRPr="0019401F" w:rsidRDefault="00B302E6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>концепция развития парка культуры и отдыха (</w:t>
      </w:r>
      <w:r w:rsidRPr="0019401F">
        <w:rPr>
          <w:rFonts w:ascii="Times New Roman" w:hAnsi="Times New Roman"/>
          <w:sz w:val="28"/>
          <w:szCs w:val="28"/>
        </w:rPr>
        <w:t>инфраструктуры парка культуры и отдыха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) - </w:t>
      </w:r>
      <w:r w:rsidRPr="0019401F">
        <w:rPr>
          <w:rFonts w:ascii="Times New Roman" w:hAnsi="Times New Roman"/>
          <w:sz w:val="28"/>
          <w:szCs w:val="28"/>
        </w:rPr>
        <w:t xml:space="preserve">документ в текстовом виде, 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>утвержденный органом местного самоуправления, применительно ко всей территории парка культуры и отдыха или части такой территории, содержащий цели, план, описание и результат одного или нескольких мероприятий по развитию парка культуры и отдыха (</w:t>
      </w:r>
      <w:r w:rsidRPr="0019401F">
        <w:rPr>
          <w:rFonts w:ascii="Times New Roman" w:hAnsi="Times New Roman"/>
          <w:sz w:val="28"/>
          <w:szCs w:val="28"/>
        </w:rPr>
        <w:t>инфраструктуры парка культуры и отдыха</w:t>
      </w:r>
      <w:r w:rsidR="00B453F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05626811" w14:textId="77777777" w:rsidR="00836D34" w:rsidRPr="009E35A6" w:rsidRDefault="00836D34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>площадки автостоянок – объекты благоустройства, специально обозначенные и при необходимости обустроенные и оборудованные для организованной стоянки транспортных средств (стоянки</w:t>
      </w:r>
      <w:r w:rsidRPr="0019401F">
        <w:rPr>
          <w:rFonts w:ascii="Times New Roman" w:hAnsi="Times New Roman"/>
          <w:sz w:val="28"/>
          <w:szCs w:val="28"/>
        </w:rPr>
        <w:t xml:space="preserve"> для кратковременного хранения автомобилей (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>временные места хранения автомобилей)</w:t>
      </w:r>
      <w:r w:rsidRPr="0019401F">
        <w:rPr>
          <w:rFonts w:ascii="Times New Roman" w:hAnsi="Times New Roman"/>
          <w:sz w:val="28"/>
          <w:szCs w:val="28"/>
        </w:rPr>
        <w:t xml:space="preserve"> и 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>стоянки</w:t>
      </w:r>
      <w:r w:rsidRPr="0019401F">
        <w:rPr>
          <w:rFonts w:ascii="Times New Roman" w:hAnsi="Times New Roman"/>
          <w:sz w:val="28"/>
          <w:szCs w:val="28"/>
        </w:rPr>
        <w:t xml:space="preserve"> длительного хранения автомобилей (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постоянные места хранения автомобилей), приобъектные стоянки автомобилей, (уличные и внеуличные стоянки (парковки (парковочные места) и прочие (грузовые, перехватывающие и др.), на бесплатной или платной основе в соответствии с правилами пользования площадками автостоянок, установленными </w:t>
      </w:r>
      <w:r w:rsidRPr="009E35A6">
        <w:rPr>
          <w:rFonts w:ascii="Times New Roman" w:eastAsia="Times New Roman" w:hAnsi="Times New Roman"/>
          <w:sz w:val="28"/>
          <w:szCs w:val="28"/>
          <w:lang w:eastAsia="ru-RU"/>
        </w:rPr>
        <w:t>администрацией;</w:t>
      </w:r>
    </w:p>
    <w:p w14:paraId="2B3F16B7" w14:textId="77777777" w:rsidR="00836D34" w:rsidRPr="0019401F" w:rsidRDefault="00836D34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>стоянки</w:t>
      </w:r>
      <w:r w:rsidRPr="009E35A6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кратковременного хранения автомобилей (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>временные места хранения автомобилей) – места, предназначенные для парковки легковых автомобилей посетителей объектов жилого назначения (гостевые автостоянки жилых домов);</w:t>
      </w:r>
    </w:p>
    <w:p w14:paraId="2E572959" w14:textId="77777777" w:rsidR="00836D34" w:rsidRPr="0019401F" w:rsidRDefault="00836D34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>стоянки</w:t>
      </w:r>
      <w:r w:rsidRPr="009E35A6">
        <w:rPr>
          <w:rFonts w:ascii="Times New Roman" w:eastAsia="Times New Roman" w:hAnsi="Times New Roman"/>
          <w:sz w:val="28"/>
          <w:szCs w:val="28"/>
          <w:lang w:eastAsia="ru-RU"/>
        </w:rPr>
        <w:t xml:space="preserve"> длительного хранения автомобилей (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постоянные места хранения автомобилей) – места, предназначенные для длительного (более 12 ч) хранения автомототранспортных средств постоянного населения жилой застройки; </w:t>
      </w:r>
    </w:p>
    <w:p w14:paraId="60D9FE04" w14:textId="77777777" w:rsidR="00836D34" w:rsidRPr="0019401F" w:rsidRDefault="00836D34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приобъектные стоянки автомобилей - места, предназначенные для парковки легковых автомобилей посетителей объектов или группы объектов нежилого назначения (в том числе встроенных, пристроенных, встроенно-пристроенных помещений нежилого назначения, общественных территорий); </w:t>
      </w:r>
    </w:p>
    <w:p w14:paraId="25F2D29F" w14:textId="77777777" w:rsidR="00836D34" w:rsidRPr="009E35A6" w:rsidRDefault="00836D34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парковки (парковочные места) – специально обозначенные и при необходимости обустроенные и оборудованные места, являющ</w:t>
      </w:r>
      <w:r w:rsidR="00EF3B3C" w:rsidRPr="009E35A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еся в том числе частью автомобильных дорог и (или) примыкающих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 на платной основе или без взимания платы </w:t>
      </w:r>
      <w:r w:rsidRPr="009E35A6">
        <w:rPr>
          <w:rFonts w:ascii="Times New Roman" w:eastAsia="Times New Roman" w:hAnsi="Times New Roman"/>
          <w:sz w:val="28"/>
          <w:szCs w:val="28"/>
          <w:lang w:eastAsia="ru-RU"/>
        </w:rPr>
        <w:t>по решению собственника или иного владельца автомобильной дороги, собственника земельного участка;</w:t>
      </w:r>
    </w:p>
    <w:p w14:paraId="6F86D834" w14:textId="77777777" w:rsidR="00836D34" w:rsidRPr="0019401F" w:rsidRDefault="00836D34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E35A6">
        <w:rPr>
          <w:rFonts w:ascii="Times New Roman" w:eastAsia="Times New Roman" w:hAnsi="Times New Roman"/>
          <w:sz w:val="28"/>
          <w:szCs w:val="28"/>
          <w:lang w:eastAsia="ru-RU"/>
        </w:rPr>
        <w:t xml:space="preserve">брошенные транспортные средства – транспортные средства длительно 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(более 12 ч) </w:t>
      </w:r>
      <w:r w:rsidRPr="009E35A6">
        <w:rPr>
          <w:rFonts w:ascii="Times New Roman" w:eastAsia="Times New Roman" w:hAnsi="Times New Roman"/>
          <w:sz w:val="28"/>
          <w:szCs w:val="28"/>
          <w:lang w:eastAsia="ru-RU"/>
        </w:rPr>
        <w:t>хранящиеся и создающие препятствия</w:t>
      </w:r>
      <w:r w:rsidRPr="0019401F">
        <w:rPr>
          <w:rFonts w:ascii="Times New Roman" w:hAnsi="Times New Roman"/>
          <w:sz w:val="28"/>
          <w:szCs w:val="28"/>
        </w:rPr>
        <w:t xml:space="preserve"> продвижению уборочной или специальной техники по общественным территориям, внутриквартальным проездам, дворовым территориям: </w:t>
      </w:r>
      <w:r w:rsidRPr="0019401F">
        <w:rPr>
          <w:rFonts w:ascii="Times New Roman" w:hAnsi="Times New Roman"/>
          <w:sz w:val="28"/>
          <w:szCs w:val="28"/>
          <w:shd w:val="clear" w:color="auto" w:fill="FFFFFF"/>
        </w:rPr>
        <w:t>разукомплектованные транспортные средства, транспортные средства, от которых собственник в установленном порядке отказался, транспортные средства, не имеющие собственника;</w:t>
      </w:r>
    </w:p>
    <w:p w14:paraId="232136CF" w14:textId="77777777" w:rsidR="00836D34" w:rsidRPr="0019401F" w:rsidRDefault="00836D34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разукомплектованные транспортные средства – транспортные средства, находящиеся в разукомплектованном состоянии, определяемом отсутствием не менее чем одного из следующих элементов: капот, крышка багажника, дверь, стекло, колесо, </w:t>
      </w:r>
      <w:r w:rsidRPr="0019401F">
        <w:rPr>
          <w:rFonts w:ascii="Times New Roman" w:hAnsi="Times New Roman"/>
          <w:sz w:val="28"/>
          <w:szCs w:val="28"/>
          <w:shd w:val="clear" w:color="auto" w:fill="FFFFFF"/>
        </w:rPr>
        <w:t>шасси или привод</w:t>
      </w:r>
      <w:r w:rsidR="00A854DC">
        <w:rPr>
          <w:rFonts w:ascii="Times New Roman" w:hAnsi="Times New Roman"/>
          <w:sz w:val="28"/>
          <w:szCs w:val="28"/>
        </w:rPr>
        <w:t>;</w:t>
      </w:r>
    </w:p>
    <w:p w14:paraId="4C4056AD" w14:textId="77777777" w:rsidR="008A0376" w:rsidRPr="0019401F" w:rsidRDefault="00836D34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 работ по перемещению транспортных средств в целях обеспечения проведения уборочных и иных видов работ – документ, утверждаемый на основе настоящих Правил </w:t>
      </w:r>
      <w:r w:rsidRPr="009E35A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представленных полномочий, содержащий порядок перемещения транспортных средств, </w:t>
      </w:r>
      <w:r w:rsidRPr="0019401F">
        <w:rPr>
          <w:rFonts w:ascii="Times New Roman" w:hAnsi="Times New Roman"/>
          <w:sz w:val="28"/>
          <w:szCs w:val="28"/>
        </w:rPr>
        <w:t>в том числе брошенных и (или) разукомплектованных транспортных средств,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401F">
        <w:rPr>
          <w:rFonts w:ascii="Times New Roman" w:hAnsi="Times New Roman"/>
          <w:sz w:val="28"/>
          <w:szCs w:val="28"/>
        </w:rPr>
        <w:t>создающих препятствия продвижению уборочной или специальной техники по общественным территориям, внутриквартальным проездам, дворовым территориям.</w:t>
      </w:r>
      <w:r w:rsidR="00A854D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5B49FC85" w14:textId="77777777" w:rsidR="00CA112F" w:rsidRPr="0019401F" w:rsidRDefault="00CA112F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6953B5" w14:textId="77777777" w:rsidR="00731AAD" w:rsidRPr="0019401F" w:rsidRDefault="007229B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731AAD" w:rsidRPr="0019401F">
        <w:rPr>
          <w:rFonts w:ascii="Times New Roman" w:eastAsia="Times New Roman" w:hAnsi="Times New Roman"/>
          <w:sz w:val="28"/>
          <w:szCs w:val="28"/>
          <w:lang w:eastAsia="ru-RU"/>
        </w:rPr>
        <w:t>Статью 5 дополнить частью 5 следующего содержания:</w:t>
      </w:r>
    </w:p>
    <w:p w14:paraId="23BD14FB" w14:textId="77777777" w:rsidR="00731AAD" w:rsidRPr="0019401F" w:rsidRDefault="00731AAD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>«5. В лесном фонде допускается осуществлять благоустройство лесных участков, предоставленных для осуществления рекреационной деятельности государственным (муниципальным) учреждениям в постоянное (бессрочное) пользование, другим юридическим лицам, индивидуальным предпринимателям в аренду</w:t>
      </w:r>
      <w:r w:rsidRPr="0019401F">
        <w:rPr>
          <w:rFonts w:ascii="Times New Roman" w:hAnsi="Times New Roman"/>
          <w:sz w:val="28"/>
          <w:szCs w:val="28"/>
        </w:rPr>
        <w:t xml:space="preserve"> в соответствии с Лесным кодексом Российской Федерации. </w:t>
      </w:r>
    </w:p>
    <w:p w14:paraId="27DAACF0" w14:textId="77777777" w:rsidR="00731AAD" w:rsidRPr="0019401F" w:rsidRDefault="00731AAD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hAnsi="Times New Roman"/>
          <w:sz w:val="28"/>
          <w:szCs w:val="28"/>
        </w:rPr>
        <w:t xml:space="preserve">Перечень 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>элементов благоустройства лесного участка и иных</w:t>
      </w:r>
      <w:r w:rsidRPr="0019401F">
        <w:rPr>
          <w:rFonts w:ascii="Times New Roman" w:hAnsi="Times New Roman"/>
          <w:sz w:val="28"/>
          <w:szCs w:val="28"/>
        </w:rPr>
        <w:t xml:space="preserve"> некапитальных строений, сооружений, не связанных с созданием лесной инфраструктуры 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благоустройства лесных участков, расположенных в границах территории городского округа, предоставленных для осуществления рекреационной деятельности, </w:t>
      </w:r>
      <w:r w:rsidRPr="0019401F">
        <w:rPr>
          <w:rFonts w:ascii="Times New Roman" w:hAnsi="Times New Roman"/>
          <w:sz w:val="28"/>
          <w:szCs w:val="28"/>
        </w:rPr>
        <w:t xml:space="preserve">утверждается Правительством Российской Федерации. </w:t>
      </w:r>
    </w:p>
    <w:p w14:paraId="0B293F2B" w14:textId="77777777" w:rsidR="00731AAD" w:rsidRPr="0019401F" w:rsidRDefault="00731AAD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>Мероприятия по благоустройству лесных участков, расположенных в границах территории городского округа, предоставленных для осуществления рекреационной деятельности, осуществляются правообладателями (арендаторами) таких участков в соответствии с настоящими Правилами и должны соответствовать лесохозяйственному регламенту лесничества и получившему положительное заключение экспертизы проекту освоения лесов.»</w:t>
      </w:r>
      <w:r w:rsidR="007229B7" w:rsidRPr="0019401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8690F24" w14:textId="77777777" w:rsidR="00CA112F" w:rsidRPr="0019401F" w:rsidRDefault="00CA112F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76AC9A" w14:textId="77777777" w:rsidR="00744A77" w:rsidRPr="0019401F" w:rsidRDefault="007229B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в</w:t>
      </w:r>
      <w:r w:rsidR="009A0250"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 6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0C83F3A" w14:textId="77777777" w:rsidR="00744A77" w:rsidRPr="0019401F" w:rsidRDefault="007229B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44A77"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>часть</w:t>
      </w:r>
      <w:r w:rsidR="00744A77"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 3 изложить в следующей редакции: </w:t>
      </w:r>
    </w:p>
    <w:p w14:paraId="5D2E5F26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«3. Требования к внешнему виду зданий, строений, сооружений 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рекомендательными для колористических решений внешних поверхностей </w:t>
      </w:r>
      <w:r w:rsidRPr="0019401F">
        <w:rPr>
          <w:rFonts w:ascii="Times New Roman" w:hAnsi="Times New Roman"/>
          <w:sz w:val="28"/>
          <w:szCs w:val="28"/>
        </w:rPr>
        <w:t>вновь создаваемых и реконструируемых объектов капитального строительства, внешний вид которых подлежит согласованию в соответствии с требованиями постановления Правительства Московской области от 27.12.2019 № 1042/39 «Об утверждении Положения о рассмотрении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 Московской обла</w:t>
      </w:r>
      <w:r w:rsidR="004254EA">
        <w:rPr>
          <w:rFonts w:ascii="Times New Roman" w:hAnsi="Times New Roman"/>
          <w:sz w:val="28"/>
          <w:szCs w:val="28"/>
        </w:rPr>
        <w:t xml:space="preserve">сти», за </w:t>
      </w:r>
      <w:r w:rsidR="004254EA" w:rsidRPr="00001CE8">
        <w:rPr>
          <w:rFonts w:ascii="Times New Roman" w:hAnsi="Times New Roman"/>
          <w:sz w:val="28"/>
          <w:szCs w:val="28"/>
        </w:rPr>
        <w:t>исключением обязательн</w:t>
      </w:r>
      <w:r w:rsidR="00C541F7" w:rsidRPr="00001CE8">
        <w:rPr>
          <w:rFonts w:ascii="Times New Roman" w:hAnsi="Times New Roman"/>
          <w:sz w:val="28"/>
          <w:szCs w:val="28"/>
        </w:rPr>
        <w:t>ых</w:t>
      </w:r>
      <w:r w:rsidRPr="00001CE8">
        <w:rPr>
          <w:rFonts w:ascii="Times New Roman" w:hAnsi="Times New Roman"/>
          <w:sz w:val="28"/>
          <w:szCs w:val="28"/>
        </w:rPr>
        <w:t xml:space="preserve"> к применению для вновь возв</w:t>
      </w:r>
      <w:r w:rsidR="00C541F7" w:rsidRPr="00001CE8">
        <w:rPr>
          <w:rFonts w:ascii="Times New Roman" w:hAnsi="Times New Roman"/>
          <w:sz w:val="28"/>
          <w:szCs w:val="28"/>
        </w:rPr>
        <w:t>одимых зданий жилого назначения, указанных в части</w:t>
      </w:r>
      <w:r w:rsidRPr="00001CE8">
        <w:rPr>
          <w:rFonts w:ascii="Times New Roman" w:hAnsi="Times New Roman"/>
          <w:sz w:val="28"/>
          <w:szCs w:val="28"/>
        </w:rPr>
        <w:t xml:space="preserve"> 23 настоящей </w:t>
      </w:r>
      <w:r w:rsidRPr="0019401F">
        <w:rPr>
          <w:rFonts w:ascii="Times New Roman" w:hAnsi="Times New Roman"/>
          <w:sz w:val="28"/>
          <w:szCs w:val="28"/>
        </w:rPr>
        <w:t>стат</w:t>
      </w:r>
      <w:r w:rsidR="007229B7" w:rsidRPr="0019401F">
        <w:rPr>
          <w:rFonts w:ascii="Times New Roman" w:hAnsi="Times New Roman"/>
          <w:sz w:val="28"/>
          <w:szCs w:val="28"/>
        </w:rPr>
        <w:t>ьи.»;</w:t>
      </w:r>
    </w:p>
    <w:p w14:paraId="57051A42" w14:textId="77777777" w:rsidR="00731AAD" w:rsidRPr="0019401F" w:rsidRDefault="007229B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>б</w:t>
      </w:r>
      <w:r w:rsidR="00731AAD" w:rsidRPr="0019401F">
        <w:rPr>
          <w:rFonts w:ascii="Times New Roman" w:hAnsi="Times New Roman"/>
          <w:sz w:val="28"/>
          <w:szCs w:val="28"/>
        </w:rPr>
        <w:t xml:space="preserve">) </w:t>
      </w:r>
      <w:r w:rsidR="00EA4000" w:rsidRPr="0019401F">
        <w:rPr>
          <w:rFonts w:ascii="Times New Roman" w:hAnsi="Times New Roman"/>
          <w:sz w:val="28"/>
          <w:szCs w:val="28"/>
        </w:rPr>
        <w:t>д</w:t>
      </w:r>
      <w:r w:rsidR="008E7EE5">
        <w:rPr>
          <w:rFonts w:ascii="Times New Roman" w:hAnsi="Times New Roman"/>
          <w:sz w:val="28"/>
          <w:szCs w:val="28"/>
        </w:rPr>
        <w:t>ополнить</w:t>
      </w:r>
      <w:r w:rsidR="00EA4000" w:rsidRPr="0019401F">
        <w:rPr>
          <w:rFonts w:ascii="Times New Roman" w:hAnsi="Times New Roman"/>
          <w:sz w:val="28"/>
          <w:szCs w:val="28"/>
        </w:rPr>
        <w:t xml:space="preserve"> </w:t>
      </w:r>
      <w:r w:rsidR="00731AAD" w:rsidRPr="0019401F">
        <w:rPr>
          <w:rFonts w:ascii="Times New Roman" w:hAnsi="Times New Roman"/>
          <w:sz w:val="28"/>
          <w:szCs w:val="28"/>
        </w:rPr>
        <w:t xml:space="preserve">частью 9.1. следующего содержания: </w:t>
      </w:r>
    </w:p>
    <w:p w14:paraId="79CD2D91" w14:textId="77777777" w:rsidR="00731AAD" w:rsidRPr="0019401F" w:rsidRDefault="00731AAD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«9.1. </w:t>
      </w:r>
      <w:r w:rsidRPr="001940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фасадов </w:t>
      </w:r>
      <w:r w:rsidRPr="0019401F">
        <w:rPr>
          <w:rFonts w:ascii="Times New Roman" w:hAnsi="Times New Roman"/>
          <w:sz w:val="28"/>
          <w:szCs w:val="28"/>
          <w:shd w:val="clear" w:color="auto" w:fill="FFFFFF"/>
        </w:rPr>
        <w:t xml:space="preserve">объектов системы охраны гидротехнического сооружения применяются требования к цвету, изображениям, 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привлекательности, </w:t>
      </w:r>
      <w:r w:rsidRPr="0019401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содержанию, реконструктивным и иным работам, 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>установленные в настоящей статье</w:t>
      </w:r>
      <w:r w:rsidRPr="0019401F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, за исключением </w:t>
      </w:r>
      <w:r w:rsidRPr="0019401F">
        <w:rPr>
          <w:rFonts w:ascii="Times New Roman" w:eastAsia="Times New Roman" w:hAnsi="Times New Roman"/>
          <w:bCs/>
          <w:sz w:val="28"/>
          <w:szCs w:val="28"/>
          <w:lang w:eastAsia="ru-RU"/>
        </w:rPr>
        <w:t>фасадов объектов</w:t>
      </w:r>
      <w:r w:rsidRPr="0019401F"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системы охраны гидротехнического сооружения, не имеющих помещений и расположенных 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периметру лесного участка, оборудованных запирающимися дверями, воротами, калитками и иными подобными устройствами ограничения доступа на территорию, для которых </w:t>
      </w:r>
      <w:r w:rsidRPr="001940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подлежат соблюдению требования к цвету, а также </w:t>
      </w:r>
      <w:r w:rsidRPr="0019401F">
        <w:rPr>
          <w:rFonts w:ascii="Times New Roman" w:hAnsi="Times New Roman"/>
          <w:bCs/>
          <w:noProof/>
          <w:sz w:val="28"/>
          <w:szCs w:val="28"/>
        </w:rPr>
        <w:t xml:space="preserve">высоте, </w:t>
      </w:r>
      <w:r w:rsidRPr="0019401F">
        <w:rPr>
          <w:rFonts w:ascii="Times New Roman" w:hAnsi="Times New Roman"/>
          <w:sz w:val="28"/>
          <w:szCs w:val="28"/>
        </w:rPr>
        <w:t>проницаемости для взгляда</w:t>
      </w:r>
      <w:r w:rsidRPr="0019401F">
        <w:rPr>
          <w:rFonts w:ascii="Times New Roman" w:hAnsi="Times New Roman"/>
          <w:bCs/>
          <w:noProof/>
          <w:sz w:val="28"/>
          <w:szCs w:val="28"/>
        </w:rPr>
        <w:t xml:space="preserve">, </w:t>
      </w:r>
      <w:r w:rsidRPr="0019401F">
        <w:rPr>
          <w:rFonts w:ascii="Times New Roman" w:hAnsi="Times New Roman"/>
          <w:sz w:val="28"/>
          <w:szCs w:val="28"/>
        </w:rPr>
        <w:t xml:space="preserve">материалу, структуре, изображению, расположению и поддержанию привлекательности внешнего вида, установленные в статье 32 «Требования к архитектурно-художественному облику территорий городского округа </w:t>
      </w:r>
      <w:r w:rsidR="00C541F7" w:rsidRPr="00001CE8">
        <w:rPr>
          <w:rFonts w:ascii="Times New Roman" w:hAnsi="Times New Roman"/>
          <w:sz w:val="28"/>
          <w:szCs w:val="28"/>
        </w:rPr>
        <w:t xml:space="preserve">Красногорск </w:t>
      </w:r>
      <w:r w:rsidRPr="00001CE8">
        <w:rPr>
          <w:rFonts w:ascii="Times New Roman" w:hAnsi="Times New Roman"/>
          <w:sz w:val="28"/>
          <w:szCs w:val="28"/>
        </w:rPr>
        <w:t xml:space="preserve">в части </w:t>
      </w:r>
      <w:r w:rsidRPr="0019401F">
        <w:rPr>
          <w:rFonts w:ascii="Times New Roman" w:hAnsi="Times New Roman"/>
          <w:sz w:val="28"/>
          <w:szCs w:val="28"/>
        </w:rPr>
        <w:t>требова</w:t>
      </w:r>
      <w:r w:rsidR="007229B7" w:rsidRPr="0019401F">
        <w:rPr>
          <w:rFonts w:ascii="Times New Roman" w:hAnsi="Times New Roman"/>
          <w:sz w:val="28"/>
          <w:szCs w:val="28"/>
        </w:rPr>
        <w:t>ний к внешнему виду ограждений»;</w:t>
      </w:r>
    </w:p>
    <w:p w14:paraId="4F59FA7A" w14:textId="77777777" w:rsidR="00744A77" w:rsidRPr="0019401F" w:rsidRDefault="007229B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hAnsi="Times New Roman"/>
          <w:sz w:val="28"/>
          <w:szCs w:val="28"/>
        </w:rPr>
        <w:t>в</w:t>
      </w:r>
      <w:r w:rsidR="00744A77" w:rsidRPr="0019401F">
        <w:rPr>
          <w:rFonts w:ascii="Times New Roman" w:hAnsi="Times New Roman"/>
          <w:sz w:val="28"/>
          <w:szCs w:val="28"/>
        </w:rPr>
        <w:t xml:space="preserve">) </w:t>
      </w:r>
      <w:r w:rsidR="00744A77"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</w:t>
      </w:r>
      <w:r w:rsidR="00744A77" w:rsidRPr="0019401F">
        <w:rPr>
          <w:rFonts w:ascii="Times New Roman" w:eastAsia="Times New Roman" w:hAnsi="Times New Roman"/>
          <w:sz w:val="28"/>
          <w:szCs w:val="28"/>
          <w:lang w:eastAsia="ru-RU"/>
        </w:rPr>
        <w:t>23 следующего содержания:</w:t>
      </w:r>
    </w:p>
    <w:p w14:paraId="49EAFC40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«23. Для вновь возводимых зданий жилого назначения, в том числе при архитектурно-строительном проектировании, строительстве многоквартирных домов, многофункциональных зданий (комплексов), в состав помещений которых входят жилые помещения постоянного проживания, подлежат учету требования к фасадным решениям: </w:t>
      </w:r>
    </w:p>
    <w:p w14:paraId="56DC0C99" w14:textId="77777777" w:rsidR="00744A77" w:rsidRPr="0019401F" w:rsidRDefault="007229B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1) </w:t>
      </w:r>
      <w:r w:rsidR="00744A77" w:rsidRPr="0019401F">
        <w:rPr>
          <w:rFonts w:ascii="Times New Roman" w:hAnsi="Times New Roman"/>
          <w:sz w:val="28"/>
          <w:szCs w:val="28"/>
        </w:rPr>
        <w:t>при формировании фасадных, объемно-планировочных решений необходимо учитывать характер и структуру окружающей застройки (морфотип застройки);</w:t>
      </w:r>
    </w:p>
    <w:p w14:paraId="52DC3242" w14:textId="77777777" w:rsidR="00744A77" w:rsidRPr="0019401F" w:rsidRDefault="007229B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744A77" w:rsidRPr="0019401F">
        <w:rPr>
          <w:rFonts w:ascii="Times New Roman" w:eastAsia="Times New Roman" w:hAnsi="Times New Roman"/>
          <w:sz w:val="28"/>
          <w:szCs w:val="28"/>
          <w:lang w:eastAsia="ru-RU"/>
        </w:rPr>
        <w:t>со стороны главных фасадов (внешних) процент остекления, конфигурация, габариты оконных проемов нежилых помещений первых этажей должны отличаться и иметь больший процент остекления, конфигурацию, габариты оконных проемов по сравнению с жилой частью здания (за исключением случаев применения структурного или панорамного остекления);</w:t>
      </w:r>
    </w:p>
    <w:p w14:paraId="6480DE4C" w14:textId="77777777" w:rsidR="00744A77" w:rsidRPr="0019401F" w:rsidRDefault="007229B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744A77" w:rsidRPr="0019401F">
        <w:rPr>
          <w:rFonts w:ascii="Times New Roman" w:eastAsia="Times New Roman" w:hAnsi="Times New Roman"/>
          <w:sz w:val="28"/>
          <w:szCs w:val="28"/>
          <w:lang w:eastAsia="ru-RU"/>
        </w:rPr>
        <w:t>в отделке входных дверей в жилую и общественную части необходимо использовать светопрозрачные, вандалостойкие конструкции с применением алюминиевого профиля со стеклопакетом (остекление не менее 60% дверного полотна в составе витражных конструкций) с возможностью установки домофона с функциями круглосуточного придомового видеонаблюдения;</w:t>
      </w:r>
    </w:p>
    <w:p w14:paraId="3EDCFF06" w14:textId="77777777" w:rsidR="00744A77" w:rsidRPr="0019401F" w:rsidRDefault="007229B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4) </w:t>
      </w:r>
      <w:r w:rsidR="00744A77" w:rsidRPr="0019401F">
        <w:rPr>
          <w:rFonts w:ascii="Times New Roman" w:hAnsi="Times New Roman"/>
          <w:sz w:val="28"/>
          <w:szCs w:val="28"/>
        </w:rPr>
        <w:t>входные группы жилой и общественной части должны иметь освещение (фасадные светильники);</w:t>
      </w:r>
    </w:p>
    <w:p w14:paraId="3F3054DC" w14:textId="77777777" w:rsidR="00744A77" w:rsidRPr="0019401F" w:rsidRDefault="007229B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hAnsi="Times New Roman"/>
          <w:sz w:val="28"/>
          <w:szCs w:val="28"/>
        </w:rPr>
        <w:t xml:space="preserve">5) </w:t>
      </w:r>
      <w:r w:rsidR="00744A77" w:rsidRPr="0019401F">
        <w:rPr>
          <w:rFonts w:ascii="Times New Roman" w:hAnsi="Times New Roman"/>
          <w:sz w:val="28"/>
          <w:szCs w:val="28"/>
        </w:rPr>
        <w:t xml:space="preserve">для помещений общественного назначения в здании должно быть предусмотрено обустройство специальных архитектурных элементов (мест размещения) для наружных блоков кондиционеров (ниши, наружные корзины с декоративными экранами) без выведения элементов электрооборудования на наружные плоскости стен (отсутствие сопровождающей проводки на плоскости фасада); </w:t>
      </w:r>
    </w:p>
    <w:p w14:paraId="3C3440EE" w14:textId="77777777" w:rsidR="00744A77" w:rsidRPr="0019401F" w:rsidRDefault="007229B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hAnsi="Times New Roman"/>
          <w:sz w:val="28"/>
          <w:szCs w:val="28"/>
        </w:rPr>
        <w:t xml:space="preserve">6) </w:t>
      </w:r>
      <w:r w:rsidR="00744A77" w:rsidRPr="0019401F">
        <w:rPr>
          <w:rFonts w:ascii="Times New Roman" w:hAnsi="Times New Roman"/>
          <w:sz w:val="28"/>
          <w:szCs w:val="28"/>
        </w:rPr>
        <w:t>для всех помещений жилого назначения на фасадах должно быть предусмотрено обустройство специальных архитектурных элементов (мест размещения) для наружных блоков кондиционеров (ниши, наружные корзины с декоративными экранами) без выведения элементов электрооборудования на наружные плоскости стен (отсутствие сопровождающей проводки на плоскости фасада) из расчета не менее 2 мест размещения для двухкомнатных квартир, ориентированных на две стороны света, трехкомнатных квартир. При дальнейшем увеличении количества жилых помещений (комнат) количество мест размещения также пропорционально увеличивается. В случае устройства остекления с окнами в пол, панорамного, структурного остекления при размещении корзин для кондиционеров необходимо предусматривать мероприятия по их визуальному сокрытию из жилого помещения (например, за счет устройства декоративно-съемных экранов);</w:t>
      </w:r>
    </w:p>
    <w:p w14:paraId="3BABCF77" w14:textId="77777777" w:rsidR="00744A77" w:rsidRPr="0019401F" w:rsidRDefault="007229B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hAnsi="Times New Roman"/>
          <w:sz w:val="28"/>
          <w:szCs w:val="28"/>
        </w:rPr>
        <w:t xml:space="preserve">7) </w:t>
      </w:r>
      <w:r w:rsidR="00744A77" w:rsidRPr="0019401F">
        <w:rPr>
          <w:rFonts w:ascii="Times New Roman" w:hAnsi="Times New Roman"/>
          <w:sz w:val="28"/>
          <w:szCs w:val="28"/>
        </w:rPr>
        <w:t xml:space="preserve">размещение наружных блоков кондиционеров на балконах/лоджиях квартир не допускается без выделения на всю высоту этажа/помещения технической зоны, отделенной перегородкой, стеной от балкона/лоджии квартиры; </w:t>
      </w:r>
    </w:p>
    <w:p w14:paraId="4942DC60" w14:textId="77777777" w:rsidR="00744A77" w:rsidRPr="0019401F" w:rsidRDefault="007229B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hAnsi="Times New Roman"/>
          <w:sz w:val="28"/>
          <w:szCs w:val="28"/>
        </w:rPr>
        <w:t xml:space="preserve">8) </w:t>
      </w:r>
      <w:r w:rsidR="00744A77" w:rsidRPr="0019401F">
        <w:rPr>
          <w:rFonts w:ascii="Times New Roman" w:hAnsi="Times New Roman"/>
          <w:sz w:val="28"/>
          <w:szCs w:val="28"/>
        </w:rPr>
        <w:t xml:space="preserve">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2 сторон; </w:t>
      </w:r>
    </w:p>
    <w:p w14:paraId="250D280B" w14:textId="77777777" w:rsidR="00744A77" w:rsidRPr="0019401F" w:rsidRDefault="007229B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hAnsi="Times New Roman"/>
          <w:sz w:val="28"/>
          <w:szCs w:val="28"/>
        </w:rPr>
        <w:t xml:space="preserve">9) </w:t>
      </w:r>
      <w:r w:rsidR="00744A77" w:rsidRPr="0019401F">
        <w:rPr>
          <w:rFonts w:ascii="Times New Roman" w:hAnsi="Times New Roman"/>
          <w:sz w:val="28"/>
          <w:szCs w:val="28"/>
        </w:rPr>
        <w:t xml:space="preserve">при объемно-планировочном решении здания, предусматривающем устройство разновысотных частей здания с разностью высот более одного этажа, для нижележащей кровли необходимо выполнять проработку ее колористического решения, предусмотрев применение цветных покрытий (засыпки, мембраны) с учетом визуального восприятия кровли из окон многоэтажных зданий; </w:t>
      </w:r>
    </w:p>
    <w:p w14:paraId="04C5E752" w14:textId="77777777" w:rsidR="00744A77" w:rsidRPr="0019401F" w:rsidRDefault="007229B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hAnsi="Times New Roman"/>
          <w:sz w:val="28"/>
          <w:szCs w:val="28"/>
        </w:rPr>
        <w:t xml:space="preserve">10) </w:t>
      </w:r>
      <w:r w:rsidR="00744A77" w:rsidRPr="0019401F">
        <w:rPr>
          <w:rFonts w:ascii="Times New Roman" w:hAnsi="Times New Roman"/>
          <w:sz w:val="28"/>
          <w:szCs w:val="28"/>
        </w:rPr>
        <w:t xml:space="preserve">в случае обоснованной необходимости размещения визуально воспринимаемых элементов (с уровня человеческого роста, а также окон соседних зданий) инженерных систем на фасадах здания и кровле необходимо предусматривать их визуальное сокрытие и интеграцию в общее архитектурное решение; </w:t>
      </w:r>
    </w:p>
    <w:p w14:paraId="3747E68B" w14:textId="77777777" w:rsidR="00744A77" w:rsidRPr="0019401F" w:rsidRDefault="007229B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hAnsi="Times New Roman"/>
          <w:sz w:val="28"/>
          <w:szCs w:val="28"/>
        </w:rPr>
        <w:t xml:space="preserve">11) </w:t>
      </w:r>
      <w:r w:rsidR="00744A77" w:rsidRPr="0019401F">
        <w:rPr>
          <w:rFonts w:ascii="Times New Roman" w:hAnsi="Times New Roman"/>
          <w:sz w:val="28"/>
          <w:szCs w:val="28"/>
        </w:rPr>
        <w:t xml:space="preserve">рекомендуется предусматривать применение для каждой фасадной плоскости секции два и более типов отделочных материалов (вариативность по текстуре, цвету или габаритам); </w:t>
      </w:r>
    </w:p>
    <w:p w14:paraId="5C642D59" w14:textId="77777777" w:rsidR="00744A77" w:rsidRPr="0019401F" w:rsidRDefault="007229B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hAnsi="Times New Roman"/>
          <w:sz w:val="28"/>
          <w:szCs w:val="28"/>
        </w:rPr>
        <w:t xml:space="preserve">12) </w:t>
      </w:r>
      <w:r w:rsidR="00744A77" w:rsidRPr="0019401F">
        <w:rPr>
          <w:rFonts w:ascii="Times New Roman" w:hAnsi="Times New Roman"/>
          <w:sz w:val="28"/>
          <w:szCs w:val="28"/>
        </w:rPr>
        <w:t xml:space="preserve">в случае устройства балконов и лоджий необходимо предусматривать их остекление. При их сплошном остеклении (от плиты перекрытия до плиты перекрытия) необходимо обеспечивать закрытие нижней части (метровой зоны) </w:t>
      </w:r>
      <w:r w:rsidR="00744A77" w:rsidRPr="0019401F">
        <w:rPr>
          <w:rFonts w:ascii="Times New Roman" w:hAnsi="Times New Roman"/>
          <w:sz w:val="28"/>
          <w:szCs w:val="28"/>
        </w:rPr>
        <w:lastRenderedPageBreak/>
        <w:t xml:space="preserve">балкона/лоджии от визуального просматривания из негорючих материалов (например: стемалит, стекло, тонированное в массе в заводских условиях, декоративная решетка, материал основной поверхности фасада); </w:t>
      </w:r>
    </w:p>
    <w:p w14:paraId="0A2C9AC8" w14:textId="77777777" w:rsidR="00744A77" w:rsidRPr="0019401F" w:rsidRDefault="007229B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hAnsi="Times New Roman"/>
          <w:sz w:val="28"/>
          <w:szCs w:val="28"/>
        </w:rPr>
        <w:t xml:space="preserve">13) </w:t>
      </w:r>
      <w:r w:rsidR="00744A77" w:rsidRPr="0019401F">
        <w:rPr>
          <w:rFonts w:ascii="Times New Roman" w:hAnsi="Times New Roman"/>
          <w:sz w:val="28"/>
          <w:szCs w:val="28"/>
        </w:rPr>
        <w:t xml:space="preserve">остекление балконов/лоджий возможно не предусматривать только для балконов французских, а также балконов, имеющих вынесенную площадку глубиной не более 50 см от края ограждения балкона до наружной стены дома; </w:t>
      </w:r>
    </w:p>
    <w:p w14:paraId="6C3AB043" w14:textId="77777777" w:rsidR="00744A77" w:rsidRPr="0019401F" w:rsidRDefault="007229B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hAnsi="Times New Roman"/>
          <w:sz w:val="28"/>
          <w:szCs w:val="28"/>
        </w:rPr>
        <w:t xml:space="preserve">14) </w:t>
      </w:r>
      <w:r w:rsidR="00744A77" w:rsidRPr="0019401F">
        <w:rPr>
          <w:rFonts w:ascii="Times New Roman" w:hAnsi="Times New Roman"/>
          <w:sz w:val="28"/>
          <w:szCs w:val="28"/>
        </w:rPr>
        <w:t xml:space="preserve">на фасадах в уровне нежилых помещений, встраиваемых в жилые дома, необходимо предусматривать места для размещения рекламно-информационных конструкций; </w:t>
      </w:r>
    </w:p>
    <w:p w14:paraId="2288F0BB" w14:textId="77777777" w:rsidR="00744A77" w:rsidRPr="0019401F" w:rsidRDefault="007229B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hAnsi="Times New Roman"/>
          <w:sz w:val="28"/>
          <w:szCs w:val="28"/>
        </w:rPr>
        <w:t xml:space="preserve">15) </w:t>
      </w:r>
      <w:r w:rsidR="00744A77" w:rsidRPr="0019401F">
        <w:rPr>
          <w:rFonts w:ascii="Times New Roman" w:hAnsi="Times New Roman"/>
          <w:sz w:val="28"/>
          <w:szCs w:val="28"/>
        </w:rPr>
        <w:t xml:space="preserve">на фасадах должны быть предусмотрены места для размещения домовых знаков с подсветкой в темное время суток; </w:t>
      </w:r>
    </w:p>
    <w:p w14:paraId="7A87E91B" w14:textId="77777777" w:rsidR="00744A77" w:rsidRPr="0019401F" w:rsidRDefault="007229B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hAnsi="Times New Roman"/>
          <w:sz w:val="28"/>
          <w:szCs w:val="28"/>
        </w:rPr>
        <w:t xml:space="preserve">16) </w:t>
      </w:r>
      <w:r w:rsidR="00744A77" w:rsidRPr="0019401F">
        <w:rPr>
          <w:rFonts w:ascii="Times New Roman" w:hAnsi="Times New Roman"/>
          <w:sz w:val="28"/>
          <w:szCs w:val="28"/>
        </w:rPr>
        <w:t>в архитектурных решениях входных групп необходимо предусматривать индивидуализацию, выявление и разделение по функциональному назначению входных групп для жильцов, посетителей/работников нежилых помещений, а также технических, эвакуационных выходов;</w:t>
      </w:r>
    </w:p>
    <w:p w14:paraId="4B06B355" w14:textId="77777777" w:rsidR="00744A77" w:rsidRPr="0019401F" w:rsidRDefault="007229B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hAnsi="Times New Roman"/>
          <w:sz w:val="28"/>
          <w:szCs w:val="28"/>
        </w:rPr>
        <w:t>17)</w:t>
      </w:r>
      <w:r w:rsidR="00744A77" w:rsidRPr="0019401F">
        <w:rPr>
          <w:rFonts w:ascii="Times New Roman" w:hAnsi="Times New Roman"/>
          <w:sz w:val="28"/>
          <w:szCs w:val="28"/>
        </w:rPr>
        <w:t xml:space="preserve"> при устройстве декоративных элементов здания целесообразно предусматривать их выполнение из долговечных и прочных материалов (например: стеклофибробетон, гипс);</w:t>
      </w:r>
    </w:p>
    <w:p w14:paraId="5B1AADE7" w14:textId="77777777" w:rsidR="00744A77" w:rsidRPr="0019401F" w:rsidRDefault="007229B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hAnsi="Times New Roman"/>
          <w:sz w:val="28"/>
          <w:szCs w:val="28"/>
        </w:rPr>
        <w:t>18)</w:t>
      </w:r>
      <w:r w:rsidR="00744A77" w:rsidRPr="0019401F">
        <w:rPr>
          <w:rFonts w:ascii="Times New Roman" w:hAnsi="Times New Roman"/>
          <w:sz w:val="28"/>
          <w:szCs w:val="28"/>
        </w:rPr>
        <w:t xml:space="preserve"> не рекомендуется в облицовке фасада использование технологии оштукатуривания. В случае ее использования рекомендуется применение только штукатурки, окрашенной в массе. Допускается применение штукатурных фасадов при обязательном наличии у застройщика (технического заказчика) действующего договора с держателем (разработчиком) штукатурной фасадной системы на техническое сопровождение на этапах проектирования и строительства с гарантированным сроком дальнейшей эксплуатации без потери качества не менее 15 лет;</w:t>
      </w:r>
    </w:p>
    <w:p w14:paraId="298E5195" w14:textId="77777777" w:rsidR="00744A77" w:rsidRPr="0019401F" w:rsidRDefault="007229B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hAnsi="Times New Roman"/>
          <w:sz w:val="28"/>
          <w:szCs w:val="28"/>
        </w:rPr>
        <w:t xml:space="preserve">19) </w:t>
      </w:r>
      <w:r w:rsidR="00744A77" w:rsidRPr="0019401F">
        <w:rPr>
          <w:rFonts w:ascii="Times New Roman" w:hAnsi="Times New Roman"/>
          <w:sz w:val="28"/>
          <w:szCs w:val="28"/>
        </w:rPr>
        <w:t>при применении крупнопанельных изделий в наружных ограждающих конструкциях не допускается поверхностное окрашивание бетонной поверхности;</w:t>
      </w:r>
    </w:p>
    <w:p w14:paraId="53DC92BA" w14:textId="77777777" w:rsidR="00744A77" w:rsidRPr="0019401F" w:rsidRDefault="007229B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hAnsi="Times New Roman"/>
          <w:sz w:val="28"/>
          <w:szCs w:val="28"/>
        </w:rPr>
        <w:t xml:space="preserve">20) </w:t>
      </w:r>
      <w:r w:rsidR="00744A77" w:rsidRPr="0019401F">
        <w:rPr>
          <w:rFonts w:ascii="Times New Roman" w:hAnsi="Times New Roman"/>
          <w:sz w:val="28"/>
          <w:szCs w:val="28"/>
        </w:rPr>
        <w:t>при использовании двух и более цветов штукатурки необходимо обеспечивать их стыковку в разных (смещенных друг относительно друга) плоскостях;</w:t>
      </w:r>
    </w:p>
    <w:p w14:paraId="4FF5BBFE" w14:textId="77777777" w:rsidR="00744A77" w:rsidRPr="0019401F" w:rsidRDefault="007229B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hAnsi="Times New Roman"/>
          <w:sz w:val="28"/>
          <w:szCs w:val="28"/>
        </w:rPr>
        <w:t xml:space="preserve">21) </w:t>
      </w:r>
      <w:r w:rsidR="00744A77" w:rsidRPr="0019401F">
        <w:rPr>
          <w:rFonts w:ascii="Times New Roman" w:hAnsi="Times New Roman"/>
          <w:sz w:val="28"/>
          <w:szCs w:val="28"/>
        </w:rPr>
        <w:t>при разработке архитектурно-художественного решения исключать сопряжения в одной плоскости поверхностей с различными отделочными материалами;</w:t>
      </w:r>
    </w:p>
    <w:p w14:paraId="2139D19F" w14:textId="77777777" w:rsidR="00744A77" w:rsidRPr="0019401F" w:rsidRDefault="007229B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hAnsi="Times New Roman"/>
          <w:sz w:val="28"/>
          <w:szCs w:val="28"/>
        </w:rPr>
        <w:t xml:space="preserve">22) </w:t>
      </w:r>
      <w:r w:rsidR="00744A77" w:rsidRPr="0019401F">
        <w:rPr>
          <w:rFonts w:ascii="Times New Roman" w:hAnsi="Times New Roman"/>
          <w:sz w:val="28"/>
          <w:szCs w:val="28"/>
        </w:rPr>
        <w:t>в отделке фасадов первых этажей не допускается применение керамогранита с креплением на видимых клямерах;</w:t>
      </w:r>
    </w:p>
    <w:p w14:paraId="422B8C24" w14:textId="77777777" w:rsidR="00744A77" w:rsidRPr="0019401F" w:rsidRDefault="007229B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hAnsi="Times New Roman"/>
          <w:sz w:val="28"/>
          <w:szCs w:val="28"/>
        </w:rPr>
        <w:t xml:space="preserve">23) </w:t>
      </w:r>
      <w:r w:rsidR="00744A77" w:rsidRPr="0019401F">
        <w:rPr>
          <w:rFonts w:ascii="Times New Roman" w:hAnsi="Times New Roman"/>
          <w:sz w:val="28"/>
          <w:szCs w:val="28"/>
        </w:rPr>
        <w:t>в случае использования керамогранита на скрытой (невидимой) подсистеме рекомендуется использовать анкерный тип крепления керамогранита к подсистеме;</w:t>
      </w:r>
    </w:p>
    <w:p w14:paraId="1BAC1094" w14:textId="77777777" w:rsidR="00744A77" w:rsidRPr="0019401F" w:rsidRDefault="007229B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hAnsi="Times New Roman"/>
          <w:sz w:val="28"/>
          <w:szCs w:val="28"/>
        </w:rPr>
        <w:t xml:space="preserve">24) </w:t>
      </w:r>
      <w:r w:rsidR="00744A77" w:rsidRPr="0019401F">
        <w:rPr>
          <w:rFonts w:ascii="Times New Roman" w:hAnsi="Times New Roman"/>
          <w:sz w:val="28"/>
          <w:szCs w:val="28"/>
        </w:rPr>
        <w:t>на визуально воспринимаемых поверхностях фасада не допускается использование пленки (в том числе самоклеящейся), профилированного листа, металлического и пластикового сайдинга, сотового поликарбоната;</w:t>
      </w:r>
    </w:p>
    <w:p w14:paraId="3304CCE4" w14:textId="77777777" w:rsidR="00744A77" w:rsidRPr="0019401F" w:rsidRDefault="00CA112F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hAnsi="Times New Roman"/>
          <w:sz w:val="28"/>
          <w:szCs w:val="28"/>
        </w:rPr>
        <w:t xml:space="preserve">25) </w:t>
      </w:r>
      <w:r w:rsidR="00744A77" w:rsidRPr="0019401F">
        <w:rPr>
          <w:rFonts w:ascii="Times New Roman" w:hAnsi="Times New Roman"/>
          <w:sz w:val="28"/>
          <w:szCs w:val="28"/>
        </w:rPr>
        <w:t>при создании архитектурных решений необходимо обеспечивать отсутствие ярко выраженных на фасадах стыков наружных стеновых панелей, поэтажного деления торцевыми поверхностями плит перекрытий;</w:t>
      </w:r>
    </w:p>
    <w:p w14:paraId="5A351979" w14:textId="77777777" w:rsidR="00744A77" w:rsidRPr="0019401F" w:rsidRDefault="00CA112F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hAnsi="Times New Roman"/>
          <w:sz w:val="28"/>
          <w:szCs w:val="28"/>
        </w:rPr>
        <w:lastRenderedPageBreak/>
        <w:t xml:space="preserve">26) </w:t>
      </w:r>
      <w:r w:rsidR="00744A77" w:rsidRPr="0019401F">
        <w:rPr>
          <w:rFonts w:ascii="Times New Roman" w:hAnsi="Times New Roman"/>
          <w:sz w:val="28"/>
          <w:szCs w:val="28"/>
        </w:rPr>
        <w:t>при остеклении не допускается устройство глухих фрамуг в окнах с отсутствием доступа для их мытья (за исключением окон, для которых не предусмотрено открывание по пожарным нормативам, структурного или панорамного остекления);</w:t>
      </w:r>
    </w:p>
    <w:p w14:paraId="421F1E35" w14:textId="77777777" w:rsidR="00744A77" w:rsidRPr="0019401F" w:rsidRDefault="00CA112F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hAnsi="Times New Roman"/>
          <w:sz w:val="28"/>
          <w:szCs w:val="28"/>
        </w:rPr>
        <w:t xml:space="preserve">27) </w:t>
      </w:r>
      <w:r w:rsidR="00744A77" w:rsidRPr="0019401F">
        <w:rPr>
          <w:rFonts w:ascii="Times New Roman" w:hAnsi="Times New Roman"/>
          <w:sz w:val="28"/>
          <w:szCs w:val="28"/>
        </w:rPr>
        <w:t>при разработке архитектурных решений рекомендуется выполнение предложений по планируемому размещению архитектурно-художественного освещения на фасадах зданий, визуально воспринимаемых со стороны улиц, дорог общегородского и районного значений;</w:t>
      </w:r>
    </w:p>
    <w:p w14:paraId="3ED6BCA2" w14:textId="77777777" w:rsidR="00744A77" w:rsidRPr="0019401F" w:rsidRDefault="00CA112F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hAnsi="Times New Roman"/>
          <w:sz w:val="28"/>
          <w:szCs w:val="28"/>
        </w:rPr>
        <w:t xml:space="preserve">28) </w:t>
      </w:r>
      <w:r w:rsidR="00744A77" w:rsidRPr="0019401F">
        <w:rPr>
          <w:rFonts w:ascii="Times New Roman" w:hAnsi="Times New Roman"/>
          <w:sz w:val="28"/>
          <w:szCs w:val="28"/>
        </w:rPr>
        <w:t>в случае применения крупнопанельных изделий необходимо обеспечивать гибкость производства с организацией выпуска индивидуальных железобетонных изделий;</w:t>
      </w:r>
    </w:p>
    <w:p w14:paraId="4F0F6379" w14:textId="77777777" w:rsidR="00744A77" w:rsidRPr="0019401F" w:rsidRDefault="00CA112F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hAnsi="Times New Roman"/>
          <w:sz w:val="28"/>
          <w:szCs w:val="28"/>
        </w:rPr>
        <w:t xml:space="preserve">29) </w:t>
      </w:r>
      <w:r w:rsidR="00744A77" w:rsidRPr="0019401F">
        <w:rPr>
          <w:rFonts w:ascii="Times New Roman" w:hAnsi="Times New Roman"/>
          <w:sz w:val="28"/>
          <w:szCs w:val="28"/>
        </w:rPr>
        <w:t>при применении крупнопанельных изделий в наружных ограждающих конструкциях необходимо обеспечивать вариативность отделочных материалов, а также типоразмеров оконных/дверных проемов;</w:t>
      </w:r>
    </w:p>
    <w:p w14:paraId="1C6803E2" w14:textId="77777777" w:rsidR="00744A77" w:rsidRPr="0019401F" w:rsidRDefault="00CA112F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hAnsi="Times New Roman"/>
          <w:sz w:val="28"/>
          <w:szCs w:val="28"/>
        </w:rPr>
        <w:t xml:space="preserve">30) </w:t>
      </w:r>
      <w:r w:rsidR="00744A77" w:rsidRPr="0019401F">
        <w:rPr>
          <w:rFonts w:ascii="Times New Roman" w:hAnsi="Times New Roman"/>
          <w:sz w:val="28"/>
          <w:szCs w:val="28"/>
        </w:rPr>
        <w:t>возможно применение неэк</w:t>
      </w:r>
      <w:r w:rsidR="008B58D3" w:rsidRPr="0019401F">
        <w:rPr>
          <w:rFonts w:ascii="Times New Roman" w:hAnsi="Times New Roman"/>
          <w:sz w:val="28"/>
          <w:szCs w:val="28"/>
        </w:rPr>
        <w:t xml:space="preserve">сплуатируемой/неэксплуатируемой </w:t>
      </w:r>
      <w:r w:rsidR="00744A77" w:rsidRPr="0019401F">
        <w:rPr>
          <w:rFonts w:ascii="Times New Roman" w:hAnsi="Times New Roman"/>
          <w:sz w:val="28"/>
          <w:szCs w:val="28"/>
        </w:rPr>
        <w:t>инверси</w:t>
      </w:r>
      <w:r w:rsidRPr="0019401F">
        <w:rPr>
          <w:rFonts w:ascii="Times New Roman" w:hAnsi="Times New Roman"/>
          <w:sz w:val="28"/>
          <w:szCs w:val="28"/>
        </w:rPr>
        <w:t>онной/эксплуатируемой кровли.»;</w:t>
      </w:r>
    </w:p>
    <w:p w14:paraId="5D69B04B" w14:textId="77777777" w:rsidR="00CA112F" w:rsidRPr="0019401F" w:rsidRDefault="00CA112F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9D1A1E" w14:textId="77777777" w:rsidR="00744A77" w:rsidRPr="0019401F" w:rsidRDefault="00921D2D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A112F" w:rsidRPr="0019401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35EE8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9A0250" w:rsidRPr="0019401F">
        <w:rPr>
          <w:rFonts w:ascii="Times New Roman" w:eastAsia="Times New Roman" w:hAnsi="Times New Roman"/>
          <w:sz w:val="28"/>
          <w:szCs w:val="28"/>
          <w:lang w:eastAsia="ru-RU"/>
        </w:rPr>
        <w:t>ополнить статьей 6.1</w:t>
      </w:r>
      <w:r w:rsidR="001A1BAD" w:rsidRPr="001940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4A77"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 «Требования к благоустройству вновь возводимых многоквартирных домов» </w:t>
      </w:r>
      <w:r w:rsidR="00A35EE8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</w:t>
      </w:r>
      <w:r w:rsidR="00744A77"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37FFC7D1" w14:textId="77777777" w:rsidR="00744A77" w:rsidRPr="0019401F" w:rsidRDefault="009A0250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>«Статья 6.1</w:t>
      </w:r>
      <w:r w:rsidR="00744A77"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 «Требования к благоустройству вновь возводимых</w:t>
      </w:r>
      <w:r w:rsidR="00654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4A77" w:rsidRPr="0019401F">
        <w:rPr>
          <w:rFonts w:ascii="Times New Roman" w:eastAsia="Times New Roman" w:hAnsi="Times New Roman"/>
          <w:sz w:val="28"/>
          <w:szCs w:val="28"/>
          <w:lang w:eastAsia="ru-RU"/>
        </w:rPr>
        <w:t>многоквартирных домов»</w:t>
      </w:r>
    </w:p>
    <w:p w14:paraId="6AA16B60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>1. Требования настоящей статьи подлежат учету при архитектурно-строительном проектировании, строительстве многоквартирных домов, многофункциональных зданий (комплексов), в состав помещений которых входят жилые помещения постоянного проживания.</w:t>
      </w:r>
    </w:p>
    <w:p w14:paraId="4DA12288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настоящей статьи </w:t>
      </w:r>
      <w:r w:rsidRPr="0019401F">
        <w:rPr>
          <w:rFonts w:ascii="Times New Roman" w:hAnsi="Times New Roman"/>
          <w:sz w:val="28"/>
          <w:szCs w:val="28"/>
        </w:rPr>
        <w:t xml:space="preserve">не распространяются на капитальный ремонт, текущий ремонт, а также на работы по содержанию объектов и элементов благоустройства, необходимый перечень, состав, сроки и периодичность, организационно-технические условия выполнения которых установлены регламентом содержания объектов благоустройства, на проведение комплекса мероприятий по приведению в нормативное состояние объектов благоустройства и элементов благоустройства существующих дворовых территорий. </w:t>
      </w:r>
    </w:p>
    <w:p w14:paraId="39B6A162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01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9401F">
        <w:rPr>
          <w:rFonts w:ascii="Times New Roman" w:hAnsi="Times New Roman"/>
          <w:sz w:val="28"/>
          <w:szCs w:val="28"/>
        </w:rPr>
        <w:t xml:space="preserve">Благоустройство территории вновь возводимого многоквартирного дома (группы домов) выполняется: </w:t>
      </w:r>
    </w:p>
    <w:p w14:paraId="2E5A0E9C" w14:textId="77777777" w:rsidR="00744A77" w:rsidRPr="0019401F" w:rsidRDefault="00CA112F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1"/>
      <w:bookmarkEnd w:id="0"/>
      <w:r w:rsidRPr="0019401F">
        <w:rPr>
          <w:rFonts w:ascii="Times New Roman" w:hAnsi="Times New Roman"/>
          <w:sz w:val="28"/>
          <w:szCs w:val="28"/>
        </w:rPr>
        <w:t xml:space="preserve">1) </w:t>
      </w:r>
      <w:r w:rsidR="00744A77" w:rsidRPr="0019401F">
        <w:rPr>
          <w:rFonts w:ascii="Times New Roman" w:hAnsi="Times New Roman"/>
          <w:sz w:val="28"/>
          <w:szCs w:val="28"/>
        </w:rPr>
        <w:t xml:space="preserve">на территории многоквартирного дома (группы домов), примыкающей к жилым зданиям, планируемой к преимущественному пользованию и предназначенной для обеспечения бытовых нужд и досуга жителей дома (группы домов); </w:t>
      </w:r>
    </w:p>
    <w:p w14:paraId="4FEF40A0" w14:textId="77777777" w:rsidR="00744A77" w:rsidRPr="0019401F" w:rsidRDefault="00CA112F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2) </w:t>
      </w:r>
      <w:r w:rsidR="00744A77" w:rsidRPr="0019401F">
        <w:rPr>
          <w:rFonts w:ascii="Times New Roman" w:hAnsi="Times New Roman"/>
          <w:sz w:val="28"/>
          <w:szCs w:val="28"/>
        </w:rPr>
        <w:t xml:space="preserve">на территориях общего пользования жилого района; на территориях общего пользования допускается благоустройство по согласованию с администрацией городского округа при недостатке площади для размещения объектов благоустройства и элементов благоустройства, приведенных в </w:t>
      </w:r>
      <w:hyperlink r:id="rId14" w:anchor="p27" w:history="1">
        <w:r w:rsidR="00744A77" w:rsidRPr="0019401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таблице</w:t>
        </w:r>
      </w:hyperlink>
      <w:r w:rsidR="00744A77" w:rsidRPr="0019401F">
        <w:rPr>
          <w:rFonts w:ascii="Times New Roman" w:hAnsi="Times New Roman"/>
          <w:sz w:val="28"/>
          <w:szCs w:val="28"/>
        </w:rPr>
        <w:t xml:space="preserve"> 1 настоящей статьи.</w:t>
      </w:r>
    </w:p>
    <w:p w14:paraId="288F1EAE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lastRenderedPageBreak/>
        <w:t xml:space="preserve">3. При благоустройстве территории рекомендуется предусматривать устройство территории многоквартирного дома (группы домов), примыкающей к жилым зданиям, планируемой к преимущественному пользованию и предназначенной для обеспечения бытовых нужд и досуга жителей дома (группы домов), без доступа автомобилей (за исключением спецтранспорта экстренных служб, подъезда транспортных средств для кратковременной высадки пассажиров и выгрузки или погрузки вещей). </w:t>
      </w:r>
    </w:p>
    <w:p w14:paraId="1598C9E9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4. Допускается размещение площадок рекреационного назначения и озеленения на крышах многоквартирных домов. При размещении площадок рекреационного назначения и озеленения на крышах многоквартирных домов указанные элементы благоустройства и объекты благоустройства учитываются при подсчете показателей, указанных в </w:t>
      </w:r>
      <w:hyperlink r:id="rId15" w:anchor="p27" w:history="1">
        <w:r w:rsidRPr="0019401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таблице 1</w:t>
        </w:r>
      </w:hyperlink>
      <w:r w:rsidRPr="0019401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настоящей статьи, только в случаях: </w:t>
      </w:r>
    </w:p>
    <w:p w14:paraId="2186BB2D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01F">
        <w:rPr>
          <w:rFonts w:ascii="Times New Roman" w:hAnsi="Times New Roman"/>
          <w:color w:val="000000" w:themeColor="text1"/>
          <w:sz w:val="28"/>
          <w:szCs w:val="28"/>
        </w:rPr>
        <w:t xml:space="preserve">а) крыша планируется для преимущественного и неограниченного пользования всеми жителями многоквартирного дома (группы домов), в том числе </w:t>
      </w:r>
      <w:r w:rsidR="00C31336">
        <w:rPr>
          <w:rFonts w:ascii="Times New Roman" w:hAnsi="Times New Roman"/>
          <w:color w:val="000000" w:themeColor="text1"/>
          <w:sz w:val="28"/>
          <w:szCs w:val="28"/>
        </w:rPr>
        <w:t>малогабаритными группами населения</w:t>
      </w:r>
      <w:r w:rsidRPr="0019401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48C7646B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01F">
        <w:rPr>
          <w:rFonts w:ascii="Times New Roman" w:hAnsi="Times New Roman"/>
          <w:color w:val="000000" w:themeColor="text1"/>
          <w:sz w:val="28"/>
          <w:szCs w:val="28"/>
        </w:rPr>
        <w:t xml:space="preserve">б) планируется благоустройство крыши подземного объекта капитального строительства (его подземной части). </w:t>
      </w:r>
    </w:p>
    <w:p w14:paraId="24644A1E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01F">
        <w:rPr>
          <w:rFonts w:ascii="Times New Roman" w:hAnsi="Times New Roman"/>
          <w:color w:val="000000" w:themeColor="text1"/>
          <w:sz w:val="28"/>
          <w:szCs w:val="28"/>
        </w:rPr>
        <w:t xml:space="preserve">5. При организации и формировании мест хранения автотранспорта запрещено использование зависимых машино-мест в обеспечение расчета потребности в местах хранения автотранспорта (в том числе при их размещении в многоуровневых паркингах, использовании механизированных систем хранения). </w:t>
      </w:r>
    </w:p>
    <w:p w14:paraId="367C344B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01F">
        <w:rPr>
          <w:rFonts w:ascii="Times New Roman" w:hAnsi="Times New Roman"/>
          <w:color w:val="000000" w:themeColor="text1"/>
          <w:sz w:val="28"/>
          <w:szCs w:val="28"/>
        </w:rPr>
        <w:t xml:space="preserve">6. Все площадки, указанные в </w:t>
      </w:r>
      <w:hyperlink r:id="rId16" w:anchor="p27" w:history="1">
        <w:r w:rsidRPr="0019401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таблице 1</w:t>
        </w:r>
      </w:hyperlink>
      <w:r w:rsidRPr="0019401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настоящей статьи, должны быть выполнены в одном уровне с пешеходными подходами к ним (тротуаром, дорожкой) без перепада высот. </w:t>
      </w:r>
    </w:p>
    <w:p w14:paraId="55EF0174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01F">
        <w:rPr>
          <w:rFonts w:ascii="Times New Roman" w:hAnsi="Times New Roman"/>
          <w:color w:val="000000" w:themeColor="text1"/>
          <w:sz w:val="28"/>
          <w:szCs w:val="28"/>
        </w:rPr>
        <w:t xml:space="preserve">7. Недопустимо наличие на площадках, указанных в </w:t>
      </w:r>
      <w:hyperlink r:id="rId17" w:anchor="p27" w:history="1">
        <w:r w:rsidRPr="0019401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таблице 1</w:t>
        </w:r>
      </w:hyperlink>
      <w:r w:rsidRPr="0019401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настоящей статьи, а также на площадках входных групп инженерных колодцев. </w:t>
      </w:r>
    </w:p>
    <w:p w14:paraId="4D17A1AC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8. Дренажные и водосборные решетки на объектах благоустройства должны быть выполнены на одном уровне с поверхностью покрытия объектов благоустройства. </w:t>
      </w:r>
    </w:p>
    <w:p w14:paraId="1EA217DB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9. При проектировании входов в подъезды многоквартирных домов: </w:t>
      </w:r>
    </w:p>
    <w:p w14:paraId="4B79F444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а) навесы над входными площадками входов в подъезды должны быть с организованным скрытым отводом поверхностных стоков и встроенными объектами (средствами) наружного освещения со светодиодными светильниками; </w:t>
      </w:r>
    </w:p>
    <w:p w14:paraId="209CA807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б) информационные таблички с номерами подъездов, номерами всех квартир в подъезде, а также таблички, дублирующие информацию информационных табличек с использованием шрифта Брайля, на высоте от 0,7 м до 0,9 м на каждом подъезде; </w:t>
      </w:r>
    </w:p>
    <w:p w14:paraId="34E6C76C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в) полотна наружных дверей со смотровыми прозрачными ударопрочными панелями (не менее 60% от площади полотна) с нижней кромкой на высоте 0,5-1,2 м от уровня пола или полностью светопрозрачные, при этом нижняя часть стеклянных полотен дверей на высоте не менее 0,3 м от уровня пола должна быть защищена противоударной полосой (на прозрачных полотнах дверей размещается яркая контрастная маркировка, расположенная на уровне не ниже 1,2 м и не выше 1,5 м от поверхности пола, в форме круга диаметром от 0,1 м до 0,2 м); </w:t>
      </w:r>
    </w:p>
    <w:p w14:paraId="147D3A87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lastRenderedPageBreak/>
        <w:t xml:space="preserve">г) входные площадки входов в подъезды многоквартирных жилых домов должны быть благоустроены элементами озеленения, скамьями для отдыха, урнами. </w:t>
      </w:r>
    </w:p>
    <w:p w14:paraId="233AFAAD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10. При благоустройстве территорий вновь возводимых многоквартирных домов (групп домов) в пешеходную инфраструктуру входят пешеходные коммуникации (тротуары, пешеходные дорожки, эспланады, мосты, пешеходные аллеи и галереи, тропы и тропинки, экологические туристические тропы) и пешеходные пространства (пешеходные улицы и зоны, площади, набережные, бульвары). </w:t>
      </w:r>
    </w:p>
    <w:p w14:paraId="28AF8A14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11. При подготовке проектных решений объектов пешеходной инфраструктуры следует предусматривать условия безопасного и комфортного передвижения для инвалидов и </w:t>
      </w:r>
      <w:r w:rsidR="00C31336">
        <w:rPr>
          <w:rFonts w:ascii="Times New Roman" w:hAnsi="Times New Roman"/>
          <w:sz w:val="28"/>
          <w:szCs w:val="28"/>
        </w:rPr>
        <w:t xml:space="preserve">малогабаритных групп населения </w:t>
      </w:r>
      <w:r w:rsidRPr="0019401F">
        <w:rPr>
          <w:rFonts w:ascii="Times New Roman" w:hAnsi="Times New Roman"/>
          <w:sz w:val="28"/>
          <w:szCs w:val="28"/>
        </w:rPr>
        <w:t xml:space="preserve">в соответствии с национальными стандартами и сводами правил, предназначенными для разработки проектных решений, которые должны обеспечивать для инвалидов и </w:t>
      </w:r>
      <w:r w:rsidR="00C31336">
        <w:rPr>
          <w:rFonts w:ascii="Times New Roman" w:hAnsi="Times New Roman"/>
          <w:sz w:val="28"/>
          <w:szCs w:val="28"/>
        </w:rPr>
        <w:t>малогабаритных групп населения</w:t>
      </w:r>
      <w:r w:rsidRPr="0019401F">
        <w:rPr>
          <w:rFonts w:ascii="Times New Roman" w:hAnsi="Times New Roman"/>
          <w:sz w:val="28"/>
          <w:szCs w:val="28"/>
        </w:rPr>
        <w:t xml:space="preserve"> равные условия жизнедеятельности с другими категориями населения. </w:t>
      </w:r>
    </w:p>
    <w:p w14:paraId="7150E2D3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12. Новые пешеходные коммуникации должны проектироваться непрерывными с организацией пешеходных переходов в местах пересечения с проезжей частью без тупиков и примыкать к существующим пешеходным коммуникациям муниципального образования. Не допускается проектирование планировочной организации земельных участков, при которой движение пешеходов осуществляется по проезжей части, местам стоянки (остановки, парковки). </w:t>
      </w:r>
    </w:p>
    <w:p w14:paraId="471AB662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13. В ширину пешеходной части тротуаров, ширину пешеходных дорожек не включаются места размещения некапитальных строений, сооружений (в том числе нестационарных строений, сооружений), уличной мебели, иных подобных элементов благоустройства. </w:t>
      </w:r>
    </w:p>
    <w:p w14:paraId="66D39FA5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14. При непосредственном примыкании пешеходных коммуникаций с твердым (усовершенствованным) покрытием к стенам зданий и подпорным стенкам следует увеличивать ширину пешеходной коммуникации не менее чем на 0,5 м. </w:t>
      </w:r>
    </w:p>
    <w:p w14:paraId="5FA0792C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15. Ширина пешеходного пути создаваемых тротуаров, пешеходных дорожек с учетом встречного движения инвалидов на креслах-колясках должна быть не менее 2,0 м (в условиях сложившейся застройки в затесненных местах допустимо в пределах прямой видимости снижать ширину до 1,2 м с устройством не более чем через каждые 25 м горизонтальных площадок размером не менее 2,0 x 1,8 м для обеспечения возможности разъезда инвалидов на креслах-колясках). </w:t>
      </w:r>
    </w:p>
    <w:p w14:paraId="2A556CF8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16. Пешеходные пути должны обеспечивать безопасное движение пешеходов по пешеходным коммуникациям, в том числе от плоскостных стоянок автомобилей (парковок) до входных площадок, входов в здания, строения, сооружения. На участках пересечения пешеходных коммуникаций и проездов обустраиваются пешеходные переходы в соответствии с требованиями к организации дорожного движения. </w:t>
      </w:r>
    </w:p>
    <w:p w14:paraId="2A4233B9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17. В целях ограничения доступа автомобилей на территории, не предназначенные для движения (остановки, стоянки) транспортных средств (пути движения пешеходов, озеленение), необходимо отделять такие территории от проезжей части путем устройства стационарных парковочных барьеров. </w:t>
      </w:r>
    </w:p>
    <w:p w14:paraId="48C6FA93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lastRenderedPageBreak/>
        <w:t xml:space="preserve">18. При благоустройстве территорий вновь возводимых многоквартирных домов подлежат учету показатели минимальной обеспеченности объектами и элементами благоустройства, приведенные в таблице 1 настоящей статьи. </w:t>
      </w:r>
    </w:p>
    <w:p w14:paraId="1487C65A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D12238" w14:textId="77777777" w:rsidR="00744A77" w:rsidRPr="00754F8E" w:rsidRDefault="00744A77" w:rsidP="00A91494">
      <w:pPr>
        <w:suppressAutoHyphens/>
        <w:spacing w:after="0" w:line="240" w:lineRule="auto"/>
        <w:ind w:left="5103" w:firstLine="709"/>
        <w:jc w:val="right"/>
        <w:rPr>
          <w:rFonts w:ascii="Times New Roman" w:hAnsi="Times New Roman"/>
          <w:sz w:val="24"/>
          <w:szCs w:val="24"/>
        </w:rPr>
      </w:pPr>
      <w:bookmarkStart w:id="1" w:name="p27"/>
      <w:bookmarkEnd w:id="1"/>
      <w:r w:rsidRPr="00754F8E">
        <w:rPr>
          <w:rFonts w:ascii="Times New Roman" w:hAnsi="Times New Roman"/>
          <w:sz w:val="24"/>
          <w:szCs w:val="24"/>
        </w:rPr>
        <w:t xml:space="preserve">Таблица 1 «Показатели минимальной обеспеченности объектами и элементами благоустройства вновь возводимых многоквартирных домов» 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310"/>
        <w:gridCol w:w="3102"/>
        <w:gridCol w:w="1526"/>
        <w:gridCol w:w="1998"/>
      </w:tblGrid>
      <w:tr w:rsidR="00744A77" w:rsidRPr="00742178" w14:paraId="7DDDBAB9" w14:textId="77777777" w:rsidTr="007C37B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1A88AC" w14:textId="77777777" w:rsidR="00744A77" w:rsidRPr="00742178" w:rsidRDefault="001A3F23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2178">
              <w:rPr>
                <w:rFonts w:ascii="Times New Roman" w:hAnsi="Times New Roman"/>
                <w:color w:val="000000" w:themeColor="text1"/>
              </w:rPr>
              <w:t>№</w:t>
            </w:r>
            <w:r w:rsidR="00744A77" w:rsidRPr="00742178">
              <w:rPr>
                <w:rFonts w:ascii="Times New Roman" w:hAnsi="Times New Roman"/>
                <w:color w:val="000000" w:themeColor="text1"/>
              </w:rPr>
              <w:t xml:space="preserve"> п/п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FA0F85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2178">
              <w:rPr>
                <w:rFonts w:ascii="Times New Roman" w:hAnsi="Times New Roman"/>
                <w:color w:val="000000" w:themeColor="text1"/>
              </w:rPr>
              <w:t>Наименования объектов и элементов благоустройства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321D7B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2178">
              <w:rPr>
                <w:rFonts w:ascii="Times New Roman" w:hAnsi="Times New Roman"/>
                <w:color w:val="000000" w:themeColor="text1"/>
              </w:rPr>
              <w:t>Показатели обеспеченности на 1 жителя (всего) и размеры объектов благоустройства (всего)</w:t>
            </w:r>
          </w:p>
        </w:tc>
        <w:tc>
          <w:tcPr>
            <w:tcW w:w="3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A1F26B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2178">
              <w:rPr>
                <w:rFonts w:ascii="Times New Roman" w:hAnsi="Times New Roman"/>
                <w:color w:val="000000" w:themeColor="text1"/>
              </w:rPr>
              <w:t>Местоположение элементов и объектов благоустройства</w:t>
            </w:r>
          </w:p>
        </w:tc>
      </w:tr>
      <w:tr w:rsidR="00744A77" w:rsidRPr="00742178" w14:paraId="392B6FB0" w14:textId="77777777" w:rsidTr="007C37B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5152D4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E3602A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CFA3C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89482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2178">
              <w:rPr>
                <w:rFonts w:ascii="Times New Roman" w:hAnsi="Times New Roman"/>
                <w:color w:val="000000" w:themeColor="text1"/>
              </w:rPr>
              <w:t xml:space="preserve">В соответствии с </w:t>
            </w:r>
            <w:hyperlink r:id="rId18" w:anchor="p1" w:history="1">
              <w:r w:rsidRPr="00742178">
                <w:rPr>
                  <w:rStyle w:val="a3"/>
                  <w:rFonts w:ascii="Times New Roman" w:hAnsi="Times New Roman"/>
                  <w:color w:val="000000" w:themeColor="text1"/>
                  <w:u w:val="none"/>
                </w:rPr>
                <w:t>подпунктом</w:t>
              </w:r>
            </w:hyperlink>
            <w:r w:rsidRPr="00742178">
              <w:rPr>
                <w:rFonts w:ascii="Times New Roman" w:hAnsi="Times New Roman"/>
                <w:color w:val="000000" w:themeColor="text1"/>
              </w:rPr>
              <w:t xml:space="preserve"> 1 пункта 2 настоящей статьи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76085B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>на территории жилого района «1»</w:t>
            </w:r>
          </w:p>
        </w:tc>
      </w:tr>
      <w:tr w:rsidR="00744A77" w:rsidRPr="00742178" w14:paraId="7234D8F2" w14:textId="77777777" w:rsidTr="009A02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688A9A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9A23B8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59014B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935D9C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7AE876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5 </w:t>
            </w:r>
          </w:p>
        </w:tc>
      </w:tr>
      <w:tr w:rsidR="00744A77" w:rsidRPr="00742178" w14:paraId="0B98BEED" w14:textId="77777777" w:rsidTr="009A025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3B333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E8BF6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Детские игровые площадки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3C2D84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не менее 0,5-0,7 м2/чел. </w:t>
            </w:r>
          </w:p>
          <w:p w14:paraId="5FAAEFED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Оптимальный размер площадок: </w:t>
            </w:r>
          </w:p>
          <w:p w14:paraId="3BC3422C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для детей до 3 лет - 50-70 м2; до 7 лет - 70-150 м2; школьного возраста - 100-300 м2; </w:t>
            </w:r>
          </w:p>
          <w:p w14:paraId="4CCE5B1D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комплексных игровых площадок - 900-1600 м2 </w:t>
            </w:r>
          </w:p>
        </w:tc>
        <w:tc>
          <w:tcPr>
            <w:tcW w:w="3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8A4C2A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не менее 0,5-0,7 м2/чел. (всего), из них: </w:t>
            </w:r>
          </w:p>
        </w:tc>
      </w:tr>
      <w:tr w:rsidR="00744A77" w:rsidRPr="00742178" w14:paraId="37456F35" w14:textId="77777777" w:rsidTr="009A02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E15180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009FAC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FA7335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229D68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не менее 0,4 м2/чел.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FD80DD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допускается 0,1-0,3 м2/чел. с соблюдением пешеходной доступности от входных групп дома до площадок не более 100 м </w:t>
            </w:r>
          </w:p>
        </w:tc>
      </w:tr>
      <w:tr w:rsidR="00744A77" w:rsidRPr="00742178" w14:paraId="3F3B89B1" w14:textId="77777777" w:rsidTr="009A02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824AF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344504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484C3F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Возможно объединение площадок дошкольного возраста с площадками отдыха взрослых (размер площадки - не менее 150 м2); площадок для детей с площадками для тихого отдыха взрослых (размер площадки - не менее 80 м2)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A1E3A8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A77B8D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  </w:t>
            </w:r>
          </w:p>
        </w:tc>
      </w:tr>
      <w:tr w:rsidR="00744A77" w:rsidRPr="00742178" w14:paraId="3A1F6115" w14:textId="77777777" w:rsidTr="009A02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1E315A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832AC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Спортивные площадки (спортивно-игровые комплексы)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9CB652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для детей дошкольного возраста (на 75 детей) - не менее 150 м2; </w:t>
            </w:r>
          </w:p>
          <w:p w14:paraId="5C0B265A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школьного возраста (100 детей) - не менее 250 м2 </w:t>
            </w:r>
          </w:p>
        </w:tc>
        <w:tc>
          <w:tcPr>
            <w:tcW w:w="3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CB3E3C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не менее 0,5-0,7 м2/чел. </w:t>
            </w:r>
          </w:p>
        </w:tc>
      </w:tr>
      <w:tr w:rsidR="00744A77" w:rsidRPr="00742178" w14:paraId="2B642960" w14:textId="77777777" w:rsidTr="009A025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DC41F0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DA6FD2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Площадки отдыха взрослого населения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00D11C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не менее 0,1-0,2 м2/чел. </w:t>
            </w:r>
          </w:p>
          <w:p w14:paraId="316308E6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Оптимальный размер площадки - 50-100 м2.; </w:t>
            </w:r>
          </w:p>
          <w:p w14:paraId="3F591E58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минимальный размер площадки отдыха - не менее 15-20 м2 </w:t>
            </w:r>
          </w:p>
          <w:p w14:paraId="58EDF80C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Допускается совмещение площадок тихого отдыха с детскими площадками </w:t>
            </w:r>
          </w:p>
        </w:tc>
        <w:tc>
          <w:tcPr>
            <w:tcW w:w="3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51DBA5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не менее 0,1-0,2 м2/чел. (всего), из них: </w:t>
            </w:r>
          </w:p>
        </w:tc>
      </w:tr>
      <w:tr w:rsidR="00744A77" w:rsidRPr="00742178" w14:paraId="05E6FB5F" w14:textId="77777777" w:rsidTr="009A02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9418F3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DEA49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61BB5A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5D3474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не менее 0,1 м2/чел.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B207ED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допускается 0,1 м2/чел. с соблюдением пешеходной доступности от входных групп дома до площадок не более 100 м </w:t>
            </w:r>
          </w:p>
        </w:tc>
      </w:tr>
      <w:tr w:rsidR="00744A77" w:rsidRPr="00742178" w14:paraId="3C96262D" w14:textId="77777777" w:rsidTr="009A02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46310D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D4626A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Площадки для выгула собак «2»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D05A2B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400-600 м2 </w:t>
            </w:r>
          </w:p>
        </w:tc>
        <w:tc>
          <w:tcPr>
            <w:tcW w:w="3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1FFF68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400-600 м2 </w:t>
            </w:r>
          </w:p>
        </w:tc>
      </w:tr>
      <w:tr w:rsidR="00744A77" w:rsidRPr="00742178" w14:paraId="014C2CCA" w14:textId="77777777" w:rsidTr="009A02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436DAD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D3842E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8295A0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не менее 0,03 м2/чел. </w:t>
            </w:r>
          </w:p>
        </w:tc>
        <w:tc>
          <w:tcPr>
            <w:tcW w:w="3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B30ED0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42178">
              <w:rPr>
                <w:rFonts w:ascii="Times New Roman" w:hAnsi="Times New Roman"/>
              </w:rPr>
              <w:t xml:space="preserve">не менее 0,03 м2/чел. </w:t>
            </w:r>
          </w:p>
        </w:tc>
      </w:tr>
      <w:tr w:rsidR="009A0250" w:rsidRPr="00742178" w14:paraId="40B7C2CC" w14:textId="77777777" w:rsidTr="009A02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5EF216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</w:rPr>
            </w:pPr>
            <w:r w:rsidRPr="00742178">
              <w:rPr>
                <w:rFonts w:ascii="Times New Roman" w:hAnsi="Times New Roman"/>
                <w:color w:val="000000" w:themeColor="text1"/>
              </w:rP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7A1261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</w:rPr>
            </w:pPr>
            <w:r w:rsidRPr="00742178">
              <w:rPr>
                <w:rFonts w:ascii="Times New Roman" w:hAnsi="Times New Roman"/>
                <w:color w:val="000000" w:themeColor="text1"/>
              </w:rPr>
              <w:t xml:space="preserve">Площадка автостоянки (парковки)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1FF71E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</w:rPr>
            </w:pPr>
            <w:r w:rsidRPr="00742178">
              <w:rPr>
                <w:rFonts w:ascii="Times New Roman" w:hAnsi="Times New Roman"/>
                <w:color w:val="000000" w:themeColor="text1"/>
              </w:rPr>
              <w:t xml:space="preserve">22,5 м2/автомобиль (в уширениях проезжих частей улиц и проездов - 18,0 м2) </w:t>
            </w:r>
          </w:p>
        </w:tc>
        <w:tc>
          <w:tcPr>
            <w:tcW w:w="3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5818AF" w14:textId="77777777" w:rsidR="00744A77" w:rsidRPr="00742178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</w:rPr>
            </w:pPr>
            <w:r w:rsidRPr="00742178">
              <w:rPr>
                <w:rFonts w:ascii="Times New Roman" w:hAnsi="Times New Roman"/>
                <w:color w:val="000000" w:themeColor="text1"/>
              </w:rPr>
              <w:t xml:space="preserve">В соответствии с </w:t>
            </w:r>
            <w:hyperlink r:id="rId19" w:history="1">
              <w:r w:rsidRPr="00742178">
                <w:rPr>
                  <w:rStyle w:val="a3"/>
                  <w:rFonts w:ascii="Times New Roman" w:hAnsi="Times New Roman"/>
                  <w:color w:val="000000" w:themeColor="text1"/>
                  <w:u w:val="none"/>
                </w:rPr>
                <w:t>постановлением</w:t>
              </w:r>
            </w:hyperlink>
            <w:r w:rsidRPr="00742178">
              <w:rPr>
                <w:rFonts w:ascii="Times New Roman" w:hAnsi="Times New Roman"/>
                <w:color w:val="000000" w:themeColor="text1"/>
              </w:rPr>
              <w:t xml:space="preserve"> Правительства Московской области от 17.08.2015 № 713/30 «Об утверждении нормативов градостроительного проектирования Московской области» </w:t>
            </w:r>
          </w:p>
        </w:tc>
      </w:tr>
    </w:tbl>
    <w:p w14:paraId="64B8E20D" w14:textId="77777777" w:rsidR="00744A77" w:rsidRPr="00A35EE8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0"/>
          <w:szCs w:val="20"/>
        </w:rPr>
      </w:pPr>
      <w:r w:rsidRPr="00A35EE8">
        <w:rPr>
          <w:rFonts w:ascii="Times New Roman" w:hAnsi="Times New Roman"/>
          <w:sz w:val="20"/>
          <w:szCs w:val="20"/>
        </w:rPr>
        <w:t xml:space="preserve"> «1» При недостатке площади для размещения в полном объеме площадок рекреационного назначения на территории, указанной в </w:t>
      </w:r>
      <w:hyperlink r:id="rId20" w:anchor="p1" w:history="1">
        <w:r w:rsidRPr="00A35EE8">
          <w:rPr>
            <w:rStyle w:val="a3"/>
            <w:rFonts w:ascii="Times New Roman" w:hAnsi="Times New Roman"/>
            <w:color w:val="000000" w:themeColor="text1"/>
            <w:sz w:val="20"/>
            <w:szCs w:val="20"/>
            <w:u w:val="none"/>
          </w:rPr>
          <w:t>подпункте</w:t>
        </w:r>
      </w:hyperlink>
      <w:r w:rsidRPr="00A35EE8">
        <w:rPr>
          <w:rFonts w:ascii="Times New Roman" w:hAnsi="Times New Roman"/>
          <w:sz w:val="20"/>
          <w:szCs w:val="20"/>
        </w:rPr>
        <w:t xml:space="preserve"> 1 пункта 2 настоящей статьи, допускается их размещение на территории общего пользования жилого района. </w:t>
      </w:r>
    </w:p>
    <w:p w14:paraId="23C4F3AD" w14:textId="77777777" w:rsidR="00744A77" w:rsidRPr="00A35EE8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0"/>
          <w:szCs w:val="20"/>
        </w:rPr>
      </w:pPr>
      <w:r w:rsidRPr="00A35EE8">
        <w:rPr>
          <w:rFonts w:ascii="Times New Roman" w:hAnsi="Times New Roman"/>
          <w:sz w:val="20"/>
          <w:szCs w:val="20"/>
        </w:rPr>
        <w:t xml:space="preserve">«2» Предусматривается в случае, если предметом развития территории является создание нового планировочного района. </w:t>
      </w:r>
    </w:p>
    <w:p w14:paraId="55C4FD5A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19. При благоустройстве территорий многоквартирных домов не допускается ухудшать характеристики существующих объектов благоустройства и элементов благоустройства, в том числе: </w:t>
      </w:r>
    </w:p>
    <w:p w14:paraId="013846CE" w14:textId="77777777" w:rsidR="00744A77" w:rsidRPr="0019401F" w:rsidRDefault="00A35EE8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44A77" w:rsidRPr="0019401F">
        <w:rPr>
          <w:rFonts w:ascii="Times New Roman" w:hAnsi="Times New Roman"/>
          <w:sz w:val="28"/>
          <w:szCs w:val="28"/>
        </w:rPr>
        <w:t xml:space="preserve">объекты благоустройства и элементы благоустройства, развиваемые в связи с обеспечением связанности с существующими объектами пешеходной и транспортной инфраструктур, после завершения работ должны соответствовать требованиям Правил, </w:t>
      </w:r>
      <w:hyperlink r:id="rId21" w:history="1">
        <w:r w:rsidR="00744A77" w:rsidRPr="0019401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регламенту</w:t>
        </w:r>
      </w:hyperlink>
      <w:r w:rsidR="00744A77" w:rsidRPr="0019401F">
        <w:rPr>
          <w:rFonts w:ascii="Times New Roman" w:hAnsi="Times New Roman"/>
          <w:sz w:val="28"/>
          <w:szCs w:val="28"/>
        </w:rPr>
        <w:t xml:space="preserve"> содержания объектов благоустройства;</w:t>
      </w:r>
    </w:p>
    <w:p w14:paraId="67010FE5" w14:textId="77777777" w:rsidR="00744A77" w:rsidRPr="0019401F" w:rsidRDefault="00A35EE8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44A77" w:rsidRPr="0019401F">
        <w:rPr>
          <w:rFonts w:ascii="Times New Roman" w:hAnsi="Times New Roman"/>
          <w:sz w:val="28"/>
          <w:szCs w:val="28"/>
        </w:rPr>
        <w:t xml:space="preserve">не допускается обеспечивать показатели минимальной обеспеченности объектами и элементами благоустройства, приведенными в таблице 1 настоящей статьи, вновь возводимых многоквартирных домов за счет существующих объектов благоустройства; по согласованию с администрацией существующие объекты благоустройства и элементы благоустройства допускается увеличивать в размерах с одновременной их модернизацией, обеспечивающей срок службы названных объектов благоустройства по эксплуатационному документу не менее чем на 5 лет. </w:t>
      </w:r>
    </w:p>
    <w:p w14:paraId="2ECBB3D6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>20. При проектировании площадок рекреационного назначения должн</w:t>
      </w:r>
      <w:r w:rsidR="00D76C70">
        <w:rPr>
          <w:rFonts w:ascii="Times New Roman" w:hAnsi="Times New Roman"/>
          <w:sz w:val="28"/>
          <w:szCs w:val="28"/>
        </w:rPr>
        <w:t>о</w:t>
      </w:r>
      <w:r w:rsidRPr="0019401F">
        <w:rPr>
          <w:rFonts w:ascii="Times New Roman" w:hAnsi="Times New Roman"/>
          <w:sz w:val="28"/>
          <w:szCs w:val="28"/>
        </w:rPr>
        <w:t xml:space="preserve"> быть предусмотрено оборудование, приведенное в таблице 2 настоящей статьи, а также соблюдены требования, установленные Правилами.</w:t>
      </w:r>
    </w:p>
    <w:p w14:paraId="57BEF068" w14:textId="77777777" w:rsidR="00742178" w:rsidRDefault="00742178" w:rsidP="00A91494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319B38D" w14:textId="77777777" w:rsidR="00744A77" w:rsidRPr="00754F8E" w:rsidRDefault="00744A77" w:rsidP="00A91494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54F8E">
        <w:rPr>
          <w:rFonts w:ascii="Times New Roman" w:hAnsi="Times New Roman"/>
          <w:sz w:val="24"/>
          <w:szCs w:val="24"/>
        </w:rPr>
        <w:t>Таблица 2 «Оборудование площадок рекреационного назначения»</w:t>
      </w:r>
    </w:p>
    <w:p w14:paraId="1C0A0609" w14:textId="77777777" w:rsidR="009A0250" w:rsidRPr="00754F8E" w:rsidRDefault="009A0250" w:rsidP="00A91494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60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8646"/>
      </w:tblGrid>
      <w:tr w:rsidR="00744A77" w:rsidRPr="00754F8E" w14:paraId="6BB9E7A4" w14:textId="77777777" w:rsidTr="004517F2">
        <w:tc>
          <w:tcPr>
            <w:tcW w:w="9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964AA1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Оборудование детских игровых площадок для детей до 3 лет:</w:t>
            </w:r>
          </w:p>
        </w:tc>
      </w:tr>
      <w:tr w:rsidR="00744A77" w:rsidRPr="00754F8E" w14:paraId="203257BB" w14:textId="77777777" w:rsidTr="004517F2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F860A9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A10465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Песочница </w:t>
            </w:r>
          </w:p>
        </w:tc>
      </w:tr>
      <w:tr w:rsidR="00744A77" w:rsidRPr="00754F8E" w14:paraId="3B7FFB24" w14:textId="77777777" w:rsidTr="004517F2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5C6DE3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F065D8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Горка </w:t>
            </w:r>
          </w:p>
        </w:tc>
      </w:tr>
      <w:tr w:rsidR="00744A77" w:rsidRPr="00754F8E" w14:paraId="7F021266" w14:textId="77777777" w:rsidTr="004517F2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D26E98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E980E2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Карусель </w:t>
            </w:r>
          </w:p>
        </w:tc>
      </w:tr>
      <w:tr w:rsidR="00744A77" w:rsidRPr="00754F8E" w14:paraId="00398599" w14:textId="77777777" w:rsidTr="004517F2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88CB05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E12AF3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Качели подвесные (2 сиденья со спинкой) </w:t>
            </w:r>
          </w:p>
        </w:tc>
      </w:tr>
      <w:tr w:rsidR="00744A77" w:rsidRPr="00754F8E" w14:paraId="23B82728" w14:textId="77777777" w:rsidTr="004517F2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C6DF7A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81B33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Качалка на пружине </w:t>
            </w:r>
          </w:p>
        </w:tc>
      </w:tr>
      <w:tr w:rsidR="00744A77" w:rsidRPr="00754F8E" w14:paraId="1FAA6707" w14:textId="77777777" w:rsidTr="004517F2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C2E2C6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82BD71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Качалка-балансир </w:t>
            </w:r>
          </w:p>
        </w:tc>
      </w:tr>
      <w:tr w:rsidR="00744A77" w:rsidRPr="00754F8E" w14:paraId="7FF752BD" w14:textId="77777777" w:rsidTr="004517F2">
        <w:tc>
          <w:tcPr>
            <w:tcW w:w="9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3F3C40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Оборудование детских игровых площадок для детей 3-7 лет:</w:t>
            </w:r>
          </w:p>
        </w:tc>
      </w:tr>
      <w:tr w:rsidR="00744A77" w:rsidRPr="00754F8E" w14:paraId="24D9CF86" w14:textId="77777777" w:rsidTr="004517F2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2E27A7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B40968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Игровой комплекс </w:t>
            </w:r>
          </w:p>
        </w:tc>
      </w:tr>
      <w:tr w:rsidR="00744A77" w:rsidRPr="00754F8E" w14:paraId="169B7380" w14:textId="77777777" w:rsidTr="004517F2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FAFB01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7C3F77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Карусель </w:t>
            </w:r>
          </w:p>
        </w:tc>
      </w:tr>
      <w:tr w:rsidR="00744A77" w:rsidRPr="00754F8E" w14:paraId="4E448F69" w14:textId="77777777" w:rsidTr="004517F2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AAC2FA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06CF1F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Качели подвесные (2 сиденья без спинки) </w:t>
            </w:r>
          </w:p>
        </w:tc>
      </w:tr>
      <w:tr w:rsidR="00744A77" w:rsidRPr="00754F8E" w14:paraId="1511F83B" w14:textId="77777777" w:rsidTr="004517F2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3E7CFF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4E11E8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Лабиринт </w:t>
            </w:r>
          </w:p>
        </w:tc>
      </w:tr>
      <w:tr w:rsidR="00744A77" w:rsidRPr="00754F8E" w14:paraId="347E6F2A" w14:textId="77777777" w:rsidTr="004517F2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6CA827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7BCD43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Качалка на пружине </w:t>
            </w:r>
          </w:p>
        </w:tc>
      </w:tr>
      <w:tr w:rsidR="00744A77" w:rsidRPr="00754F8E" w14:paraId="102C9835" w14:textId="77777777" w:rsidTr="004517F2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7B606B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2ED19F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Качалка-балансир </w:t>
            </w:r>
          </w:p>
        </w:tc>
      </w:tr>
      <w:tr w:rsidR="00744A77" w:rsidRPr="00754F8E" w14:paraId="3B388A1F" w14:textId="77777777" w:rsidTr="004517F2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D7DBC2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16654A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Тоннель </w:t>
            </w:r>
          </w:p>
        </w:tc>
      </w:tr>
      <w:tr w:rsidR="00744A77" w:rsidRPr="00754F8E" w14:paraId="25353C59" w14:textId="77777777" w:rsidTr="004517F2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17909F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13D092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Теневой навес </w:t>
            </w:r>
          </w:p>
        </w:tc>
      </w:tr>
      <w:tr w:rsidR="00744A77" w:rsidRPr="00754F8E" w14:paraId="19E9AE0C" w14:textId="77777777" w:rsidTr="004517F2">
        <w:tc>
          <w:tcPr>
            <w:tcW w:w="9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58DB82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Оборудование детских игровых площадок для детей 7-12 лет:</w:t>
            </w:r>
          </w:p>
        </w:tc>
      </w:tr>
      <w:tr w:rsidR="00744A77" w:rsidRPr="00754F8E" w14:paraId="0E0115BE" w14:textId="77777777" w:rsidTr="004517F2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C6AF18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37F00E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Игровой комплекс </w:t>
            </w:r>
          </w:p>
        </w:tc>
      </w:tr>
      <w:tr w:rsidR="00744A77" w:rsidRPr="00754F8E" w14:paraId="205BEE8B" w14:textId="77777777" w:rsidTr="004517F2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ABC688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EC2534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Качели подвесные (2 сиденья без спинки) </w:t>
            </w:r>
          </w:p>
        </w:tc>
      </w:tr>
      <w:tr w:rsidR="00744A77" w:rsidRPr="00754F8E" w14:paraId="592CE635" w14:textId="77777777" w:rsidTr="004517F2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DB1C3F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D756E1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Пространственная сетка </w:t>
            </w:r>
          </w:p>
        </w:tc>
      </w:tr>
      <w:tr w:rsidR="00744A77" w:rsidRPr="00754F8E" w14:paraId="3FAC8329" w14:textId="77777777" w:rsidTr="004517F2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886263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332F5B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Подвесной мост </w:t>
            </w:r>
          </w:p>
        </w:tc>
      </w:tr>
      <w:tr w:rsidR="00744A77" w:rsidRPr="00754F8E" w14:paraId="16DC78A0" w14:textId="77777777" w:rsidTr="004517F2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309236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66050C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Спортивный игровой комплекс </w:t>
            </w:r>
          </w:p>
        </w:tc>
      </w:tr>
      <w:tr w:rsidR="00744A77" w:rsidRPr="00754F8E" w14:paraId="2A35A6D7" w14:textId="77777777" w:rsidTr="004517F2">
        <w:tc>
          <w:tcPr>
            <w:tcW w:w="9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0C4EBE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Оборудование спортивных площадок:</w:t>
            </w:r>
          </w:p>
        </w:tc>
      </w:tr>
      <w:tr w:rsidR="00744A77" w:rsidRPr="00754F8E" w14:paraId="4640BA71" w14:textId="77777777" w:rsidTr="004517F2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4E5B72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172058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Гимнастический комплекс </w:t>
            </w:r>
          </w:p>
        </w:tc>
      </w:tr>
      <w:tr w:rsidR="00744A77" w:rsidRPr="00754F8E" w14:paraId="3FE4D1A8" w14:textId="77777777" w:rsidTr="004517F2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3D5F29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788722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Тренажер "Шаговый" </w:t>
            </w:r>
          </w:p>
        </w:tc>
      </w:tr>
      <w:tr w:rsidR="00744A77" w:rsidRPr="00754F8E" w14:paraId="7AA56FBF" w14:textId="77777777" w:rsidTr="004517F2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4BFD9C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4D32E0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Тренажер "Эллиптический" </w:t>
            </w:r>
          </w:p>
        </w:tc>
      </w:tr>
      <w:tr w:rsidR="00744A77" w:rsidRPr="00754F8E" w14:paraId="374A3809" w14:textId="77777777" w:rsidTr="004517F2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CF151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827EE0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Тренажер "Двойной турник" </w:t>
            </w:r>
          </w:p>
        </w:tc>
      </w:tr>
      <w:tr w:rsidR="00744A77" w:rsidRPr="00754F8E" w14:paraId="3188AC21" w14:textId="77777777" w:rsidTr="004517F2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5470E2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B701D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Тренажер "Двойные лыжи" </w:t>
            </w:r>
          </w:p>
        </w:tc>
      </w:tr>
      <w:tr w:rsidR="00744A77" w:rsidRPr="00754F8E" w14:paraId="2FEBB169" w14:textId="77777777" w:rsidTr="004517F2">
        <w:tc>
          <w:tcPr>
            <w:tcW w:w="9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402C2D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Оборудование площадок отдыха:</w:t>
            </w:r>
          </w:p>
        </w:tc>
      </w:tr>
      <w:tr w:rsidR="00744A77" w:rsidRPr="00754F8E" w14:paraId="3B5ECF9E" w14:textId="77777777" w:rsidTr="004517F2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01D4AD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48A7EB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Стол для настольного тенниса </w:t>
            </w:r>
          </w:p>
        </w:tc>
      </w:tr>
      <w:tr w:rsidR="00744A77" w:rsidRPr="00754F8E" w14:paraId="31AAC2F2" w14:textId="77777777" w:rsidTr="004517F2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4FC1A8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C51B07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Шахматные столы (2 с 4 сиденьями без спинки) </w:t>
            </w:r>
          </w:p>
        </w:tc>
      </w:tr>
    </w:tbl>
    <w:p w14:paraId="7F058ADD" w14:textId="77777777" w:rsidR="00744A77" w:rsidRPr="00754F8E" w:rsidRDefault="00744A77" w:rsidP="00A914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AD2F08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21. При благоустройстве озеленения вновь возводимых многоквартирных домов: </w:t>
      </w:r>
    </w:p>
    <w:p w14:paraId="18F20B5E" w14:textId="77777777" w:rsidR="00744A77" w:rsidRPr="0019401F" w:rsidRDefault="00CA112F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а) </w:t>
      </w:r>
      <w:r w:rsidR="00744A77" w:rsidRPr="0019401F">
        <w:rPr>
          <w:rFonts w:ascii="Times New Roman" w:hAnsi="Times New Roman"/>
          <w:sz w:val="28"/>
          <w:szCs w:val="28"/>
        </w:rPr>
        <w:t xml:space="preserve">газоны следует устраивать с использованием травосмеси на основе рыхлокустовых корневищных злаков низового типа на полностью подготовленном и спланированном основании из многокомпонентного искусственного почвогрунта заводского изготовления с соблюдением уклона основания и после обеспечения раздельного стока воды с плоскостных сооружений и внутрипочвенного стока; </w:t>
      </w:r>
    </w:p>
    <w:p w14:paraId="18AAD73D" w14:textId="77777777" w:rsidR="00744A77" w:rsidRPr="0019401F" w:rsidRDefault="00CA112F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б) </w:t>
      </w:r>
      <w:r w:rsidR="00744A77" w:rsidRPr="0019401F">
        <w:rPr>
          <w:rFonts w:ascii="Times New Roman" w:hAnsi="Times New Roman"/>
          <w:sz w:val="28"/>
          <w:szCs w:val="28"/>
        </w:rPr>
        <w:t>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поражения болезнями и заселения вредителями;</w:t>
      </w:r>
    </w:p>
    <w:p w14:paraId="6D0FFA93" w14:textId="77777777" w:rsidR="00744A77" w:rsidRPr="0019401F" w:rsidRDefault="00CA112F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в) </w:t>
      </w:r>
      <w:r w:rsidR="00744A77" w:rsidRPr="0019401F">
        <w:rPr>
          <w:rFonts w:ascii="Times New Roman" w:hAnsi="Times New Roman"/>
          <w:sz w:val="28"/>
          <w:szCs w:val="28"/>
        </w:rPr>
        <w:t xml:space="preserve">запрещается при благоустройстве элементов озеленения: </w:t>
      </w:r>
    </w:p>
    <w:p w14:paraId="190CDB2E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применять плодородный слой почвы, засоренный сорными и инвазивными вредными зелеными насаждениями, растениями, строительными и бытовыми отходами; </w:t>
      </w:r>
    </w:p>
    <w:p w14:paraId="1D413E44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завозить, высаживать зеленые насаждения с признаками заселения и поражения опасными вредителями и болезнями, с повреждениями кроны и штамба механического и патологического происхождения, инвазивные вредные зеленые насаждения (в том числе борщевик Сосновского, клен ясенелистный, лебеду, болиголов, вех ядовитый, акониты, ясенцы, ландыши, волчье лыко, клещевину, мордовник, эрингиум, карлину, молочай), тополя, а также колючие и ядовитые растения вдоль пешеходных коммуникаций, велодорожек и площадок рекреационного назначения; </w:t>
      </w:r>
    </w:p>
    <w:p w14:paraId="6AFE8646" w14:textId="77777777" w:rsidR="00744A77" w:rsidRPr="0019401F" w:rsidRDefault="00CA112F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г) </w:t>
      </w:r>
      <w:r w:rsidR="00744A77" w:rsidRPr="0019401F">
        <w:rPr>
          <w:rFonts w:ascii="Times New Roman" w:hAnsi="Times New Roman"/>
          <w:sz w:val="28"/>
          <w:szCs w:val="28"/>
        </w:rPr>
        <w:t xml:space="preserve">основные расстояния при планировании элементов озеленения должны быть выполнены с соблюдением расстояний, приведенных в таблице 3 настоящей статьи. </w:t>
      </w:r>
    </w:p>
    <w:p w14:paraId="417227E3" w14:textId="77777777" w:rsidR="00744A77" w:rsidRPr="00754F8E" w:rsidRDefault="00744A77" w:rsidP="00A914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4F8E">
        <w:rPr>
          <w:rFonts w:ascii="Times New Roman" w:hAnsi="Times New Roman"/>
          <w:sz w:val="24"/>
          <w:szCs w:val="24"/>
        </w:rPr>
        <w:t xml:space="preserve">  </w:t>
      </w:r>
    </w:p>
    <w:p w14:paraId="5370FE10" w14:textId="77777777" w:rsidR="009B0CCB" w:rsidRDefault="009B0CCB" w:rsidP="00A91494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0CF9A68" w14:textId="77777777" w:rsidR="00744A77" w:rsidRPr="00754F8E" w:rsidRDefault="00744A77" w:rsidP="00A91494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54F8E">
        <w:rPr>
          <w:rFonts w:ascii="Times New Roman" w:hAnsi="Times New Roman"/>
          <w:sz w:val="24"/>
          <w:szCs w:val="24"/>
        </w:rPr>
        <w:t>Таблица 3 «Основные расстояния при планировании элементов озеленения»</w:t>
      </w:r>
    </w:p>
    <w:p w14:paraId="27636585" w14:textId="77777777" w:rsidR="00514962" w:rsidRPr="00754F8E" w:rsidRDefault="00514962" w:rsidP="00A91494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5360"/>
        <w:gridCol w:w="1562"/>
        <w:gridCol w:w="1884"/>
      </w:tblGrid>
      <w:tr w:rsidR="00744A77" w:rsidRPr="00754F8E" w14:paraId="08C9B9B3" w14:textId="77777777" w:rsidTr="00F6760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A5BB6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DD1806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Здание, сооружение, объект, площадка </w:t>
            </w: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EFA640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Минимальные расстояния (м) от здания, сооружения, объекта, площадки </w:t>
            </w:r>
          </w:p>
        </w:tc>
      </w:tr>
      <w:tr w:rsidR="00744A77" w:rsidRPr="00754F8E" w14:paraId="0455F00A" w14:textId="77777777" w:rsidTr="00F676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5B057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AAC8CE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E66073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ствола дерева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0EFEE9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кустарника </w:t>
            </w:r>
          </w:p>
        </w:tc>
      </w:tr>
      <w:tr w:rsidR="00744A77" w:rsidRPr="00754F8E" w14:paraId="57FF57B3" w14:textId="77777777" w:rsidTr="005149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E6565E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8C50D4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Наружная стена многоквартирного дома, иных зданий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05B873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81C8C0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44A77" w:rsidRPr="00754F8E" w14:paraId="1AC850AF" w14:textId="77777777" w:rsidTr="005149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D441B8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A2BEC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Край тротуара, пешеходной дорожки, плоскостных открытых стоянок автомобилей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A3F525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006250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44A77" w:rsidRPr="00754F8E" w14:paraId="2413BD18" w14:textId="77777777" w:rsidTr="005149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CC1734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A2E042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Край проезжей части проездов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8230EC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9BAB9F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44A77" w:rsidRPr="00754F8E" w14:paraId="6DED5DF0" w14:textId="77777777" w:rsidTr="005149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49FC64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64446C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Опора системы наружного освещения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A1B0A3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02290C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44A77" w:rsidRPr="00754F8E" w14:paraId="3855B172" w14:textId="77777777" w:rsidTr="005149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39C350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06B6E5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Подошва или внутренняя грань подпорной стенки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A33912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D14520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44A77" w:rsidRPr="00754F8E" w14:paraId="3FD6A250" w14:textId="77777777" w:rsidTr="005149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852D91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31F4A1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Подошва откоса, террасы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2C658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FFC935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44A77" w:rsidRPr="00754F8E" w14:paraId="2F61D6A2" w14:textId="77777777" w:rsidTr="005149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DB4E9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B228B6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Детские игровые площадки, физкультурно-спортивные площадки (с восточной и северной стороны)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D08E55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F11FE8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44A77" w:rsidRPr="00754F8E" w14:paraId="66718BE0" w14:textId="77777777" w:rsidTr="005149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73C60A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814886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Детские игровые площадки, физкультурно-спортивные площадки (с южной и западной стороны)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C7FCD1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3ACA59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44A77" w:rsidRPr="00754F8E" w14:paraId="05D1256E" w14:textId="77777777" w:rsidTr="005149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0FFE85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9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A40E9B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Подземные сети:</w:t>
            </w:r>
          </w:p>
        </w:tc>
      </w:tr>
      <w:tr w:rsidR="00744A77" w:rsidRPr="00754F8E" w14:paraId="559D6B14" w14:textId="77777777" w:rsidTr="005149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95ADA0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2A399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газопровод, канализация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BB0192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380179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4A77" w:rsidRPr="00754F8E" w14:paraId="555CBF09" w14:textId="77777777" w:rsidTr="005149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21BC3B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3ECE5F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тепловая сеть (стенка канала, тоннеля или оболочка при бесканальной прокладке)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FC90F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512748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44A77" w:rsidRPr="00754F8E" w14:paraId="3F873002" w14:textId="77777777" w:rsidTr="005149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1999DA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03B62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водопровод, дренаж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62C364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EB448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4A77" w:rsidRPr="00754F8E" w14:paraId="118007A4" w14:textId="77777777" w:rsidTr="005149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498E53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E5D892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силовой кабель и кабель связи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B251BF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F6FE22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</w:tbl>
    <w:p w14:paraId="77B1D546" w14:textId="77777777" w:rsidR="00744A77" w:rsidRPr="00754F8E" w:rsidRDefault="00744A77" w:rsidP="00A914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4F8E">
        <w:rPr>
          <w:rFonts w:ascii="Times New Roman" w:hAnsi="Times New Roman"/>
          <w:sz w:val="24"/>
          <w:szCs w:val="24"/>
        </w:rPr>
        <w:t xml:space="preserve">  </w:t>
      </w:r>
    </w:p>
    <w:p w14:paraId="7C4FCF32" w14:textId="77777777" w:rsidR="00744A77" w:rsidRPr="0019401F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9401F">
        <w:rPr>
          <w:rFonts w:ascii="Times New Roman" w:hAnsi="Times New Roman"/>
          <w:sz w:val="28"/>
          <w:szCs w:val="28"/>
        </w:rPr>
        <w:t xml:space="preserve">22. Элементы озеленения территории должны быть запроектированы вдоль фасадов многоквартирных домов (формирование палисадников), между отдельными площадками в виде живых изгородей, а также образовывать садовые группы, при этом должен учитываться минимальный ассортимент растений для палисадников, приведенный в таблице 4 настоящей статьи, минимальный ассортимент растений для высадки между отдельными площадками в виде живых изгородей, создания садовых групп, приведенный в таблице 5 настоящей статьи. </w:t>
      </w:r>
    </w:p>
    <w:p w14:paraId="1CCC993E" w14:textId="77777777" w:rsidR="00CA6487" w:rsidRPr="00754F8E" w:rsidRDefault="00744A77" w:rsidP="00A914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4F8E">
        <w:rPr>
          <w:rFonts w:ascii="Times New Roman" w:hAnsi="Times New Roman"/>
          <w:sz w:val="24"/>
          <w:szCs w:val="24"/>
        </w:rPr>
        <w:t xml:space="preserve">  </w:t>
      </w:r>
    </w:p>
    <w:p w14:paraId="701F9E89" w14:textId="77777777" w:rsidR="00744A77" w:rsidRPr="00754F8E" w:rsidRDefault="00744A77" w:rsidP="00A91494">
      <w:pPr>
        <w:suppressAutoHyphens/>
        <w:spacing w:after="0" w:line="240" w:lineRule="auto"/>
        <w:ind w:left="5103" w:firstLine="709"/>
        <w:jc w:val="right"/>
        <w:rPr>
          <w:rFonts w:ascii="Times New Roman" w:hAnsi="Times New Roman"/>
          <w:sz w:val="24"/>
          <w:szCs w:val="24"/>
        </w:rPr>
      </w:pPr>
      <w:r w:rsidRPr="00754F8E">
        <w:rPr>
          <w:rFonts w:ascii="Times New Roman" w:hAnsi="Times New Roman"/>
          <w:sz w:val="24"/>
          <w:szCs w:val="24"/>
        </w:rPr>
        <w:t>Таблица 4 «Минимальный ассортимент растений для палисадников»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4342"/>
        <w:gridCol w:w="2397"/>
        <w:gridCol w:w="2305"/>
      </w:tblGrid>
      <w:tr w:rsidR="00744A77" w:rsidRPr="00754F8E" w14:paraId="520F4B99" w14:textId="77777777" w:rsidTr="009A2482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11E4C2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81AB0A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Наименование вида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8B59D3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01E086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Виды посадок </w:t>
            </w:r>
          </w:p>
        </w:tc>
      </w:tr>
      <w:tr w:rsidR="00744A77" w:rsidRPr="00754F8E" w14:paraId="58D0744A" w14:textId="77777777" w:rsidTr="009A2482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D3FB09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9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524290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Кустарники хвойные </w:t>
            </w:r>
          </w:p>
        </w:tc>
      </w:tr>
      <w:tr w:rsidR="00744A77" w:rsidRPr="00754F8E" w14:paraId="2BA23353" w14:textId="77777777" w:rsidTr="009A2482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A1CF7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0600A8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Можжевельник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53E71B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D5A184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</w:p>
        </w:tc>
      </w:tr>
      <w:tr w:rsidR="00744A77" w:rsidRPr="00754F8E" w14:paraId="33ABAF04" w14:textId="77777777" w:rsidTr="009A2482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97C010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9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AFCF2C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Кустарники лиственные </w:t>
            </w:r>
          </w:p>
        </w:tc>
      </w:tr>
      <w:tr w:rsidR="00744A77" w:rsidRPr="00754F8E" w14:paraId="510C0BB2" w14:textId="77777777" w:rsidTr="009A2482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65F2BC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1DFEAC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Барбарис Тунберга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BFE74B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 сорт, саженец, стандарт низкорослый, свыше 0,3 м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192E25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</w:p>
        </w:tc>
      </w:tr>
      <w:tr w:rsidR="00744A77" w:rsidRPr="00754F8E" w14:paraId="4973BA1F" w14:textId="77777777" w:rsidTr="009A2482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2985BA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C1726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Сирень обыкновенная сортовая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10D9D6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 сорт, саженец, стандарт </w:t>
            </w:r>
            <w:r w:rsidRPr="00754F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высокорослый, свыше 1,1 м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818FBB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группы, 1 шт./м2 </w:t>
            </w:r>
          </w:p>
        </w:tc>
      </w:tr>
      <w:tr w:rsidR="00744A77" w:rsidRPr="00754F8E" w14:paraId="698A61F5" w14:textId="77777777" w:rsidTr="009A2482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B81226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9D224E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Спирея Бумальда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39F6C3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 сорт, саженец, стандарт низкорослый, свыше 0,3 м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C4405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группы, 3 шт./м2 </w:t>
            </w:r>
          </w:p>
        </w:tc>
      </w:tr>
      <w:tr w:rsidR="00744A77" w:rsidRPr="00754F8E" w14:paraId="21AC8FB4" w14:textId="77777777" w:rsidTr="009A2482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DCF4CD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865E4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Спирея японская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59BAC4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 сорт, саженец, стандарт низкорослый, свыше 0,3 м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5EAA00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группы, 3 шт./м2 </w:t>
            </w:r>
          </w:p>
        </w:tc>
      </w:tr>
      <w:tr w:rsidR="00744A77" w:rsidRPr="00754F8E" w14:paraId="6D4C3218" w14:textId="77777777" w:rsidTr="009A2482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11ADBA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42A165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Спирея серая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367E07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8DA051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группы, 2-3 шт./м2 </w:t>
            </w:r>
          </w:p>
        </w:tc>
      </w:tr>
      <w:tr w:rsidR="00744A77" w:rsidRPr="00754F8E" w14:paraId="4382CC85" w14:textId="77777777" w:rsidTr="009A2482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AA780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6898D1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Снежноягодник белый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BB500F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FB29E3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группы, 2-3 шт./м2 </w:t>
            </w:r>
          </w:p>
        </w:tc>
      </w:tr>
      <w:tr w:rsidR="00744A77" w:rsidRPr="00754F8E" w14:paraId="3AFE31B5" w14:textId="77777777" w:rsidTr="009A2482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ECE91B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B75BAC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Лапчатка кустарниковая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448511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B19DC3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группы, 3 шт./м2 </w:t>
            </w:r>
          </w:p>
        </w:tc>
      </w:tr>
      <w:tr w:rsidR="00744A77" w:rsidRPr="00754F8E" w14:paraId="3AA9F353" w14:textId="77777777" w:rsidTr="009A2482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C5CDDC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775A58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D1D19D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634063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группы, 2 шт./м2 </w:t>
            </w:r>
          </w:p>
        </w:tc>
      </w:tr>
      <w:tr w:rsidR="00744A77" w:rsidRPr="00754F8E" w14:paraId="28A49428" w14:textId="77777777" w:rsidTr="009A2482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89D6E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9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EC5C7B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Цветочные растения </w:t>
            </w:r>
          </w:p>
        </w:tc>
      </w:tr>
      <w:tr w:rsidR="00744A77" w:rsidRPr="00754F8E" w14:paraId="11B487B2" w14:textId="77777777" w:rsidTr="009A2482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D48238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948752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Высокие и средние многолетники: флокс метельчатый, хоста, астильба, бадан, ирис, пион, вербейник, лилейник, дельфиниум, наперстянка, шалфей, монарда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181A9F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рассада, стандарт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C22AB1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цветники; </w:t>
            </w:r>
          </w:p>
          <w:p w14:paraId="7EEC9579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высокие: посадка - 2-8 шт./м2; </w:t>
            </w:r>
          </w:p>
          <w:p w14:paraId="552F469B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средние: посадка - 10-16 шт./м2 </w:t>
            </w:r>
          </w:p>
        </w:tc>
      </w:tr>
      <w:tr w:rsidR="00744A77" w:rsidRPr="00754F8E" w14:paraId="5A6FB142" w14:textId="77777777" w:rsidTr="009A2482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C673E8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59669F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Низкие многолетники: флокс шиловидный, маргаритка, примула, арабис, барвинок, пахизандра, ясколка, фиалка рогатая, седумы различных видов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C2A559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рассада, стандарт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4E1B08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низкие: посадка - 20-25 шт./м2 </w:t>
            </w:r>
          </w:p>
        </w:tc>
      </w:tr>
      <w:tr w:rsidR="00744A77" w:rsidRPr="00754F8E" w14:paraId="42711B5D" w14:textId="77777777" w:rsidTr="009A2482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F02964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9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7090D5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Газон </w:t>
            </w:r>
          </w:p>
        </w:tc>
      </w:tr>
      <w:tr w:rsidR="00744A77" w:rsidRPr="00754F8E" w14:paraId="4073282D" w14:textId="77777777" w:rsidTr="009A2482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338C6A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9E78E1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Газон обыкновенный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901653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из устойчивой травосмеси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B525AE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посев газонных трав </w:t>
            </w:r>
          </w:p>
        </w:tc>
      </w:tr>
    </w:tbl>
    <w:p w14:paraId="1CD92762" w14:textId="77777777" w:rsidR="00CA6487" w:rsidRPr="00754F8E" w:rsidRDefault="00744A77" w:rsidP="00A914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4F8E">
        <w:rPr>
          <w:rFonts w:ascii="Times New Roman" w:hAnsi="Times New Roman"/>
          <w:sz w:val="24"/>
          <w:szCs w:val="24"/>
        </w:rPr>
        <w:t xml:space="preserve">  </w:t>
      </w:r>
    </w:p>
    <w:p w14:paraId="51C8A228" w14:textId="77777777" w:rsidR="00744A77" w:rsidRPr="00754F8E" w:rsidRDefault="00744A77" w:rsidP="00A91494">
      <w:pPr>
        <w:suppressAutoHyphens/>
        <w:spacing w:after="0" w:line="240" w:lineRule="auto"/>
        <w:ind w:left="5103" w:firstLine="709"/>
        <w:jc w:val="right"/>
        <w:rPr>
          <w:rFonts w:ascii="Times New Roman" w:hAnsi="Times New Roman"/>
          <w:sz w:val="24"/>
          <w:szCs w:val="24"/>
        </w:rPr>
      </w:pPr>
      <w:r w:rsidRPr="00754F8E">
        <w:rPr>
          <w:rFonts w:ascii="Times New Roman" w:hAnsi="Times New Roman"/>
          <w:sz w:val="24"/>
          <w:szCs w:val="24"/>
        </w:rPr>
        <w:t>Таблица 5 «Минимальный ассортимент растений для высадки между отдельными площадками»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541"/>
        <w:gridCol w:w="4090"/>
        <w:gridCol w:w="2293"/>
      </w:tblGrid>
      <w:tr w:rsidR="00744A77" w:rsidRPr="00754F8E" w14:paraId="4D043872" w14:textId="77777777" w:rsidTr="005B450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01C448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D3B946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Наименование вида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779856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1BCFEB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Виды посадок </w:t>
            </w:r>
          </w:p>
        </w:tc>
      </w:tr>
      <w:tr w:rsidR="00744A77" w:rsidRPr="00754F8E" w14:paraId="674190D2" w14:textId="77777777" w:rsidTr="005B450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F65198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A50870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Деревья хвойные</w:t>
            </w:r>
          </w:p>
        </w:tc>
      </w:tr>
      <w:tr w:rsidR="00744A77" w:rsidRPr="00754F8E" w14:paraId="47144C20" w14:textId="77777777" w:rsidTr="005B450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5DA3DA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63BAAF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Лиственница европейская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FDB945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крупномер, высота - 7-9 м, диаметр - 10-12 см, размер земляного кома - 1,7 x 1,7 x 0,65 м 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B962E9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группы, рядовые посадки </w:t>
            </w:r>
          </w:p>
        </w:tc>
      </w:tr>
      <w:tr w:rsidR="00744A77" w:rsidRPr="00754F8E" w14:paraId="2B8F3259" w14:textId="77777777" w:rsidTr="005B450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94C67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B4F106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Деревья лиственные </w:t>
            </w:r>
          </w:p>
        </w:tc>
      </w:tr>
      <w:tr w:rsidR="00744A77" w:rsidRPr="00754F8E" w14:paraId="5DC6E3F0" w14:textId="77777777" w:rsidTr="005B450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8B3888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0475BA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Клен остролистный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251C83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крупномер, высота - 7-9 м, диаметр - 10-12 см, размер земляного кома - 1,7 x 1,7 x 0,65 м 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C3B36B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</w:p>
        </w:tc>
      </w:tr>
      <w:tr w:rsidR="00744A77" w:rsidRPr="00754F8E" w14:paraId="0B15DAB4" w14:textId="77777777" w:rsidTr="005B450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2366C0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299132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Каштан конский обыкновенный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B3DC8B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крупномер, высота - 7-9 м, диаметр - 10-12 см, размер земляного кома - 1,7 x 1,7 x 0,65 м 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208EDF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группы, рядовые посадки </w:t>
            </w:r>
          </w:p>
        </w:tc>
      </w:tr>
      <w:tr w:rsidR="00744A77" w:rsidRPr="00754F8E" w14:paraId="36AF2303" w14:textId="77777777" w:rsidTr="005B450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73EF20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A98041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Липа мелколистная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A3174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крупномер, высота - 7-9 м, диаметр - 10-12 см, размер земляного кома - 1,7 x 1,7 x 0,65 м 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3801F0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группы, рядовые посадки </w:t>
            </w:r>
          </w:p>
        </w:tc>
      </w:tr>
      <w:tr w:rsidR="00744A77" w:rsidRPr="00754F8E" w14:paraId="7CED1E04" w14:textId="77777777" w:rsidTr="005B450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DF0739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250D71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Яблоня декоративная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818C15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крупномер, высота - 4-5 м, диаметр - 5-6 см, размер земляного кома - 1,0 x 1,0 x 0,6 м 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7C7E9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</w:p>
        </w:tc>
      </w:tr>
      <w:tr w:rsidR="00744A77" w:rsidRPr="00754F8E" w14:paraId="0DF0305D" w14:textId="77777777" w:rsidTr="005B450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580A1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448005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Кустарники лиственные</w:t>
            </w:r>
          </w:p>
        </w:tc>
      </w:tr>
      <w:tr w:rsidR="00744A77" w:rsidRPr="00754F8E" w14:paraId="6DF8D4DE" w14:textId="77777777" w:rsidTr="005B450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7C0CAB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FECE64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Барбарис Тунберга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40BD19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 сорт, саженец, стандарт низкорослый, свыше 0,3 м 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36224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группы, 3 шт./м2 </w:t>
            </w:r>
          </w:p>
        </w:tc>
      </w:tr>
      <w:tr w:rsidR="00744A77" w:rsidRPr="00754F8E" w14:paraId="2F77A782" w14:textId="77777777" w:rsidTr="005B450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B4806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D7064B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Дерен белый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92552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B96580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группы, 2 шт./м2 </w:t>
            </w:r>
          </w:p>
        </w:tc>
      </w:tr>
      <w:tr w:rsidR="00744A77" w:rsidRPr="00754F8E" w14:paraId="7281D237" w14:textId="77777777" w:rsidTr="005B450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61FA86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D4A76A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Сирень обыкновенная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278B4F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 сорт, саженец, стандарт высокорослый, свыше 1,1 м 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185500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группы, 1 шт./м2 </w:t>
            </w:r>
          </w:p>
        </w:tc>
      </w:tr>
      <w:tr w:rsidR="00744A77" w:rsidRPr="00754F8E" w14:paraId="6B4E6727" w14:textId="77777777" w:rsidTr="005B450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6A736D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DB08B9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Спирея (различные виды)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EA58E2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608801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группы, 2-3 шт./м2 </w:t>
            </w:r>
          </w:p>
        </w:tc>
      </w:tr>
      <w:tr w:rsidR="00744A77" w:rsidRPr="00754F8E" w14:paraId="5B38F474" w14:textId="77777777" w:rsidTr="005B450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D82660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44F73C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Снежноягодник белый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CD81C7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885FC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группы, 2-3 шт./м2 </w:t>
            </w:r>
          </w:p>
        </w:tc>
      </w:tr>
      <w:tr w:rsidR="00744A77" w:rsidRPr="00754F8E" w14:paraId="32C68614" w14:textId="77777777" w:rsidTr="005B450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06F32A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AB50C0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Лапчатка кустарниковая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459BF5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 сорт, саженец, стандарт низкорослый, свыше 0,3 м 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7CE769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группы, 3 шт./м2 </w:t>
            </w:r>
          </w:p>
        </w:tc>
      </w:tr>
      <w:tr w:rsidR="00744A77" w:rsidRPr="00754F8E" w14:paraId="084C33F1" w14:textId="77777777" w:rsidTr="005B450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128C6E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1FF4D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BEE4F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823585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группы, 2 шт./м2 </w:t>
            </w:r>
          </w:p>
        </w:tc>
      </w:tr>
      <w:tr w:rsidR="00744A77" w:rsidRPr="00754F8E" w14:paraId="298F8D22" w14:textId="77777777" w:rsidTr="005B450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716B81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363498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Кизильник блестящий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8C6119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75A033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живая изгородь, 5 шт./пог. м </w:t>
            </w:r>
          </w:p>
        </w:tc>
      </w:tr>
      <w:tr w:rsidR="00744A77" w:rsidRPr="00754F8E" w14:paraId="4914F5D8" w14:textId="77777777" w:rsidTr="005B450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262B92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6227D3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Пузыреплодник калинолистный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9EB4CD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 сорт, саженец, стандарт среднерослый, свыше 0,5 м 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8B0393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живая изгородь, 5 шт./пог. м </w:t>
            </w:r>
          </w:p>
        </w:tc>
      </w:tr>
      <w:tr w:rsidR="00744A77" w:rsidRPr="00754F8E" w14:paraId="576EF165" w14:textId="77777777" w:rsidTr="005B450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83855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05FF0D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Жимолость (различные виды)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167E53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 сорт, саженец, стандарт 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F8FF81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группы, 2 шт./м2 </w:t>
            </w:r>
          </w:p>
        </w:tc>
      </w:tr>
      <w:tr w:rsidR="00744A77" w:rsidRPr="00754F8E" w14:paraId="59A079E2" w14:textId="77777777" w:rsidTr="005B450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2FA15B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4E0EF3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>Цветочные растения</w:t>
            </w:r>
          </w:p>
        </w:tc>
      </w:tr>
      <w:tr w:rsidR="00744A77" w:rsidRPr="00754F8E" w14:paraId="43EDE669" w14:textId="77777777" w:rsidTr="005B450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70CBCF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7B5F2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Многолетние цветочные растения: флокс, ирис, лилейник, хоста, астильба, кампанула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1BAE32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рассада, стандарт 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F6B796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цветники; посадка: высокие - 2-8 шт./м2, средние - 10-16 шт./м2 </w:t>
            </w:r>
          </w:p>
        </w:tc>
      </w:tr>
      <w:tr w:rsidR="00744A77" w:rsidRPr="00754F8E" w14:paraId="38F2989B" w14:textId="77777777" w:rsidTr="005B450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D19CC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C35DCF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Газон </w:t>
            </w:r>
          </w:p>
        </w:tc>
      </w:tr>
      <w:tr w:rsidR="00744A77" w:rsidRPr="00754F8E" w14:paraId="47EB0789" w14:textId="77777777" w:rsidTr="005B450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D533F2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36A941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Газон обыкновенный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07CA06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из устойчивой травосмеси 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DE36D9" w14:textId="77777777" w:rsidR="00744A77" w:rsidRPr="00754F8E" w:rsidRDefault="00744A77" w:rsidP="00A91494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4F8E">
              <w:rPr>
                <w:rFonts w:ascii="Times New Roman" w:hAnsi="Times New Roman"/>
                <w:sz w:val="24"/>
                <w:szCs w:val="24"/>
              </w:rPr>
              <w:t xml:space="preserve">посев газонных трав </w:t>
            </w:r>
          </w:p>
        </w:tc>
      </w:tr>
    </w:tbl>
    <w:p w14:paraId="1E8CF168" w14:textId="77777777" w:rsidR="00744A77" w:rsidRPr="00754F8E" w:rsidRDefault="00744A77" w:rsidP="00A914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4F8E">
        <w:rPr>
          <w:rFonts w:ascii="Times New Roman" w:hAnsi="Times New Roman"/>
          <w:sz w:val="24"/>
          <w:szCs w:val="24"/>
        </w:rPr>
        <w:t xml:space="preserve">  </w:t>
      </w:r>
    </w:p>
    <w:p w14:paraId="2015E612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23. При благоустройстве систем наружного освещения вновь возводимого многоквартирного дома (группы домов): </w:t>
      </w:r>
    </w:p>
    <w:p w14:paraId="0327F85D" w14:textId="77777777" w:rsidR="00744A77" w:rsidRPr="00783D69" w:rsidRDefault="00CA112F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а) </w:t>
      </w:r>
      <w:r w:rsidR="00744A77" w:rsidRPr="00783D69">
        <w:rPr>
          <w:rFonts w:ascii="Times New Roman" w:hAnsi="Times New Roman"/>
          <w:sz w:val="28"/>
          <w:szCs w:val="28"/>
        </w:rPr>
        <w:t xml:space="preserve">не допускается установка бетонных опор; </w:t>
      </w:r>
    </w:p>
    <w:p w14:paraId="2F6FC7A0" w14:textId="77777777" w:rsidR="00744A77" w:rsidRPr="00783D69" w:rsidRDefault="00CA112F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б) </w:t>
      </w:r>
      <w:r w:rsidR="00744A77" w:rsidRPr="00783D69">
        <w:rPr>
          <w:rFonts w:ascii="Times New Roman" w:hAnsi="Times New Roman"/>
          <w:sz w:val="28"/>
          <w:szCs w:val="28"/>
        </w:rPr>
        <w:t xml:space="preserve">высота расположения светильников, требования к средней освещенности, нормируемые показатели наружного освещения должны быть запроектированы с учетом </w:t>
      </w:r>
      <w:hyperlink r:id="rId22" w:history="1">
        <w:r w:rsidR="00744A77" w:rsidRPr="00783D6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распоряжения</w:t>
        </w:r>
      </w:hyperlink>
      <w:r w:rsidR="00744A77" w:rsidRPr="00783D69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благоустройства Московской области от </w:t>
      </w:r>
      <w:r w:rsidR="00744A77" w:rsidRPr="00783D69">
        <w:rPr>
          <w:rFonts w:ascii="Times New Roman" w:hAnsi="Times New Roman"/>
          <w:color w:val="000000" w:themeColor="text1"/>
          <w:sz w:val="28"/>
          <w:szCs w:val="28"/>
        </w:rPr>
        <w:lastRenderedPageBreak/>
        <w:t>25</w:t>
      </w:r>
      <w:r w:rsidR="00E215A9" w:rsidRPr="00783D69">
        <w:rPr>
          <w:rFonts w:ascii="Times New Roman" w:hAnsi="Times New Roman"/>
          <w:color w:val="000000" w:themeColor="text1"/>
          <w:sz w:val="28"/>
          <w:szCs w:val="28"/>
        </w:rPr>
        <w:t xml:space="preserve">.12.2019 </w:t>
      </w:r>
      <w:r w:rsidR="00744A77" w:rsidRPr="00783D69">
        <w:rPr>
          <w:rFonts w:ascii="Times New Roman" w:hAnsi="Times New Roman"/>
          <w:color w:val="000000" w:themeColor="text1"/>
          <w:sz w:val="28"/>
          <w:szCs w:val="28"/>
        </w:rPr>
        <w:t xml:space="preserve">№ 10Р-63 «Об </w:t>
      </w:r>
      <w:r w:rsidR="00744A77" w:rsidRPr="00783D69">
        <w:rPr>
          <w:rFonts w:ascii="Times New Roman" w:hAnsi="Times New Roman"/>
          <w:sz w:val="28"/>
          <w:szCs w:val="28"/>
        </w:rPr>
        <w:t xml:space="preserve">утверждении методических рекомендаций «Стандарт объектов (средств) наружного освещения объектов благоустройства Московской области». </w:t>
      </w:r>
    </w:p>
    <w:p w14:paraId="6E4A15AC" w14:textId="77777777" w:rsidR="00744A77" w:rsidRPr="00783D69" w:rsidRDefault="00CA112F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в) </w:t>
      </w:r>
      <w:r w:rsidR="00744A77" w:rsidRPr="00783D69">
        <w:rPr>
          <w:rFonts w:ascii="Times New Roman" w:hAnsi="Times New Roman"/>
          <w:sz w:val="28"/>
          <w:szCs w:val="28"/>
        </w:rPr>
        <w:t xml:space="preserve">вдоль основных пешеходных коммуникаций от входов на территорию многоквартирного дома (группы домов), примыкающую к жилым зданиям, планируемую к преимущественному пользованию и предназначенную для обеспечения бытовых нужд и досуга жителей дома (группы домов), до входов в подъезды многоквартирных домов в дополнение к утилитарному наружному освещению рекомендуется благоустраивать световые столбики; </w:t>
      </w:r>
    </w:p>
    <w:p w14:paraId="2B2E6271" w14:textId="77777777" w:rsidR="00744A77" w:rsidRPr="00783D69" w:rsidRDefault="00CA112F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г) </w:t>
      </w:r>
      <w:r w:rsidR="00744A77" w:rsidRPr="00783D69">
        <w:rPr>
          <w:rFonts w:ascii="Times New Roman" w:hAnsi="Times New Roman"/>
          <w:sz w:val="28"/>
          <w:szCs w:val="28"/>
        </w:rPr>
        <w:t xml:space="preserve">при проектировании наружного освещения следует выбирать источники света и осветительные приборы с наибольшими световой отдачей и сроком службы при равной мощности, обеспечивающие наибольшую энергетическую эффективность и экономичность; </w:t>
      </w:r>
    </w:p>
    <w:p w14:paraId="2D8365BD" w14:textId="77777777" w:rsidR="00744A77" w:rsidRPr="00783D69" w:rsidRDefault="00CA112F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д) </w:t>
      </w:r>
      <w:r w:rsidR="00744A77" w:rsidRPr="00783D69">
        <w:rPr>
          <w:rFonts w:ascii="Times New Roman" w:hAnsi="Times New Roman"/>
          <w:sz w:val="28"/>
          <w:szCs w:val="28"/>
        </w:rPr>
        <w:t xml:space="preserve">освещение в вечерне-ночное время должно обеспечивать распознавание дорожной разметки и различных знаков, распознавание лиц прохожих; </w:t>
      </w:r>
    </w:p>
    <w:p w14:paraId="24E2D196" w14:textId="77777777" w:rsidR="00744A77" w:rsidRPr="00783D69" w:rsidRDefault="00CA112F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е) </w:t>
      </w:r>
      <w:r w:rsidR="00744A77" w:rsidRPr="00783D69">
        <w:rPr>
          <w:rFonts w:ascii="Times New Roman" w:hAnsi="Times New Roman"/>
          <w:sz w:val="28"/>
          <w:szCs w:val="28"/>
        </w:rPr>
        <w:t xml:space="preserve">минимальные требования к металлическим опорам и кронштейнам систем наружного освещения: </w:t>
      </w:r>
    </w:p>
    <w:p w14:paraId="2C8F3DBC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материал - сталь; </w:t>
      </w:r>
    </w:p>
    <w:p w14:paraId="0E4031C3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вид - граненая, круглоконическая, трубчатая, складывающаяся; </w:t>
      </w:r>
    </w:p>
    <w:p w14:paraId="4FC1BEDC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способ изготовления - листовой прокат, трубный прокат; </w:t>
      </w:r>
    </w:p>
    <w:p w14:paraId="56C3E087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тип - силовая, несиловая; </w:t>
      </w:r>
    </w:p>
    <w:p w14:paraId="33897662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способ установки - фланцевая с закладным элементом или прямостоечная; </w:t>
      </w:r>
    </w:p>
    <w:p w14:paraId="3B8F5130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подвод кабеля - землей; </w:t>
      </w:r>
    </w:p>
    <w:p w14:paraId="042A7223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защита от коррозии - горячее цинкование. </w:t>
      </w:r>
    </w:p>
    <w:p w14:paraId="6B695811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минимальные требования к светодиодным светильникам для освещаемых объектов благоустройства территории многоквартирного дома (группы домов), примыкающей к жилым зданиям, планируемой к преимущественному пользованию и предназначенной для обеспечения бытовых нужд и досуга жителей дома (группы домов): </w:t>
      </w:r>
    </w:p>
    <w:p w14:paraId="43647C96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металлические части светильников должны иметь антикоррозийную защиту; </w:t>
      </w:r>
    </w:p>
    <w:p w14:paraId="010C5C70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соединительные провода и кабели должны проходить в корпусе светильника; </w:t>
      </w:r>
    </w:p>
    <w:p w14:paraId="5242F546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не допускается открытое размещение светильников; </w:t>
      </w:r>
    </w:p>
    <w:p w14:paraId="6DC86E4C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>корпус светильника должен быть изготовлен из высококачественных алюминиевых сплавов, окрашенных порошковой краской в заводских условиях тол</w:t>
      </w:r>
      <w:r w:rsidR="00E215A9" w:rsidRPr="00783D69">
        <w:rPr>
          <w:rFonts w:ascii="Times New Roman" w:hAnsi="Times New Roman"/>
          <w:sz w:val="28"/>
          <w:szCs w:val="28"/>
        </w:rPr>
        <w:t xml:space="preserve">щиной не менее </w:t>
      </w:r>
      <w:r w:rsidRPr="00783D69">
        <w:rPr>
          <w:rFonts w:ascii="Times New Roman" w:hAnsi="Times New Roman"/>
          <w:sz w:val="28"/>
          <w:szCs w:val="28"/>
        </w:rPr>
        <w:t xml:space="preserve">60 мкм, или из анодированного алюминия с вандалозащищенным рассеивателем из поликарбоната или стекла; </w:t>
      </w:r>
    </w:p>
    <w:p w14:paraId="3D3C462E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должна быть обеспечена замена блока питания (источника стабилизированного тока) без демонтажа светильника с опоры; </w:t>
      </w:r>
    </w:p>
    <w:p w14:paraId="4C5D3431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корпус светильника должен иметь вандалозащищенную конструкцию; </w:t>
      </w:r>
    </w:p>
    <w:p w14:paraId="2EA821B4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не допускается применение экструдированного алюминиевого профиля; </w:t>
      </w:r>
    </w:p>
    <w:p w14:paraId="0321D16F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допустимое напряжение питания: В - 220 +/-10%, частота, Гц - 50 +/- 0,4; </w:t>
      </w:r>
    </w:p>
    <w:p w14:paraId="436C3709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цветовая температура - 2700-3000 К (для пешеходных переходов допускается 4000 К); </w:t>
      </w:r>
    </w:p>
    <w:p w14:paraId="29883874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светоотдача - не менее 125 лм/Вт; </w:t>
      </w:r>
    </w:p>
    <w:p w14:paraId="69EA7EFF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lastRenderedPageBreak/>
        <w:t xml:space="preserve">индекс цветопередачи (CRI) - не менее 80; </w:t>
      </w:r>
    </w:p>
    <w:p w14:paraId="6416FA11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защита блока питания или отсека для его установки - не ниже IP65; </w:t>
      </w:r>
    </w:p>
    <w:p w14:paraId="60843A90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степень защиты оптического отсека - не ниже IP65; </w:t>
      </w:r>
    </w:p>
    <w:p w14:paraId="4BC77EBA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коэффициент пульсации светового потока светильника - не более 5%; </w:t>
      </w:r>
    </w:p>
    <w:p w14:paraId="3F558C4C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гарантийный срок службы светильника - не менее 3 лет; </w:t>
      </w:r>
    </w:p>
    <w:p w14:paraId="4FF41A92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срок службы светильника - не менее 12 лет; </w:t>
      </w:r>
    </w:p>
    <w:p w14:paraId="62AC4082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коэффициент мощности - не менее 0,95; </w:t>
      </w:r>
    </w:p>
    <w:p w14:paraId="0533A388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количество болтов для крепления на кронштейн - не менее 2 шт.; </w:t>
      </w:r>
    </w:p>
    <w:p w14:paraId="291545E4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>светильники должны соответствовать в части воздействия механических факторов внешней среды группе условий эксплуатации М2 по «ГОСТ 17516.1-90. Межгосударственный стандарт. Изделия электротехнические. Общие требования в части стойкости к механическим внешним воздействующим факторам»;</w:t>
      </w:r>
    </w:p>
    <w:p w14:paraId="3026F91F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температура эксплуатации светильника в диапазоне от минус 40 °C до плюс 40 °C; </w:t>
      </w:r>
    </w:p>
    <w:p w14:paraId="622FE410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светильники должны соответствовать классу защиты 1 от поражения электрическим током; </w:t>
      </w:r>
    </w:p>
    <w:p w14:paraId="624D36CB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светильники должны иметь климатическое исполнение У1. </w:t>
      </w:r>
    </w:p>
    <w:p w14:paraId="473BE2B0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24. После ввода в эксплуатацию многоквартирного дома: </w:t>
      </w:r>
    </w:p>
    <w:p w14:paraId="5F7444B7" w14:textId="77777777" w:rsidR="00744A77" w:rsidRPr="00783D69" w:rsidRDefault="00CA112F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а) </w:t>
      </w:r>
      <w:r w:rsidR="00744A77" w:rsidRPr="00783D69">
        <w:rPr>
          <w:rFonts w:ascii="Times New Roman" w:hAnsi="Times New Roman"/>
          <w:sz w:val="28"/>
          <w:szCs w:val="28"/>
        </w:rPr>
        <w:t xml:space="preserve">все объекты благоустройства и элементы благоустройства, благоустроенные при возведении многоквартирного дома (группы домов) в границах земельных участков, находящихся в муниципальной собственности, и </w:t>
      </w:r>
      <w:r w:rsidR="00A81EA2" w:rsidRPr="00783D69">
        <w:rPr>
          <w:rFonts w:ascii="Times New Roman" w:hAnsi="Times New Roman"/>
          <w:sz w:val="28"/>
          <w:szCs w:val="28"/>
        </w:rPr>
        <w:t>земельных участков,</w:t>
      </w:r>
      <w:r w:rsidR="00744A77" w:rsidRPr="00783D69">
        <w:rPr>
          <w:rFonts w:ascii="Times New Roman" w:hAnsi="Times New Roman"/>
          <w:sz w:val="28"/>
          <w:szCs w:val="28"/>
        </w:rPr>
        <w:t xml:space="preserve"> и земель, государственная собственность на которые не разграничена, подлежат включению администрацией в титульные списки объектов благоустройства. </w:t>
      </w:r>
    </w:p>
    <w:p w14:paraId="0A7D04F7" w14:textId="77777777" w:rsidR="00744A77" w:rsidRPr="00783D69" w:rsidRDefault="00CA112F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б) </w:t>
      </w:r>
      <w:r w:rsidR="00744A77" w:rsidRPr="00783D69">
        <w:rPr>
          <w:rFonts w:ascii="Times New Roman" w:hAnsi="Times New Roman"/>
          <w:sz w:val="28"/>
          <w:szCs w:val="28"/>
        </w:rPr>
        <w:t>должны быть установлены (при необходимости откорректированы установленные) границы прилегающих территори</w:t>
      </w:r>
      <w:r w:rsidRPr="00783D69">
        <w:rPr>
          <w:rFonts w:ascii="Times New Roman" w:hAnsi="Times New Roman"/>
          <w:sz w:val="28"/>
          <w:szCs w:val="28"/>
        </w:rPr>
        <w:t>й в соответствии с Правилами.»;</w:t>
      </w:r>
    </w:p>
    <w:p w14:paraId="79341B18" w14:textId="77777777" w:rsidR="00CA112F" w:rsidRPr="00783D69" w:rsidRDefault="00CA112F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005DBB" w14:textId="77777777" w:rsidR="00744A77" w:rsidRPr="00783D69" w:rsidRDefault="00921D2D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>5</w:t>
      </w:r>
      <w:r w:rsidR="00CA112F" w:rsidRPr="00783D69">
        <w:rPr>
          <w:rFonts w:ascii="Times New Roman" w:hAnsi="Times New Roman"/>
          <w:sz w:val="28"/>
          <w:szCs w:val="28"/>
        </w:rPr>
        <w:t>) с</w:t>
      </w:r>
      <w:r w:rsidR="00AE717F" w:rsidRPr="00783D69">
        <w:rPr>
          <w:rFonts w:ascii="Times New Roman" w:hAnsi="Times New Roman"/>
          <w:sz w:val="28"/>
          <w:szCs w:val="28"/>
        </w:rPr>
        <w:t xml:space="preserve">татью 18 </w:t>
      </w:r>
      <w:r w:rsidR="00CA112F" w:rsidRPr="00783D69">
        <w:rPr>
          <w:rFonts w:ascii="Times New Roman" w:hAnsi="Times New Roman"/>
          <w:sz w:val="28"/>
          <w:szCs w:val="28"/>
        </w:rPr>
        <w:t>дополнить частью</w:t>
      </w:r>
      <w:r w:rsidR="00AE717F" w:rsidRPr="00783D69">
        <w:rPr>
          <w:rFonts w:ascii="Times New Roman" w:hAnsi="Times New Roman"/>
          <w:sz w:val="28"/>
          <w:szCs w:val="28"/>
        </w:rPr>
        <w:t xml:space="preserve"> 19 следующего содержания:</w:t>
      </w:r>
    </w:p>
    <w:p w14:paraId="2C18AC12" w14:textId="77777777" w:rsidR="00AE717F" w:rsidRDefault="00CA112F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>«</w:t>
      </w:r>
      <w:r w:rsidR="00AE717F" w:rsidRPr="00783D69">
        <w:rPr>
          <w:rFonts w:ascii="Times New Roman" w:hAnsi="Times New Roman"/>
          <w:sz w:val="28"/>
          <w:szCs w:val="28"/>
        </w:rPr>
        <w:t>19</w:t>
      </w:r>
      <w:r w:rsidRPr="00783D69">
        <w:rPr>
          <w:rFonts w:ascii="Times New Roman" w:hAnsi="Times New Roman"/>
          <w:sz w:val="28"/>
          <w:szCs w:val="28"/>
        </w:rPr>
        <w:t>.</w:t>
      </w:r>
      <w:r w:rsidR="00AE717F" w:rsidRPr="00783D69">
        <w:rPr>
          <w:rFonts w:ascii="Times New Roman" w:hAnsi="Times New Roman"/>
          <w:sz w:val="28"/>
          <w:szCs w:val="28"/>
        </w:rPr>
        <w:t xml:space="preserve"> При соблюдении чистоты и порядка в местах общественного пользования, массового посещения и отдыха на территории </w:t>
      </w:r>
      <w:r w:rsidR="008B53B0" w:rsidRPr="00001CE8">
        <w:rPr>
          <w:rFonts w:ascii="Times New Roman" w:hAnsi="Times New Roman"/>
          <w:sz w:val="28"/>
          <w:szCs w:val="28"/>
        </w:rPr>
        <w:t>городского округа</w:t>
      </w:r>
      <w:r w:rsidR="00AE717F" w:rsidRPr="00001CE8">
        <w:rPr>
          <w:rFonts w:ascii="Times New Roman" w:hAnsi="Times New Roman"/>
          <w:sz w:val="28"/>
          <w:szCs w:val="28"/>
        </w:rPr>
        <w:t xml:space="preserve"> </w:t>
      </w:r>
      <w:r w:rsidR="00AE717F" w:rsidRPr="00783D69">
        <w:rPr>
          <w:rFonts w:ascii="Times New Roman" w:hAnsi="Times New Roman"/>
          <w:sz w:val="28"/>
          <w:szCs w:val="28"/>
        </w:rPr>
        <w:t xml:space="preserve">должны соблюдаться </w:t>
      </w:r>
      <w:r w:rsidRPr="00783D69">
        <w:rPr>
          <w:rFonts w:ascii="Times New Roman" w:hAnsi="Times New Roman"/>
          <w:sz w:val="28"/>
          <w:szCs w:val="28"/>
        </w:rPr>
        <w:t xml:space="preserve">требования, указанные в частях </w:t>
      </w:r>
      <w:r w:rsidR="00AE717F" w:rsidRPr="00783D69">
        <w:rPr>
          <w:rFonts w:ascii="Times New Roman" w:hAnsi="Times New Roman"/>
          <w:sz w:val="28"/>
          <w:szCs w:val="28"/>
        </w:rPr>
        <w:t>3-18 настоящей статьи»</w:t>
      </w:r>
      <w:r w:rsidRPr="00783D69">
        <w:rPr>
          <w:rFonts w:ascii="Times New Roman" w:hAnsi="Times New Roman"/>
          <w:sz w:val="28"/>
          <w:szCs w:val="28"/>
        </w:rPr>
        <w:t>;</w:t>
      </w:r>
    </w:p>
    <w:p w14:paraId="498DFFE9" w14:textId="77777777" w:rsidR="00A81EA2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9F7186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783D69">
        <w:rPr>
          <w:rFonts w:ascii="Times New Roman" w:eastAsiaTheme="minorEastAsia" w:hAnsi="Times New Roman"/>
          <w:sz w:val="28"/>
          <w:szCs w:val="28"/>
          <w:lang w:eastAsia="ru-RU"/>
        </w:rPr>
        <w:t>) статью 22 изложить в следующей редакции:</w:t>
      </w:r>
    </w:p>
    <w:p w14:paraId="6AD30063" w14:textId="77777777" w:rsidR="00A81EA2" w:rsidRDefault="00A81EA2" w:rsidP="00A91494">
      <w:pPr>
        <w:pStyle w:val="a9"/>
        <w:suppressAutoHyphens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3D69">
        <w:rPr>
          <w:rFonts w:ascii="Times New Roman" w:eastAsiaTheme="minorEastAsia" w:hAnsi="Times New Roman"/>
          <w:sz w:val="28"/>
          <w:szCs w:val="28"/>
          <w:lang w:eastAsia="ru-RU"/>
        </w:rPr>
        <w:t>«Статья 22. Площадки автостоянок, размещение и хранение транспортных средств на терр</w:t>
      </w:r>
      <w:r w:rsidR="00FF2083">
        <w:rPr>
          <w:rFonts w:ascii="Times New Roman" w:eastAsiaTheme="minorEastAsia" w:hAnsi="Times New Roman"/>
          <w:sz w:val="28"/>
          <w:szCs w:val="28"/>
          <w:lang w:eastAsia="ru-RU"/>
        </w:rPr>
        <w:t>итории городского округа Красногорск</w:t>
      </w:r>
    </w:p>
    <w:p w14:paraId="3BC2C695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69">
        <w:rPr>
          <w:rFonts w:ascii="Times New Roman" w:eastAsiaTheme="minorEastAsia" w:hAnsi="Times New Roman"/>
          <w:sz w:val="28"/>
          <w:szCs w:val="28"/>
          <w:lang w:eastAsia="ru-RU"/>
        </w:rPr>
        <w:t xml:space="preserve">1. На территории городского округа Красногорск предусматриваются следующие виды автостоянок: кратковременного и длительного хранения автомобилей; уличные (в виде парковок на проезжей части, обозначенных разметкой); внеуличные (в виде «карманов» и отступов от 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проезжей части); гостевые (на участке жилой застройки); для хранения автомобилей населения (микрорайонные, районные); приобъектные (у объекта или группы объектов); прочие (грузовые, перехватывающие и др.). </w:t>
      </w:r>
    </w:p>
    <w:p w14:paraId="3A491C45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Назначение и вместительность автостоянок определяется в соответствии с нормативами градостроительного проектирования Московской области. </w:t>
      </w:r>
    </w:p>
    <w:p w14:paraId="21CE4A40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69">
        <w:rPr>
          <w:rFonts w:ascii="Times New Roman" w:hAnsi="Times New Roman"/>
          <w:sz w:val="28"/>
          <w:szCs w:val="28"/>
        </w:rPr>
        <w:lastRenderedPageBreak/>
        <w:t xml:space="preserve">3. Не допускается проектировать размещение площадок для автостоянок в зоне остановок пассажирского транспорта. Организацию заездов на автостоянки предусматривают не ближе 15 м от конца или начала посадочной площадки. </w:t>
      </w:r>
    </w:p>
    <w:p w14:paraId="02034229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69">
        <w:rPr>
          <w:rFonts w:ascii="Times New Roman" w:hAnsi="Times New Roman"/>
          <w:sz w:val="28"/>
          <w:szCs w:val="28"/>
        </w:rPr>
        <w:t>4. При проектировании, реконструкции площадок автостоянок необходимо предусматривать установку программно-технических комплексов видеонаблюдения, их подключение в соответствии с требованиями, установленными уполномоченным органом.</w:t>
      </w:r>
    </w:p>
    <w:p w14:paraId="520DC841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69">
        <w:rPr>
          <w:rFonts w:ascii="Times New Roman" w:hAnsi="Times New Roman"/>
          <w:sz w:val="28"/>
          <w:szCs w:val="28"/>
        </w:rPr>
        <w:t xml:space="preserve">5. Обязательный перечень элементов благоустройства территории на площадках автостоянок включает: твердые виды покрытия; элементы сопряжения поверхностей; разделительные элементы; осветительное и информационное оборудование; подъездные пути с твердым покрытием. </w:t>
      </w:r>
    </w:p>
    <w:p w14:paraId="75C849A4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Сопряжение покрытия площадки с проездом выполняется в одном уровне без укладки бортового камня. </w:t>
      </w:r>
    </w:p>
    <w:p w14:paraId="1FBE1C3B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Разделительные элементы на площадках могут быть выполнены в виде разметки (белых полос), озелененных полос (газонов), мобильного озеленения. </w:t>
      </w:r>
    </w:p>
    <w:p w14:paraId="5B4DBC74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6.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местах, при этом собственники (правообладатели) транспортных средств должны размещать свои транспортные средства способом, обеспечивающим беспрепятственное продвижение уборочной и специальной техники по указанным территориям. </w:t>
      </w:r>
    </w:p>
    <w:p w14:paraId="504390BF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>7. Не допускается:</w:t>
      </w:r>
    </w:p>
    <w:p w14:paraId="4B14CAB9" w14:textId="77777777" w:rsidR="00A81EA2" w:rsidRPr="00783D69" w:rsidRDefault="00A35EE8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A81EA2" w:rsidRPr="00783D69">
        <w:rPr>
          <w:rFonts w:ascii="Times New Roman" w:eastAsia="Times New Roman" w:hAnsi="Times New Roman"/>
          <w:sz w:val="28"/>
          <w:szCs w:val="28"/>
          <w:lang w:eastAsia="ru-RU"/>
        </w:rPr>
        <w:t>создание препятствий вывозу твердых коммунальных отходов путем размещения транспортного средства на территории, прилегающей к месту накопления твердых коммунальных отходов, способом, исключающим возможность загрузки мусоровозом твердых коммунальных отходов из бункеров и контейнеров, а также создание помех для уборки дворовых территорий в периоды, установленные графиками выполнения соответствующих работ;</w:t>
      </w:r>
    </w:p>
    <w:p w14:paraId="77B20527" w14:textId="77777777" w:rsidR="00A81EA2" w:rsidRPr="00783D69" w:rsidRDefault="00A35EE8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A81EA2" w:rsidRPr="00783D69">
        <w:rPr>
          <w:rFonts w:ascii="Times New Roman" w:hAnsi="Times New Roman"/>
          <w:sz w:val="28"/>
          <w:szCs w:val="28"/>
        </w:rPr>
        <w:t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а также транспортных средств, препятствующих проезду аварийно-спасательных служб и формирований, пожарной охраны, скорой медицинской помощи, аварийной службы газовой сети, на дворовых и внутриквартальных территориях;</w:t>
      </w:r>
    </w:p>
    <w:p w14:paraId="037CA33B" w14:textId="77777777" w:rsidR="00A81EA2" w:rsidRPr="00783D69" w:rsidRDefault="00A35EE8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A81EA2" w:rsidRPr="00783D69">
        <w:rPr>
          <w:rFonts w:ascii="Times New Roman" w:hAnsi="Times New Roman"/>
          <w:sz w:val="28"/>
          <w:szCs w:val="28"/>
        </w:rPr>
        <w:t>на площадках автостоянок, расположенных на дворовых и внутриквартальных территориях и иных</w:t>
      </w:r>
      <w:r w:rsidR="00A81EA2"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местах общего пользования, самовольное размещение и (или) использование самовольно размещенных устройств, если такие устройства препятствуют или ограничивают проход пешеходов и проезд транспортных средств; </w:t>
      </w:r>
    </w:p>
    <w:p w14:paraId="5F8EBDDD" w14:textId="77777777" w:rsidR="00A81EA2" w:rsidRPr="00783D69" w:rsidRDefault="00A35EE8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A81EA2"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транспортных средств, в том числе брошенных и (или) разукомплектованных, </w:t>
      </w:r>
      <w:r w:rsidR="00A81EA2" w:rsidRPr="00783D69">
        <w:rPr>
          <w:rFonts w:ascii="Times New Roman" w:hAnsi="Times New Roman"/>
          <w:sz w:val="28"/>
          <w:szCs w:val="28"/>
        </w:rPr>
        <w:t>на дворовых и внутриквартальных территориях, иных</w:t>
      </w:r>
      <w:r w:rsidR="00A81EA2"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местах общего пользования на участках с зелеными насаждениями, на газонах и цветниках. </w:t>
      </w:r>
    </w:p>
    <w:p w14:paraId="0216A04E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8. В случае размещения транспортного средства, в том числе брошенного транспортного средства, разукомплектованного транспортного средства, способом, </w:t>
      </w:r>
      <w:r w:rsidRPr="00783D69">
        <w:rPr>
          <w:rFonts w:ascii="Times New Roman" w:hAnsi="Times New Roman"/>
          <w:sz w:val="28"/>
          <w:szCs w:val="28"/>
        </w:rPr>
        <w:lastRenderedPageBreak/>
        <w:t>создающим препятствие продвижению уборочной или специальной техники по общественным территориям, внутриквартальным проездам, дворовым территориям в соответствии с требованиями, установленными настоящими Правилами, перемещение транспортного средства осуществляется в порядке, установленном администрацией.</w:t>
      </w:r>
    </w:p>
    <w:p w14:paraId="39107BB8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Перемещение транспортного средства осуществляется бесплатно для его владельца. </w:t>
      </w:r>
    </w:p>
    <w:p w14:paraId="48672234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9. При обнаружении брошенных, разукомплектованных транспортных средств, органы местного самоуправления инициируют обращения в суд для признания таких транспортных средств бесхозяйными. </w:t>
      </w:r>
    </w:p>
    <w:p w14:paraId="37980600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10. Транспортное средство, признанное в установленном законодательством Российской Федерации порядке бесхозяйным, в месячный срок подлежит вывозу в специально отведенные места. Порядок вывоза и места утилизации транспортных средств определяются органами местного самоуправления. </w:t>
      </w:r>
    </w:p>
    <w:p w14:paraId="5E2AF10F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11. Порядок установки боксовых гаражей, «ракушек», «пеналов», 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>металлических гаражей, тентов для автомобилей</w:t>
      </w:r>
      <w:r w:rsidRPr="00783D69">
        <w:rPr>
          <w:rFonts w:ascii="Times New Roman" w:hAnsi="Times New Roman"/>
          <w:sz w:val="28"/>
          <w:szCs w:val="28"/>
        </w:rPr>
        <w:t xml:space="preserve"> определяется администрацией. </w:t>
      </w:r>
    </w:p>
    <w:p w14:paraId="306EBC18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Самовольная установка 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металлических гаражей, тентов для автомобилей, </w:t>
      </w:r>
      <w:r w:rsidRPr="00783D69">
        <w:rPr>
          <w:rFonts w:ascii="Times New Roman" w:hAnsi="Times New Roman"/>
          <w:sz w:val="28"/>
          <w:szCs w:val="28"/>
        </w:rPr>
        <w:t>боксовых гаражей, «ракушек», «пеналов»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3D69">
        <w:rPr>
          <w:rFonts w:ascii="Times New Roman" w:hAnsi="Times New Roman"/>
          <w:sz w:val="28"/>
          <w:szCs w:val="28"/>
        </w:rPr>
        <w:t>на дворовых, внутриквартальных, общественных и иных территориях общего пользования, не допускается.</w:t>
      </w:r>
    </w:p>
    <w:p w14:paraId="2332B0EC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12. Расстояние от наземных и наземно-подземных гаражей и станций технического обслуживания, автомобильных моек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должно соответствовать санитарным нормам и требованиям. </w:t>
      </w:r>
    </w:p>
    <w:p w14:paraId="6ABA1D28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>13. Размещение и хранение транспортных средств на площадках автостоянок, расположенных на землях государственной или муниципальной собственности, может осуществляться на платной основе в соответствии с нормативным правовым актом Правительства Московской области или нормативным правовым актом администрации.</w:t>
      </w:r>
    </w:p>
    <w:p w14:paraId="00FD760E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>Отношения в сфере оказания услуг по хранению автомобилей, мотоциклов, мотороллеров, а также прицепов и полуприцепов к ним на автостоянках</w:t>
      </w:r>
      <w:r w:rsidRPr="00783D69">
        <w:rPr>
          <w:rFonts w:ascii="Times New Roman" w:hAnsi="Times New Roman"/>
          <w:sz w:val="28"/>
          <w:szCs w:val="28"/>
        </w:rPr>
        <w:t xml:space="preserve"> регулируются постановление</w:t>
      </w:r>
      <w:r w:rsidR="00C76B31">
        <w:rPr>
          <w:rFonts w:ascii="Times New Roman" w:hAnsi="Times New Roman"/>
          <w:sz w:val="28"/>
          <w:szCs w:val="28"/>
        </w:rPr>
        <w:t>м</w:t>
      </w:r>
      <w:r w:rsidRPr="00783D69">
        <w:rPr>
          <w:rFonts w:ascii="Times New Roman" w:hAnsi="Times New Roman"/>
          <w:sz w:val="28"/>
          <w:szCs w:val="28"/>
        </w:rPr>
        <w:t xml:space="preserve"> Правительства Российской Федерации от 17.11.2001 № 795 «Об утверждении Правил оказания услуг автостоянок».</w:t>
      </w:r>
    </w:p>
    <w:p w14:paraId="16A6A77E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размещения и использования платных парковок на территории Московской области установлены </w:t>
      </w:r>
      <w:r w:rsidRPr="00783D69">
        <w:rPr>
          <w:rFonts w:ascii="Times New Roman" w:hAnsi="Times New Roman"/>
          <w:color w:val="000000"/>
          <w:sz w:val="28"/>
          <w:szCs w:val="28"/>
        </w:rPr>
        <w:t>Законом Московской области № 109/2019-ОЗ «Об организации дорожного движения в Московской области и о внесении изменения в Закон Московской области «О временных ограничении или прекращении движения транспортных средств по автомобильным дорогам на территории Московской области».</w:t>
      </w:r>
    </w:p>
    <w:p w14:paraId="12744D4A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>14. Не допускается</w:t>
      </w:r>
      <w:r w:rsidRPr="00783D69">
        <w:rPr>
          <w:rFonts w:ascii="Times New Roman" w:hAnsi="Times New Roman"/>
          <w:sz w:val="28"/>
          <w:szCs w:val="28"/>
        </w:rPr>
        <w:t xml:space="preserve"> неоплата размещения и хранения транспортных средств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случаев </w:t>
      </w:r>
      <w:r w:rsidRPr="00783D69">
        <w:rPr>
          <w:rFonts w:ascii="Times New Roman" w:hAnsi="Times New Roman"/>
          <w:sz w:val="28"/>
          <w:szCs w:val="28"/>
        </w:rPr>
        <w:t xml:space="preserve">размещения и хранения 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транспортных средств, используемых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используемых в связи со служебной необходимостью, </w:t>
      </w:r>
      <w:r w:rsidRPr="00783D69">
        <w:rPr>
          <w:rFonts w:ascii="Times New Roman" w:hAnsi="Times New Roman"/>
          <w:sz w:val="28"/>
          <w:szCs w:val="28"/>
        </w:rPr>
        <w:t xml:space="preserve">на площадках автостоянок, 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>размещение и хранение на которых осуществляется на платной основе.</w:t>
      </w:r>
    </w:p>
    <w:p w14:paraId="12C5DDEC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>15. Размещение и хранение транспортных средств на площадках автостоянок на платной основе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запрещается на территориях, непосредственно прилегающих к объектам спорта, зданиям, в которых размещены образовательные организации, в том числе дошкольные образовательные организации, медицинские организации государственной и муниципальной систем здравоохранения, организации культуры, органы государственной власти, Администрация и организации, предоставляющие государственные и муниципальные услуги, а также на земельных участках, относящихся в соответствии с жилищным законодательством к общему имуществу многоквартирных домов. </w:t>
      </w:r>
    </w:p>
    <w:p w14:paraId="4BDF743F" w14:textId="77777777" w:rsidR="00A81EA2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16. Площадка автостоянки, 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которой организованы </w:t>
      </w:r>
      <w:r w:rsidRPr="00783D69">
        <w:rPr>
          <w:rFonts w:ascii="Times New Roman" w:hAnsi="Times New Roman"/>
          <w:sz w:val="28"/>
          <w:szCs w:val="28"/>
        </w:rPr>
        <w:t xml:space="preserve">размещение и хранение транспортных средств на платной основе, 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>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движения.»;</w:t>
      </w:r>
    </w:p>
    <w:p w14:paraId="567B7E59" w14:textId="77777777" w:rsidR="00A81EA2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AAFC3D" w14:textId="77777777" w:rsidR="00744A77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A112F" w:rsidRPr="00783D69">
        <w:rPr>
          <w:rFonts w:ascii="Times New Roman" w:hAnsi="Times New Roman"/>
          <w:sz w:val="28"/>
          <w:szCs w:val="28"/>
        </w:rPr>
        <w:t>) в части</w:t>
      </w:r>
      <w:r w:rsidR="00E215A9" w:rsidRPr="00783D69">
        <w:rPr>
          <w:rFonts w:ascii="Times New Roman" w:hAnsi="Times New Roman"/>
          <w:sz w:val="28"/>
          <w:szCs w:val="28"/>
        </w:rPr>
        <w:t xml:space="preserve"> 11 статьи 32</w:t>
      </w:r>
      <w:r w:rsidR="00744A77" w:rsidRPr="00783D6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6C9B9D2E" w14:textId="77777777" w:rsidR="00744A77" w:rsidRPr="00783D69" w:rsidRDefault="00964C6B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3D6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44A77" w:rsidRPr="00783D69">
        <w:rPr>
          <w:rFonts w:ascii="Times New Roman" w:hAnsi="Times New Roman"/>
          <w:color w:val="000000" w:themeColor="text1"/>
          <w:sz w:val="28"/>
          <w:szCs w:val="28"/>
        </w:rPr>
        <w:t>) подпункт «а» изложить в следующей редакции:</w:t>
      </w:r>
    </w:p>
    <w:p w14:paraId="28E9D291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3D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«а) при установке и содержании должны соблюдаться требования </w:t>
      </w:r>
      <w:r w:rsidRPr="00783D69">
        <w:rPr>
          <w:rFonts w:ascii="Times New Roman" w:hAnsi="Times New Roman"/>
          <w:color w:val="000000" w:themeColor="text1"/>
          <w:sz w:val="28"/>
          <w:szCs w:val="28"/>
        </w:rPr>
        <w:t>«</w:t>
      </w:r>
      <w:hyperlink r:id="rId23" w:history="1">
        <w:r w:rsidRPr="00783D6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ГОСТ Р 58967-2020</w:t>
        </w:r>
      </w:hyperlink>
      <w:r w:rsidR="008B53B0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.</w:t>
      </w:r>
      <w:r w:rsidRPr="00783D69">
        <w:rPr>
          <w:rFonts w:ascii="Times New Roman" w:hAnsi="Times New Roman"/>
          <w:color w:val="000000" w:themeColor="text1"/>
          <w:sz w:val="28"/>
          <w:szCs w:val="28"/>
        </w:rPr>
        <w:t xml:space="preserve"> Ограждения инвентарные строительных площадок и участков производства строительно-монтажных работ. Технические условия», «ГОСТ 12.4.026-2015. Межгосударственный стандарт.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испытаний»;»;</w:t>
      </w:r>
    </w:p>
    <w:p w14:paraId="2D3FCB09" w14:textId="77777777" w:rsidR="00744A77" w:rsidRPr="00783D69" w:rsidRDefault="00964C6B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3D69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744A77" w:rsidRPr="00783D69">
        <w:rPr>
          <w:rFonts w:ascii="Times New Roman" w:hAnsi="Times New Roman"/>
          <w:color w:val="000000" w:themeColor="text1"/>
          <w:sz w:val="28"/>
          <w:szCs w:val="28"/>
        </w:rPr>
        <w:t>) абзац 1 подпункта «в» изложить в следующей редакции:</w:t>
      </w:r>
    </w:p>
    <w:p w14:paraId="035CE141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3D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«в) при иных работах по согласованию с администрацией </w:t>
      </w:r>
      <w:r w:rsidRPr="00783D69"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 к внешнему виду инвентарных (строительных) ограждений в части, не противоречащей </w:t>
      </w:r>
      <w:hyperlink r:id="rId24" w:history="1">
        <w:r w:rsidRPr="00783D6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ГОСТ Р 58967-2020</w:t>
        </w:r>
      </w:hyperlink>
      <w:r w:rsidR="008B53B0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.</w:t>
      </w:r>
      <w:r w:rsidRPr="00783D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»; </w:t>
      </w:r>
    </w:p>
    <w:p w14:paraId="1D3A2AF2" w14:textId="77777777" w:rsidR="00744A77" w:rsidRPr="00783D69" w:rsidRDefault="00964C6B" w:rsidP="00A91494">
      <w:pPr>
        <w:pStyle w:val="a9"/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D6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215A9" w:rsidRPr="00783D69">
        <w:rPr>
          <w:rFonts w:ascii="Times New Roman" w:hAnsi="Times New Roman"/>
          <w:color w:val="000000" w:themeColor="text1"/>
          <w:sz w:val="28"/>
          <w:szCs w:val="28"/>
        </w:rPr>
        <w:t>) дополнить подпунктами «з» и «и</w:t>
      </w:r>
      <w:r w:rsidR="00744A77" w:rsidRPr="00783D69">
        <w:rPr>
          <w:rFonts w:ascii="Times New Roman" w:hAnsi="Times New Roman"/>
          <w:color w:val="000000" w:themeColor="text1"/>
          <w:sz w:val="28"/>
          <w:szCs w:val="28"/>
        </w:rPr>
        <w:t>» в следующей редакции:</w:t>
      </w:r>
    </w:p>
    <w:p w14:paraId="5B8E3F75" w14:textId="77777777" w:rsidR="00744A77" w:rsidRPr="00783D69" w:rsidRDefault="00744A77" w:rsidP="00A91494">
      <w:pPr>
        <w:pStyle w:val="a9"/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D69">
        <w:rPr>
          <w:rFonts w:ascii="Times New Roman" w:hAnsi="Times New Roman"/>
          <w:color w:val="000000" w:themeColor="text1"/>
          <w:sz w:val="28"/>
          <w:szCs w:val="28"/>
        </w:rPr>
        <w:t>«з) при подготовке раздела «Проект организации строительства» необходимо соблюдение при установке и содержании инвентарных (строительных) ограждений требований «</w:t>
      </w:r>
      <w:hyperlink r:id="rId25" w:history="1">
        <w:r w:rsidRPr="00783D6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ГОСТ Р 58967-2020</w:t>
        </w:r>
      </w:hyperlink>
      <w:r w:rsidR="008B53B0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.</w:t>
      </w:r>
      <w:r w:rsidRPr="00783D69">
        <w:rPr>
          <w:rFonts w:ascii="Times New Roman" w:hAnsi="Times New Roman"/>
          <w:color w:val="000000" w:themeColor="text1"/>
          <w:sz w:val="28"/>
          <w:szCs w:val="28"/>
        </w:rPr>
        <w:t xml:space="preserve"> Ограждения инвентарные строительных площадок и участков производства строительно-монтажных работ. Технические условия», </w:t>
      </w:r>
      <w:r w:rsidR="008B53B0">
        <w:rPr>
          <w:rFonts w:ascii="Times New Roman" w:hAnsi="Times New Roman"/>
          <w:color w:val="000000" w:themeColor="text1"/>
          <w:sz w:val="28"/>
          <w:szCs w:val="28"/>
        </w:rPr>
        <w:t xml:space="preserve">настоящих </w:t>
      </w:r>
      <w:r w:rsidRPr="00783D69">
        <w:rPr>
          <w:rFonts w:ascii="Times New Roman" w:hAnsi="Times New Roman"/>
          <w:color w:val="000000" w:themeColor="text1"/>
          <w:sz w:val="28"/>
          <w:szCs w:val="28"/>
        </w:rPr>
        <w:t>Правил;</w:t>
      </w:r>
    </w:p>
    <w:p w14:paraId="7B255885" w14:textId="77777777" w:rsidR="008A0376" w:rsidRPr="00783D69" w:rsidRDefault="00E215A9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69">
        <w:rPr>
          <w:rFonts w:ascii="Times New Roman" w:hAnsi="Times New Roman"/>
          <w:color w:val="000000" w:themeColor="text1"/>
          <w:sz w:val="28"/>
          <w:szCs w:val="28"/>
        </w:rPr>
        <w:lastRenderedPageBreak/>
        <w:t>и</w:t>
      </w:r>
      <w:r w:rsidR="00744A77" w:rsidRPr="00783D69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744A77" w:rsidRPr="00783D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составе инвентарных (строительных) ограждений использовать опорные элементы </w:t>
      </w:r>
      <w:r w:rsidR="00744A77" w:rsidRPr="00783D69">
        <w:rPr>
          <w:rFonts w:ascii="Times New Roman" w:eastAsia="Times New Roman" w:hAnsi="Times New Roman"/>
          <w:sz w:val="28"/>
          <w:szCs w:val="28"/>
          <w:lang w:eastAsia="ru-RU"/>
        </w:rPr>
        <w:t>светло-серого цвета, в том числе бетонные «башмаки», железобетонные блоки специального сечения, фунда</w:t>
      </w:r>
      <w:r w:rsidR="00452266" w:rsidRPr="00783D69">
        <w:rPr>
          <w:rFonts w:ascii="Times New Roman" w:eastAsia="Times New Roman" w:hAnsi="Times New Roman"/>
          <w:sz w:val="28"/>
          <w:szCs w:val="28"/>
          <w:lang w:eastAsia="ru-RU"/>
        </w:rPr>
        <w:t>ментные блоки сплошного сечения</w:t>
      </w:r>
      <w:r w:rsidR="002F00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4C6B" w:rsidRPr="00783D6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62C1F188" w14:textId="77777777" w:rsidR="00964C6B" w:rsidRDefault="00964C6B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5BDB21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783D69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>татью 41 изложить в следующей редакции:</w:t>
      </w:r>
    </w:p>
    <w:p w14:paraId="6FF249F7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«Статья 41. </w:t>
      </w:r>
      <w:r w:rsidRPr="00783D69">
        <w:rPr>
          <w:rFonts w:ascii="Times New Roman" w:hAnsi="Times New Roman"/>
          <w:bCs/>
          <w:sz w:val="28"/>
          <w:szCs w:val="28"/>
        </w:rPr>
        <w:t>Парки</w:t>
      </w:r>
    </w:p>
    <w:p w14:paraId="3D0C85C9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1. На территории городского округа проектируются следующие виды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 </w:t>
      </w:r>
    </w:p>
    <w:p w14:paraId="24755001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населения, а также без установки программно-технических комплексов видеонаблюдения, их подключения в соответствии с требованиями, установленными уполномоченным органом, не допускается. </w:t>
      </w:r>
    </w:p>
    <w:p w14:paraId="438B03FD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парков в границах территорий объектов культурного наследия, являющихся произведениями ландшафтной архитектуры и садово-паркового искусства, осуществляется в соответствии с требованиями к осуществлению деятельности в границах территории данного объекта культурного наследия с соблюдением Федерального закона № 73-ФЗ «Об объектах культурного наследия (памятниках истории и культуры) народов Российской Федерации».</w:t>
      </w:r>
    </w:p>
    <w:p w14:paraId="4724E1A4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полос земли вдоль береговой линии водных объектов общего пользования, создание </w:t>
      </w:r>
      <w:r w:rsidRPr="00783D69">
        <w:rPr>
          <w:rFonts w:ascii="Times New Roman" w:hAnsi="Times New Roman"/>
          <w:sz w:val="28"/>
          <w:szCs w:val="28"/>
        </w:rPr>
        <w:t>сооружений для обустройства пляжей,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иное использование водных объектов общего пользования для целей благоустройства парков осуществляются на основании договоров водопользования, заключенных в соответствии с Водным кодексом Российской Федерации.</w:t>
      </w:r>
    </w:p>
    <w:p w14:paraId="6CF13D85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>2. Многофункциональный парк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14:paraId="7DD21B90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69">
        <w:rPr>
          <w:rFonts w:ascii="Times New Roman" w:hAnsi="Times New Roman"/>
          <w:sz w:val="28"/>
          <w:szCs w:val="28"/>
        </w:rPr>
        <w:t xml:space="preserve">В случае, если земельный участок многофункционального парка расположен в границах 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зоны с особыми условиями использования территории, предназначение такого парка подлежит уточнению исходя из установленных ограничений по использованию земельного участка. </w:t>
      </w:r>
    </w:p>
    <w:p w14:paraId="00785415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</w:t>
      </w:r>
      <w:r w:rsidRPr="00783D69">
        <w:rPr>
          <w:rFonts w:ascii="Times New Roman" w:hAnsi="Times New Roman"/>
          <w:sz w:val="28"/>
          <w:szCs w:val="28"/>
        </w:rPr>
        <w:t xml:space="preserve">если земельный участок многофункционального парка, предоставленный в постоянное (бессрочное) пользование муниципальному учреждению для осуществления рекреационной деятельности, расположен в границах 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 лесного фонда, предназначение </w:t>
      </w:r>
      <w:r w:rsidRPr="00783D69">
        <w:rPr>
          <w:rFonts w:ascii="Times New Roman" w:hAnsi="Times New Roman"/>
          <w:sz w:val="28"/>
          <w:szCs w:val="28"/>
        </w:rPr>
        <w:t>многофункционального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парка определяется целевым назначением лесов и выполняемыми ими полезными функциями.</w:t>
      </w:r>
      <w:r w:rsidRPr="00783D69" w:rsidDel="00583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33E6B58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69">
        <w:rPr>
          <w:rFonts w:ascii="Times New Roman" w:hAnsi="Times New Roman"/>
          <w:sz w:val="28"/>
          <w:szCs w:val="28"/>
        </w:rPr>
        <w:t xml:space="preserve">3. На территории многофункционального парка предусматривают: систему аллей, дорожек и площадок, парковые сооружения. Мероприятия благоустройства и плотность дорожек в различных зонах парка должны соответствовать допустимой рекреационной нагрузке, 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ограничениям по использованию земельного участка парка, а в случае, если </w:t>
      </w:r>
      <w:r w:rsidRPr="00783D69">
        <w:rPr>
          <w:rFonts w:ascii="Times New Roman" w:hAnsi="Times New Roman"/>
          <w:sz w:val="28"/>
          <w:szCs w:val="28"/>
        </w:rPr>
        <w:t xml:space="preserve">земельный участок многофункционального парка расположен в </w:t>
      </w:r>
      <w:r w:rsidRPr="00783D69">
        <w:rPr>
          <w:rFonts w:ascii="Times New Roman" w:hAnsi="Times New Roman"/>
          <w:sz w:val="28"/>
          <w:szCs w:val="28"/>
        </w:rPr>
        <w:lastRenderedPageBreak/>
        <w:t xml:space="preserve">границах 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>земель лесного фонда – лесохозяйственному регламенту лесничества и получившему положительное заключение экспертизы проекту освоения лесов.</w:t>
      </w:r>
    </w:p>
    <w:p w14:paraId="2CA8CDE9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4. 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детских); элементы сопряжения поверхностей; озеленение; элементы декоративно-прикладного оформления; водные устройства (водоемы, фонтаны); скамьи, урны и контейнеры; ограждение (парка в целом, зон аттракционов, отдельных площадок или насаждений); оборудование площадок; нестационарные торговые объекты; средства наружного освещения; носители информации о зоне парка и о парке в целом; туалеты. </w:t>
      </w:r>
    </w:p>
    <w:p w14:paraId="62F038CC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В случае, если земельный участок многофункционального парка расположен в границах 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зоны с особыми условиями использования территории, </w:t>
      </w:r>
      <w:r w:rsidRPr="00783D69">
        <w:rPr>
          <w:rFonts w:ascii="Times New Roman" w:hAnsi="Times New Roman"/>
          <w:sz w:val="28"/>
          <w:szCs w:val="28"/>
        </w:rPr>
        <w:t xml:space="preserve">обязательный перечень элементов благоустройства 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в части, не противоречащей установленным ограничениям по использованию земельного участка. </w:t>
      </w:r>
    </w:p>
    <w:p w14:paraId="34BFE7CD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</w:t>
      </w:r>
      <w:r w:rsidRPr="00783D69">
        <w:rPr>
          <w:rFonts w:ascii="Times New Roman" w:hAnsi="Times New Roman"/>
          <w:sz w:val="28"/>
          <w:szCs w:val="28"/>
        </w:rPr>
        <w:t>если земельный участок многофункционального парка, предоставлен в постоянное (бессрочное) пользование муниципальному учреждению для осуществления рекреационной деятельности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83D69">
        <w:rPr>
          <w:rFonts w:ascii="Times New Roman" w:hAnsi="Times New Roman"/>
          <w:sz w:val="28"/>
          <w:szCs w:val="28"/>
        </w:rPr>
        <w:t xml:space="preserve">на территории такого парка благоустраиваются 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>некапитальные строения, сооружения, не связанные с созданием лесной инфраструктуры, для осуществления рекреационной деятельности, в соответствии с получившим положительное заключение экспертизы проектом освоения лесов.</w:t>
      </w:r>
    </w:p>
    <w:p w14:paraId="412C8508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5. Специализированные парки муниципального образования предназначены для организации специализированных видов отдыха. Состав и количество парковых сооружений, элементы благоустройства, зависят от тематической направленности парка, определяются заданием на проектирование и проектным решением, с учетом 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ограничений по использованию земельного участка, а в случае, если </w:t>
      </w:r>
      <w:r w:rsidRPr="00783D69">
        <w:rPr>
          <w:rFonts w:ascii="Times New Roman" w:hAnsi="Times New Roman"/>
          <w:sz w:val="28"/>
          <w:szCs w:val="28"/>
        </w:rPr>
        <w:t xml:space="preserve">земельный участок специализированного парка расположен в границах 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>земель лесного фонда, определяются получившим положительное заключение экспертизы проектом освоения лесов.</w:t>
      </w:r>
    </w:p>
    <w:p w14:paraId="63F84A69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6. Обязательный перечень элементов благоустройства на территории специализированных парков включает: твердые виды покрытия основных дорожек; элементы сопряжения поверхностей; скамьи; урны; информационное оборудование (схема парка). Допускается установка размещение ограждения, туалетных кабин. </w:t>
      </w:r>
    </w:p>
    <w:p w14:paraId="474B9B6D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В случае, если земельный участок специализированного парка расположен в границах 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зоны с особыми условиями использования территории, </w:t>
      </w:r>
      <w:r w:rsidRPr="00783D69">
        <w:rPr>
          <w:rFonts w:ascii="Times New Roman" w:hAnsi="Times New Roman"/>
          <w:sz w:val="28"/>
          <w:szCs w:val="28"/>
        </w:rPr>
        <w:t xml:space="preserve">обязательный перечень элементов благоустройства 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в части, не противоречащей установленным ограничениям по использованию земельного участка. </w:t>
      </w:r>
    </w:p>
    <w:p w14:paraId="3A96730C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</w:t>
      </w:r>
      <w:r w:rsidRPr="00783D69">
        <w:rPr>
          <w:rFonts w:ascii="Times New Roman" w:hAnsi="Times New Roman"/>
          <w:sz w:val="28"/>
          <w:szCs w:val="28"/>
        </w:rPr>
        <w:t>если земельный участок специализированного парка, предоставлен в постоянное (бессрочное) пользование муниципальному учреждению для осуществления рекреационной деятельности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83D69">
        <w:rPr>
          <w:rFonts w:ascii="Times New Roman" w:hAnsi="Times New Roman"/>
          <w:sz w:val="28"/>
          <w:szCs w:val="28"/>
        </w:rPr>
        <w:t xml:space="preserve">на территории такого парка благоустраиваются 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>некапитальные строения, сооружения, не связанные с созданием лесной инфраструктуры, для осуществления рекреационной деятельности, в соответствии с получившим положительное заключение экспертизы проектом освоения лесов.</w:t>
      </w:r>
    </w:p>
    <w:p w14:paraId="38C87405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lastRenderedPageBreak/>
        <w:t xml:space="preserve">7. Парк жилого района обычно предназначен для организации активного и тихого отдыха населения жилого района. На территории парка предусматривают: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роликах, велосипедные дорожки. </w:t>
      </w:r>
    </w:p>
    <w:p w14:paraId="7D17A36D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8. Обязательный перечень элементов благоустройства на территории парка жилого района включает: твердые виды покрытия основных дорожек; элементы сопряжения поверхностей; озеленение; скамьи; урны и контейнеры; оборудование площадок; осветительное оборудование. </w:t>
      </w:r>
    </w:p>
    <w:p w14:paraId="0EE594F8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9. При озеленении парка жилого района предусматривается цветочное оформление с использованием видов растений, характерных для данной климатической зоны. </w:t>
      </w:r>
    </w:p>
    <w:p w14:paraId="1890B80D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 xml:space="preserve">10. Возможно предусматривать ограждение территории парка и установку некапитальных и нестационарных сооружений питания (летние кафе). </w:t>
      </w:r>
    </w:p>
    <w:p w14:paraId="02F188EB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11. В мероприятия по благоустройству парков (парков культуры и отдыха) на территории городского округа, реализация которых осуществляется органами местного самоуправления, </w:t>
      </w:r>
      <w:r w:rsidRPr="00783D69">
        <w:rPr>
          <w:rFonts w:ascii="Times New Roman" w:hAnsi="Times New Roman"/>
          <w:sz w:val="28"/>
          <w:szCs w:val="28"/>
        </w:rPr>
        <w:t xml:space="preserve">юридическими лицами, осуществляющими деятельность в сфере создания условий для массового отдыха населения и (или) благоустройства мест массового отдыха населения, учредителем которых является Администрация, в зависимости от вида, площади, функционального зонирования, местоположения парка на территории городского округа, результатов общественных обсуждений помимо 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благоустройства объектов благоустройства, элементов благоустройства </w:t>
      </w:r>
      <w:r w:rsidRPr="00783D69">
        <w:rPr>
          <w:rFonts w:ascii="Times New Roman" w:hAnsi="Times New Roman"/>
          <w:sz w:val="28"/>
          <w:szCs w:val="28"/>
        </w:rPr>
        <w:t>допускается включать следующие мероприятия (работы):</w:t>
      </w:r>
    </w:p>
    <w:p w14:paraId="071E49B6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разработку архитектурно-планировочной концепции, проекта благоустройства; </w:t>
      </w:r>
    </w:p>
    <w:p w14:paraId="2FFE7049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 </w:t>
      </w:r>
    </w:p>
    <w:p w14:paraId="4F266E96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>проведение оценки негативного воздействия на водные биологические ресурсы, разработку и проведение компенсационных мероприятий по устранению последствий негативного воздействия на состояние биоресурсов и среду их обитания;</w:t>
      </w:r>
    </w:p>
    <w:p w14:paraId="106D456D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проектной документации, сметной документации, создание, реконструкцию, капитальный ремонт, ремонт линейных объектов,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сооружений, </w:t>
      </w:r>
      <w:r w:rsidRPr="00783D69">
        <w:rPr>
          <w:rFonts w:ascii="Times New Roman" w:hAnsi="Times New Roman"/>
          <w:sz w:val="28"/>
          <w:szCs w:val="28"/>
        </w:rPr>
        <w:t xml:space="preserve">объектов водоснабжения, водоотведения, водоисточников технической и питьевой воды; </w:t>
      </w:r>
    </w:p>
    <w:p w14:paraId="4B0D28FC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>выполнение лесохозяйственного регламента лесничества, получившим положительное заключение экспертизы проекта освоения лесов</w:t>
      </w:r>
      <w:r w:rsidRPr="00783D69">
        <w:rPr>
          <w:rFonts w:ascii="Times New Roman" w:hAnsi="Times New Roman"/>
          <w:sz w:val="28"/>
          <w:szCs w:val="28"/>
        </w:rPr>
        <w:t xml:space="preserve">; </w:t>
      </w:r>
    </w:p>
    <w:p w14:paraId="52EA22D6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>разработку документации и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искусства;</w:t>
      </w:r>
    </w:p>
    <w:p w14:paraId="7B475D08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проведение геотехнического мониторинга, рекультивации объекта благоустройства; </w:t>
      </w:r>
    </w:p>
    <w:p w14:paraId="7BC8EE52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 </w:t>
      </w:r>
    </w:p>
    <w:p w14:paraId="666BA7B6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 </w:t>
      </w:r>
    </w:p>
    <w:p w14:paraId="4B0DEEEC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для авторского надзора за реализацией мероприятий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 </w:t>
      </w:r>
    </w:p>
    <w:p w14:paraId="7093AC99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>приобретение и установку программно-технических комплексов видеонаблюдения;</w:t>
      </w:r>
    </w:p>
    <w:p w14:paraId="6C5153C1" w14:textId="77777777" w:rsidR="00A81EA2" w:rsidRPr="00783D69" w:rsidRDefault="00A81EA2" w:rsidP="00A91494">
      <w:pPr>
        <w:pStyle w:val="a9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69">
        <w:rPr>
          <w:rFonts w:ascii="Times New Roman" w:hAnsi="Times New Roman"/>
          <w:sz w:val="28"/>
          <w:szCs w:val="28"/>
        </w:rPr>
        <w:t>иные работы (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>мероприятия)</w:t>
      </w:r>
      <w:r w:rsidRPr="00783D69">
        <w:rPr>
          <w:rFonts w:ascii="Times New Roman" w:hAnsi="Times New Roman"/>
          <w:sz w:val="28"/>
          <w:szCs w:val="28"/>
        </w:rPr>
        <w:t xml:space="preserve">, предусмотренные государственной (муниципальной) программой, целью которой 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>является повышение качества и комфорта городской среды, концепцией развития парка культуры и отдыха (</w:t>
      </w:r>
      <w:r w:rsidRPr="00783D69">
        <w:rPr>
          <w:rFonts w:ascii="Times New Roman" w:hAnsi="Times New Roman"/>
          <w:sz w:val="28"/>
          <w:szCs w:val="28"/>
        </w:rPr>
        <w:t>инфраструктуры парка культуры и отдыха</w:t>
      </w:r>
      <w:r w:rsidRPr="00783D69">
        <w:rPr>
          <w:rFonts w:ascii="Times New Roman" w:eastAsia="Times New Roman" w:hAnsi="Times New Roman"/>
          <w:sz w:val="28"/>
          <w:szCs w:val="28"/>
          <w:lang w:eastAsia="ru-RU"/>
        </w:rPr>
        <w:t>).»;</w:t>
      </w:r>
    </w:p>
    <w:p w14:paraId="0706FBCB" w14:textId="77777777" w:rsidR="00A81EA2" w:rsidRDefault="00A81EA2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F644C8" w14:textId="77777777" w:rsidR="008A0376" w:rsidRPr="00783D69" w:rsidRDefault="00A81EA2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964C6B" w:rsidRPr="00783D69">
        <w:rPr>
          <w:rFonts w:ascii="Times New Roman" w:eastAsiaTheme="minorHAnsi" w:hAnsi="Times New Roman"/>
          <w:sz w:val="28"/>
          <w:szCs w:val="28"/>
        </w:rPr>
        <w:t xml:space="preserve">)  статью 55 </w:t>
      </w:r>
      <w:r w:rsidR="008A0376" w:rsidRPr="00783D69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14:paraId="4FB982AC" w14:textId="77777777" w:rsidR="008A0376" w:rsidRPr="00783D69" w:rsidRDefault="00964C6B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D69">
        <w:rPr>
          <w:rFonts w:ascii="Times New Roman" w:eastAsiaTheme="minorHAnsi" w:hAnsi="Times New Roman"/>
          <w:sz w:val="28"/>
          <w:szCs w:val="28"/>
        </w:rPr>
        <w:t xml:space="preserve">1. </w:t>
      </w:r>
      <w:r w:rsidR="008A0376" w:rsidRPr="00783D69">
        <w:rPr>
          <w:rFonts w:ascii="Times New Roman" w:eastAsiaTheme="minorHAnsi" w:hAnsi="Times New Roman"/>
          <w:sz w:val="28"/>
          <w:szCs w:val="28"/>
        </w:rPr>
        <w:t>Юридические лица (индивидуальные предприниматели) и физические лица обязаны обеспечивать содержание зеленых насаждений, расположенных на их земельных участках, находящихся в их собственности, владении или пользовании, и прилегающей территории, а также обеспечивать их удовлетворительное состояние и развитие.</w:t>
      </w:r>
    </w:p>
    <w:p w14:paraId="1AD6EE68" w14:textId="77777777" w:rsidR="008A0376" w:rsidRPr="00783D69" w:rsidRDefault="00964C6B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D69">
        <w:rPr>
          <w:rFonts w:ascii="Times New Roman" w:eastAsiaTheme="minorHAnsi" w:hAnsi="Times New Roman"/>
          <w:sz w:val="28"/>
          <w:szCs w:val="28"/>
        </w:rPr>
        <w:t xml:space="preserve">2. </w:t>
      </w:r>
      <w:r w:rsidR="008A0376" w:rsidRPr="00783D69">
        <w:rPr>
          <w:rFonts w:ascii="Times New Roman" w:eastAsiaTheme="minorHAnsi" w:hAnsi="Times New Roman"/>
          <w:sz w:val="28"/>
          <w:szCs w:val="28"/>
        </w:rPr>
        <w:t>Требования к организации озеленения территорий муниципальных образование, включая порядок создания, содержания, восстановления и охраны</w:t>
      </w:r>
      <w:r w:rsidR="00EC7C40" w:rsidRPr="00783D69">
        <w:rPr>
          <w:rFonts w:ascii="Times New Roman" w:eastAsiaTheme="minorHAnsi" w:hAnsi="Times New Roman"/>
          <w:color w:val="FF0000"/>
          <w:sz w:val="28"/>
          <w:szCs w:val="28"/>
        </w:rPr>
        <w:t>,</w:t>
      </w:r>
      <w:r w:rsidR="008A0376" w:rsidRPr="00783D69">
        <w:rPr>
          <w:rFonts w:ascii="Times New Roman" w:eastAsiaTheme="minorHAnsi" w:hAnsi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растениями, устанавливаются Правилами.</w:t>
      </w:r>
    </w:p>
    <w:p w14:paraId="4284D12A" w14:textId="77777777" w:rsidR="008A0376" w:rsidRPr="00783D69" w:rsidRDefault="00964C6B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D69">
        <w:rPr>
          <w:rFonts w:ascii="Times New Roman" w:eastAsiaTheme="minorHAnsi" w:hAnsi="Times New Roman"/>
          <w:sz w:val="28"/>
          <w:szCs w:val="28"/>
        </w:rPr>
        <w:t xml:space="preserve">3. </w:t>
      </w:r>
      <w:r w:rsidR="008A0376" w:rsidRPr="00783D69">
        <w:rPr>
          <w:rFonts w:ascii="Times New Roman" w:eastAsiaTheme="minorHAnsi" w:hAnsi="Times New Roman"/>
          <w:sz w:val="28"/>
          <w:szCs w:val="28"/>
        </w:rPr>
        <w:t>Санитарная и омолаживающая обрезка деревьев и кустарников должна производиться в осенний и (или) весенний периоды в зависимости от вида растений до начала сокодвижения с обязательным учетом возраста растений, особенностей их роста и цветения.</w:t>
      </w:r>
    </w:p>
    <w:p w14:paraId="7C5919BC" w14:textId="77777777" w:rsidR="008A0376" w:rsidRPr="00783D69" w:rsidRDefault="00964C6B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D69">
        <w:rPr>
          <w:rFonts w:ascii="Times New Roman" w:eastAsiaTheme="minorHAnsi" w:hAnsi="Times New Roman"/>
          <w:sz w:val="28"/>
          <w:szCs w:val="28"/>
        </w:rPr>
        <w:t xml:space="preserve">4. </w:t>
      </w:r>
      <w:r w:rsidR="008A0376" w:rsidRPr="00783D69">
        <w:rPr>
          <w:rFonts w:ascii="Times New Roman" w:eastAsiaTheme="minorHAnsi" w:hAnsi="Times New Roman"/>
          <w:sz w:val="28"/>
          <w:szCs w:val="28"/>
        </w:rPr>
        <w:t>Деревья с повреждениями ствола или кроны более 50 процентов подлежат санитарной вырубке.</w:t>
      </w:r>
    </w:p>
    <w:p w14:paraId="013D4D91" w14:textId="77777777" w:rsidR="008A0376" w:rsidRPr="00783D69" w:rsidRDefault="00964C6B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D69">
        <w:rPr>
          <w:rFonts w:ascii="Times New Roman" w:eastAsiaTheme="minorHAnsi" w:hAnsi="Times New Roman"/>
          <w:sz w:val="28"/>
          <w:szCs w:val="28"/>
        </w:rPr>
        <w:t xml:space="preserve">5. </w:t>
      </w:r>
      <w:r w:rsidR="008A0376" w:rsidRPr="00783D69">
        <w:rPr>
          <w:rFonts w:ascii="Times New Roman" w:eastAsiaTheme="minorHAnsi" w:hAnsi="Times New Roman"/>
          <w:sz w:val="28"/>
          <w:szCs w:val="28"/>
        </w:rPr>
        <w:t>Удаление частей деревьев, кустарников (порубочных остатков) с территории проведения вырубки обеспечивается лицом, в отношении которого оформлено разрешение на вырубку зеленых насаждений, в течение суток с момента проведения вырубки.</w:t>
      </w:r>
    </w:p>
    <w:p w14:paraId="27D5685A" w14:textId="77777777" w:rsidR="008A0376" w:rsidRPr="00783D69" w:rsidRDefault="00964C6B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D69">
        <w:rPr>
          <w:rFonts w:ascii="Times New Roman" w:eastAsiaTheme="minorHAnsi" w:hAnsi="Times New Roman"/>
          <w:sz w:val="28"/>
          <w:szCs w:val="28"/>
        </w:rPr>
        <w:t xml:space="preserve">6. </w:t>
      </w:r>
      <w:r w:rsidR="008A0376" w:rsidRPr="00783D69">
        <w:rPr>
          <w:rFonts w:ascii="Times New Roman" w:eastAsiaTheme="minorHAnsi" w:hAnsi="Times New Roman"/>
          <w:sz w:val="28"/>
          <w:szCs w:val="28"/>
        </w:rPr>
        <w:t xml:space="preserve">Побелка стволов деревьев на территориях общего пользования допускается на отдельных объектах благоустройства, где предъявляются повышенные санитарные </w:t>
      </w:r>
      <w:r w:rsidR="008A0376" w:rsidRPr="00783D69">
        <w:rPr>
          <w:rFonts w:ascii="Times New Roman" w:eastAsiaTheme="minorHAnsi" w:hAnsi="Times New Roman"/>
          <w:sz w:val="28"/>
          <w:szCs w:val="28"/>
        </w:rPr>
        <w:lastRenderedPageBreak/>
        <w:t>и другие специальные требования (в том числе возле общественных туалетов, контейнерных площадок, производств с особой спецификой работ) только известью или специальными составами.</w:t>
      </w:r>
    </w:p>
    <w:p w14:paraId="411112C6" w14:textId="77777777" w:rsidR="008A0376" w:rsidRPr="00783D69" w:rsidRDefault="00964C6B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D69">
        <w:rPr>
          <w:rFonts w:ascii="Times New Roman" w:eastAsiaTheme="minorHAnsi" w:hAnsi="Times New Roman"/>
          <w:sz w:val="28"/>
          <w:szCs w:val="28"/>
        </w:rPr>
        <w:t xml:space="preserve">7. </w:t>
      </w:r>
      <w:r w:rsidR="008A0376" w:rsidRPr="00783D69">
        <w:rPr>
          <w:rFonts w:ascii="Times New Roman" w:eastAsiaTheme="minorHAnsi" w:hAnsi="Times New Roman"/>
          <w:sz w:val="28"/>
          <w:szCs w:val="28"/>
        </w:rPr>
        <w:t>При содержании объектов благоустройства должны соблюдаться основные требования к стрижке (кошению) травы:</w:t>
      </w:r>
    </w:p>
    <w:p w14:paraId="4709FF3F" w14:textId="77777777" w:rsidR="008A0376" w:rsidRPr="00783D69" w:rsidRDefault="00964C6B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D69">
        <w:rPr>
          <w:rFonts w:ascii="Times New Roman" w:eastAsiaTheme="minorHAnsi" w:hAnsi="Times New Roman"/>
          <w:sz w:val="28"/>
          <w:szCs w:val="28"/>
        </w:rPr>
        <w:t xml:space="preserve">1) </w:t>
      </w:r>
      <w:r w:rsidR="008A0376" w:rsidRPr="00783D69">
        <w:rPr>
          <w:rFonts w:ascii="Times New Roman" w:eastAsiaTheme="minorHAnsi" w:hAnsi="Times New Roman"/>
          <w:sz w:val="28"/>
          <w:szCs w:val="28"/>
        </w:rPr>
        <w:t>высота травы на газонах не может составлять более 20 см;</w:t>
      </w:r>
    </w:p>
    <w:p w14:paraId="6591F6CA" w14:textId="77777777" w:rsidR="008A0376" w:rsidRPr="00783D69" w:rsidRDefault="00964C6B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D69">
        <w:rPr>
          <w:rFonts w:ascii="Times New Roman" w:eastAsiaTheme="minorHAnsi" w:hAnsi="Times New Roman"/>
          <w:sz w:val="28"/>
          <w:szCs w:val="28"/>
        </w:rPr>
        <w:t xml:space="preserve">2) </w:t>
      </w:r>
      <w:r w:rsidR="008A0376" w:rsidRPr="00783D69">
        <w:rPr>
          <w:rFonts w:ascii="Times New Roman" w:eastAsiaTheme="minorHAnsi" w:hAnsi="Times New Roman"/>
          <w:sz w:val="28"/>
          <w:szCs w:val="28"/>
        </w:rPr>
        <w:t>высота травы на газонных решетках на экологических плоскостных открытых стоянках автомобилей и парковках не может составлять более 5 см.</w:t>
      </w:r>
    </w:p>
    <w:p w14:paraId="2BB59A98" w14:textId="77777777" w:rsidR="008A0376" w:rsidRPr="00783D69" w:rsidRDefault="00964C6B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D69">
        <w:rPr>
          <w:rFonts w:ascii="Times New Roman" w:eastAsiaTheme="minorHAnsi" w:hAnsi="Times New Roman"/>
          <w:sz w:val="28"/>
          <w:szCs w:val="28"/>
        </w:rPr>
        <w:t xml:space="preserve">3) </w:t>
      </w:r>
      <w:r w:rsidR="008A0376" w:rsidRPr="00783D69">
        <w:rPr>
          <w:rFonts w:ascii="Times New Roman" w:eastAsiaTheme="minorHAnsi" w:hAnsi="Times New Roman"/>
          <w:sz w:val="28"/>
          <w:szCs w:val="28"/>
        </w:rPr>
        <w:t>высота травы на луговом и мавританском газоне вдоль внутриквартальных, внутридворовых, хозяйственных и иных подобных проездов, пешеходных коммуникаций, обочин, вокруг отмостки, опор освещения, площадок, некапитальных строений, сооружений, средств размещения информации, рекламных конструкций, объектов дорожного и придорожного сервиса, а также на разделительных полосах автомобильных дорог, полосах отвода наземных линейных объектов не может составлять более 50 см. Ширина полосы кошения в указанных в настоящем пункте случаях не может составлять менее 1,5 м.</w:t>
      </w:r>
    </w:p>
    <w:p w14:paraId="70F892AE" w14:textId="77777777" w:rsidR="008A0376" w:rsidRPr="00783D69" w:rsidRDefault="008A0376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D69">
        <w:rPr>
          <w:rFonts w:ascii="Times New Roman" w:eastAsiaTheme="minorHAnsi" w:hAnsi="Times New Roman"/>
          <w:sz w:val="28"/>
          <w:szCs w:val="28"/>
        </w:rPr>
        <w:t>Окошенная трава с территории проведения покоса должна быть удалена в течение трех суток со дня проведения покоса.</w:t>
      </w:r>
    </w:p>
    <w:p w14:paraId="0B2018C5" w14:textId="77777777" w:rsidR="008A0376" w:rsidRPr="00783D69" w:rsidRDefault="008A0376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D69">
        <w:rPr>
          <w:rFonts w:ascii="Times New Roman" w:eastAsiaTheme="minorHAnsi" w:hAnsi="Times New Roman"/>
          <w:sz w:val="28"/>
          <w:szCs w:val="28"/>
        </w:rPr>
        <w:t>Окошенная трава, собранные в период листопада листья должны быть убраны на расстояние не менее 2 метров от твердого (усовершенствованного) покрытия проезжей части, пешеходных коммуникаций, объектов инфраструктуры для велосипедного движения и вывезены на специально оборудованные полигоны или предприятия.</w:t>
      </w:r>
    </w:p>
    <w:p w14:paraId="69630545" w14:textId="77777777" w:rsidR="008A0376" w:rsidRPr="00783D69" w:rsidRDefault="00964C6B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D69">
        <w:rPr>
          <w:rFonts w:ascii="Times New Roman" w:eastAsiaTheme="minorHAnsi" w:hAnsi="Times New Roman"/>
          <w:sz w:val="28"/>
          <w:szCs w:val="28"/>
        </w:rPr>
        <w:t xml:space="preserve">4) </w:t>
      </w:r>
      <w:r w:rsidR="008A0376" w:rsidRPr="00783D69">
        <w:rPr>
          <w:rFonts w:ascii="Times New Roman" w:eastAsiaTheme="minorHAnsi" w:hAnsi="Times New Roman"/>
          <w:sz w:val="28"/>
          <w:szCs w:val="28"/>
        </w:rPr>
        <w:t>Погибшие и потерявшие декоративность растения в цветниках, в контейнерах для озеленения должны удаляться сразу с одновременной подсадкой новых растений или иным декоративным оформлением.</w:t>
      </w:r>
    </w:p>
    <w:p w14:paraId="16CE21C1" w14:textId="77777777" w:rsidR="008A0376" w:rsidRPr="00783D69" w:rsidRDefault="00964C6B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D69">
        <w:rPr>
          <w:rFonts w:ascii="Times New Roman" w:eastAsiaTheme="minorHAnsi" w:hAnsi="Times New Roman"/>
          <w:sz w:val="28"/>
          <w:szCs w:val="28"/>
        </w:rPr>
        <w:t xml:space="preserve">5) </w:t>
      </w:r>
      <w:r w:rsidR="008A0376" w:rsidRPr="00783D69">
        <w:rPr>
          <w:rFonts w:ascii="Times New Roman" w:eastAsiaTheme="minorHAnsi" w:hAnsi="Times New Roman"/>
          <w:sz w:val="28"/>
          <w:szCs w:val="28"/>
        </w:rPr>
        <w:t>Не допускается проезд, размещение и хранение средств на участках с зелеными насаждениями на дворовых и общественных территориях, внутридворовых и внутриквартальных проездах на цветниках и на участках с травянистой растительностью искусственного происхождения.</w:t>
      </w:r>
    </w:p>
    <w:p w14:paraId="7CF19BFC" w14:textId="77777777" w:rsidR="008A0376" w:rsidRPr="00783D69" w:rsidRDefault="00964C6B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D69">
        <w:rPr>
          <w:rFonts w:ascii="Times New Roman" w:eastAsiaTheme="minorHAnsi" w:hAnsi="Times New Roman"/>
          <w:sz w:val="28"/>
          <w:szCs w:val="28"/>
        </w:rPr>
        <w:t xml:space="preserve">6) </w:t>
      </w:r>
      <w:r w:rsidR="008A0376" w:rsidRPr="00783D69">
        <w:rPr>
          <w:rFonts w:ascii="Times New Roman" w:eastAsiaTheme="minorHAnsi" w:hAnsi="Times New Roman"/>
          <w:sz w:val="28"/>
          <w:szCs w:val="28"/>
        </w:rPr>
        <w:t>На территориях муниципальных образований запрещается:</w:t>
      </w:r>
    </w:p>
    <w:p w14:paraId="5BFA1F90" w14:textId="77777777" w:rsidR="008A0376" w:rsidRPr="00783D69" w:rsidRDefault="008A0376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D69">
        <w:rPr>
          <w:rFonts w:ascii="Times New Roman" w:eastAsiaTheme="minorHAnsi" w:hAnsi="Times New Roman"/>
          <w:sz w:val="28"/>
          <w:szCs w:val="28"/>
        </w:rPr>
        <w:t>допускать посадку, распространение, возобновление, воспроизводство инвазивных вредных зеленых насаждений;</w:t>
      </w:r>
    </w:p>
    <w:p w14:paraId="2599AB75" w14:textId="77777777" w:rsidR="008A0376" w:rsidRPr="00783D69" w:rsidRDefault="008A0376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D69">
        <w:rPr>
          <w:rFonts w:ascii="Times New Roman" w:eastAsiaTheme="minorHAnsi" w:hAnsi="Times New Roman"/>
          <w:sz w:val="28"/>
          <w:szCs w:val="28"/>
        </w:rPr>
        <w:t>высаживать и пересаживать зеленые насаждения с визуально определяемыми признаками заселения и поражения вредителями и болезнями;</w:t>
      </w:r>
    </w:p>
    <w:p w14:paraId="135380AC" w14:textId="77777777" w:rsidR="008A0376" w:rsidRPr="00783D69" w:rsidRDefault="008A0376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D69">
        <w:rPr>
          <w:rFonts w:ascii="Times New Roman" w:eastAsiaTheme="minorHAnsi" w:hAnsi="Times New Roman"/>
          <w:sz w:val="28"/>
          <w:szCs w:val="28"/>
        </w:rPr>
        <w:t>самовольная вырубка и пересадка деревьев и кустарников;</w:t>
      </w:r>
    </w:p>
    <w:p w14:paraId="057BFFCF" w14:textId="77777777" w:rsidR="008A0376" w:rsidRPr="00783D69" w:rsidRDefault="008A0376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D69">
        <w:rPr>
          <w:rFonts w:ascii="Times New Roman" w:eastAsiaTheme="minorHAnsi" w:hAnsi="Times New Roman"/>
          <w:sz w:val="28"/>
          <w:szCs w:val="28"/>
        </w:rPr>
        <w:t>повреждать и уничтожать растения на территориях общего пользования;</w:t>
      </w:r>
    </w:p>
    <w:p w14:paraId="011159F5" w14:textId="77777777" w:rsidR="008A0376" w:rsidRPr="00783D69" w:rsidRDefault="008A0376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D69">
        <w:rPr>
          <w:rFonts w:ascii="Times New Roman" w:eastAsiaTheme="minorHAnsi" w:hAnsi="Times New Roman"/>
          <w:sz w:val="28"/>
          <w:szCs w:val="28"/>
        </w:rPr>
        <w:t>прикреплять к стволам деревьев и кустарников щиты, объявления, листовки, иные информационные материалы и посторонние предметы;</w:t>
      </w:r>
    </w:p>
    <w:p w14:paraId="11B4B07F" w14:textId="77777777" w:rsidR="008A0376" w:rsidRPr="00783D69" w:rsidRDefault="008A0376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D69">
        <w:rPr>
          <w:rFonts w:ascii="Times New Roman" w:eastAsiaTheme="minorHAnsi" w:hAnsi="Times New Roman"/>
          <w:sz w:val="28"/>
          <w:szCs w:val="28"/>
        </w:rPr>
        <w:t>сбрасывать окошенную траву, порубочные остатки, листья в смотровые колодцы, колодцы дождевой канализации, дождеприемные решетки, дренажные траншеи, водоотводные лотки, на твердые (усовершенствованные) покрытия проезжей части, пешеходные коммуникации, объекты инфраструктуры для велосипедного движения, площадки, отмостки, в водные объекты.</w:t>
      </w:r>
    </w:p>
    <w:p w14:paraId="5BE3BD38" w14:textId="77777777" w:rsidR="008A0376" w:rsidRPr="00783D69" w:rsidRDefault="00964C6B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D69">
        <w:rPr>
          <w:rFonts w:ascii="Times New Roman" w:eastAsiaTheme="minorHAnsi" w:hAnsi="Times New Roman"/>
          <w:sz w:val="28"/>
          <w:szCs w:val="28"/>
        </w:rPr>
        <w:lastRenderedPageBreak/>
        <w:t xml:space="preserve">7) </w:t>
      </w:r>
      <w:r w:rsidR="008A0376" w:rsidRPr="00783D69">
        <w:rPr>
          <w:rFonts w:ascii="Times New Roman" w:eastAsiaTheme="minorHAnsi" w:hAnsi="Times New Roman"/>
          <w:sz w:val="28"/>
          <w:szCs w:val="28"/>
        </w:rPr>
        <w:t>Луговые газоны в парках и лесопарках, созданные на базе естественной луговой высокотравной многовидовой растительности, оставляют в виде цветущего разнотравья. Ширина полосы кошения вдоль детских и спортивных площадок, пешеходных коммуникаций, расположенных в парках и лесопарках, не может составлять менее 1,5 м.</w:t>
      </w:r>
    </w:p>
    <w:p w14:paraId="4ADF04D1" w14:textId="77777777" w:rsidR="008A0376" w:rsidRPr="00783D69" w:rsidRDefault="00964C6B" w:rsidP="00A91494">
      <w:pPr>
        <w:pStyle w:val="a9"/>
        <w:suppressAutoHyphens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3D69">
        <w:rPr>
          <w:rFonts w:ascii="Times New Roman" w:eastAsiaTheme="minorEastAsia" w:hAnsi="Times New Roman"/>
          <w:sz w:val="28"/>
          <w:szCs w:val="28"/>
          <w:lang w:eastAsia="ru-RU"/>
        </w:rPr>
        <w:t xml:space="preserve">8) </w:t>
      </w:r>
      <w:r w:rsidR="008A0376" w:rsidRPr="00783D69">
        <w:rPr>
          <w:rFonts w:ascii="Times New Roman" w:eastAsiaTheme="minorEastAsia" w:hAnsi="Times New Roman"/>
          <w:sz w:val="28"/>
          <w:szCs w:val="28"/>
          <w:lang w:eastAsia="ru-RU"/>
        </w:rPr>
        <w:t>При асфальтировании и замощении дорог, тротуаров и иных элементов благоустройства вокруг деревьев и кустарников необходимо соблюдать размеры приствольных кругов в зависимости от возраста дерева или кустарника: при возрасте до 3 лет диаметр приствольного круга должен составлять не менее 2 м, при возрасте старше 7 лет диаметр приствольного круга должен составлять не менее 3 м.</w:t>
      </w:r>
    </w:p>
    <w:p w14:paraId="68C8A4A2" w14:textId="77777777" w:rsidR="008A0376" w:rsidRPr="00783D69" w:rsidRDefault="00964C6B" w:rsidP="00A91494">
      <w:pPr>
        <w:pStyle w:val="a9"/>
        <w:suppressAutoHyphens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3D69">
        <w:rPr>
          <w:rFonts w:ascii="Times New Roman" w:eastAsiaTheme="minorEastAsia" w:hAnsi="Times New Roman"/>
          <w:sz w:val="28"/>
          <w:szCs w:val="28"/>
          <w:lang w:eastAsia="ru-RU"/>
        </w:rPr>
        <w:t xml:space="preserve">9) </w:t>
      </w:r>
      <w:r w:rsidR="008A0376" w:rsidRPr="00783D69">
        <w:rPr>
          <w:rFonts w:ascii="Times New Roman" w:eastAsiaTheme="minorEastAsia" w:hAnsi="Times New Roman"/>
          <w:sz w:val="28"/>
          <w:szCs w:val="28"/>
          <w:lang w:eastAsia="ru-RU"/>
        </w:rPr>
        <w:t>На газонах парков и лесопарков, в массивах и группах, удаленных от дорог, сгребать и вывозить опавший лист запрещается во избежание выноса органики, обеднения почв, нецелесообразных трудовых и материальных затрат. Сжигать лист категорически запрещается.</w:t>
      </w:r>
      <w:r w:rsidRPr="00783D69">
        <w:rPr>
          <w:rFonts w:ascii="Times New Roman" w:eastAsiaTheme="minorEastAsia" w:hAnsi="Times New Roman"/>
          <w:sz w:val="28"/>
          <w:szCs w:val="28"/>
          <w:lang w:eastAsia="ru-RU"/>
        </w:rPr>
        <w:t>»;</w:t>
      </w:r>
    </w:p>
    <w:p w14:paraId="7460CB77" w14:textId="77777777" w:rsidR="00964C6B" w:rsidRPr="00783D69" w:rsidRDefault="00964C6B" w:rsidP="00A91494">
      <w:pPr>
        <w:pStyle w:val="a9"/>
        <w:suppressAutoHyphens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06A94A8" w14:textId="77777777" w:rsidR="008A0376" w:rsidRPr="00783D69" w:rsidRDefault="00921D2D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D69">
        <w:rPr>
          <w:rFonts w:ascii="Times New Roman" w:eastAsiaTheme="minorHAnsi" w:hAnsi="Times New Roman"/>
          <w:sz w:val="28"/>
          <w:szCs w:val="28"/>
        </w:rPr>
        <w:t>10</w:t>
      </w:r>
      <w:r w:rsidR="00783D69" w:rsidRPr="00783D69">
        <w:rPr>
          <w:rFonts w:ascii="Times New Roman" w:eastAsiaTheme="minorHAnsi" w:hAnsi="Times New Roman"/>
          <w:sz w:val="28"/>
          <w:szCs w:val="28"/>
        </w:rPr>
        <w:t>)</w:t>
      </w:r>
      <w:r w:rsidR="00AA1050" w:rsidRPr="00783D69">
        <w:rPr>
          <w:rFonts w:ascii="Times New Roman" w:eastAsiaTheme="minorHAnsi" w:hAnsi="Times New Roman"/>
          <w:sz w:val="28"/>
          <w:szCs w:val="28"/>
        </w:rPr>
        <w:t xml:space="preserve"> </w:t>
      </w:r>
      <w:r w:rsidR="00FD1B78" w:rsidRPr="00783D69">
        <w:rPr>
          <w:rFonts w:ascii="Times New Roman" w:eastAsiaTheme="minorHAnsi" w:hAnsi="Times New Roman"/>
          <w:sz w:val="28"/>
          <w:szCs w:val="28"/>
        </w:rPr>
        <w:t>статью 60</w:t>
      </w:r>
      <w:r w:rsidR="007C053C" w:rsidRPr="00783D69">
        <w:rPr>
          <w:rFonts w:ascii="Times New Roman" w:eastAsiaTheme="minorHAnsi" w:hAnsi="Times New Roman"/>
          <w:sz w:val="28"/>
          <w:szCs w:val="28"/>
        </w:rPr>
        <w:t xml:space="preserve"> дополнить частью 15</w:t>
      </w:r>
      <w:r w:rsidR="008A0376" w:rsidRPr="00783D69">
        <w:rPr>
          <w:rFonts w:ascii="Times New Roman" w:eastAsiaTheme="minorHAnsi" w:hAnsi="Times New Roman"/>
          <w:sz w:val="28"/>
          <w:szCs w:val="28"/>
        </w:rPr>
        <w:t xml:space="preserve"> следующего содержания:</w:t>
      </w:r>
    </w:p>
    <w:p w14:paraId="53D5D7C2" w14:textId="77777777" w:rsidR="008A0376" w:rsidRPr="00783D69" w:rsidRDefault="007C053C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D69">
        <w:rPr>
          <w:rFonts w:ascii="Times New Roman" w:eastAsiaTheme="minorHAnsi" w:hAnsi="Times New Roman"/>
          <w:sz w:val="28"/>
          <w:szCs w:val="28"/>
        </w:rPr>
        <w:t>«15</w:t>
      </w:r>
      <w:r w:rsidR="008A0376" w:rsidRPr="00783D69">
        <w:rPr>
          <w:rFonts w:ascii="Times New Roman" w:eastAsiaTheme="minorHAnsi" w:hAnsi="Times New Roman"/>
          <w:sz w:val="28"/>
          <w:szCs w:val="28"/>
        </w:rPr>
        <w:t>. Ремонт (замена) поврежденного элемента сопряжения поверхностей (бортового камня) на дворовых и общественных территориях, внутридворовых и внутриквартальных проездов, территориях зданий общественного назначения осуществляется в кратчайшие сроки в случаях:</w:t>
      </w:r>
    </w:p>
    <w:p w14:paraId="4DC30870" w14:textId="77777777" w:rsidR="008A0376" w:rsidRPr="00783D69" w:rsidRDefault="008A0376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D69">
        <w:rPr>
          <w:rFonts w:ascii="Times New Roman" w:eastAsiaTheme="minorHAnsi" w:hAnsi="Times New Roman"/>
          <w:sz w:val="28"/>
          <w:szCs w:val="28"/>
        </w:rPr>
        <w:t>повреждения (разрушения) поверхности бортового камня более 50 процентов с одновременным разрушением асфальтового покрытия вокруг поврежденного бортового камня на площади более 0,5 кв.м.;</w:t>
      </w:r>
    </w:p>
    <w:p w14:paraId="4E279E28" w14:textId="77777777" w:rsidR="008A0376" w:rsidRPr="00783D69" w:rsidRDefault="008A0376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D69">
        <w:rPr>
          <w:rFonts w:ascii="Times New Roman" w:eastAsiaTheme="minorHAnsi" w:hAnsi="Times New Roman"/>
          <w:sz w:val="28"/>
          <w:szCs w:val="28"/>
        </w:rPr>
        <w:t>наличия неустранимых металлических элементов, выступающих из бортового камня.</w:t>
      </w:r>
    </w:p>
    <w:p w14:paraId="60EB4CD4" w14:textId="77777777" w:rsidR="008A0376" w:rsidRPr="00783D69" w:rsidRDefault="008A0376" w:rsidP="00A91494">
      <w:pPr>
        <w:pStyle w:val="a9"/>
        <w:suppressAutoHyphens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83D69">
        <w:rPr>
          <w:rFonts w:ascii="Times New Roman" w:eastAsiaTheme="minorHAnsi" w:hAnsi="Times New Roman"/>
          <w:sz w:val="28"/>
          <w:szCs w:val="28"/>
        </w:rPr>
        <w:t>В иных случаях ремонт (замена) поврежденного элемента сопряжения поверхностей (бортового камня) осуществляется при ремонте (замене) покрытий пешеходных коммуникаций, проездов, площадок.».</w:t>
      </w:r>
    </w:p>
    <w:p w14:paraId="3DEF5B39" w14:textId="77777777" w:rsidR="005040E6" w:rsidRPr="00783D69" w:rsidRDefault="005040E6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>2. Настоящее Решение вступает в силу после официального опубликования.</w:t>
      </w:r>
    </w:p>
    <w:p w14:paraId="228B7D5D" w14:textId="77777777" w:rsidR="005040E6" w:rsidRPr="00783D69" w:rsidRDefault="005040E6" w:rsidP="00A91494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3D69">
        <w:rPr>
          <w:rFonts w:ascii="Times New Roman" w:hAnsi="Times New Roman"/>
          <w:sz w:val="28"/>
          <w:szCs w:val="28"/>
        </w:rPr>
        <w:t>3.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14:paraId="5C552297" w14:textId="77777777" w:rsidR="005040E6" w:rsidRDefault="005040E6" w:rsidP="00A91494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91CD179" w14:textId="77777777" w:rsidR="00A91494" w:rsidRDefault="00A91494" w:rsidP="00A91494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A91494" w:rsidRPr="00A91494" w14:paraId="2F9B2C99" w14:textId="77777777" w:rsidTr="00EA76B3">
        <w:tc>
          <w:tcPr>
            <w:tcW w:w="5210" w:type="dxa"/>
          </w:tcPr>
          <w:p w14:paraId="719CE7E5" w14:textId="77777777" w:rsidR="00A91494" w:rsidRPr="00A91494" w:rsidRDefault="00A91494" w:rsidP="00A9149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494">
              <w:rPr>
                <w:rFonts w:ascii="Times New Roman" w:hAnsi="Times New Roman"/>
                <w:sz w:val="28"/>
                <w:szCs w:val="28"/>
              </w:rPr>
              <w:t xml:space="preserve">Глава               </w:t>
            </w:r>
          </w:p>
          <w:p w14:paraId="2B792D56" w14:textId="77777777" w:rsidR="00A91494" w:rsidRPr="00A91494" w:rsidRDefault="00A91494" w:rsidP="00A914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494">
              <w:rPr>
                <w:rFonts w:ascii="Times New Roman" w:hAnsi="Times New Roman"/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62CCFA81" w14:textId="77777777" w:rsidR="00A91494" w:rsidRPr="00A91494" w:rsidRDefault="00A91494" w:rsidP="00A9149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49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14:paraId="6CB324E4" w14:textId="77777777" w:rsidR="00A91494" w:rsidRPr="00A91494" w:rsidRDefault="00A91494" w:rsidP="00A9149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494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</w:tc>
      </w:tr>
      <w:tr w:rsidR="00A91494" w:rsidRPr="00A91494" w14:paraId="50246622" w14:textId="77777777" w:rsidTr="00EA76B3">
        <w:tc>
          <w:tcPr>
            <w:tcW w:w="5210" w:type="dxa"/>
          </w:tcPr>
          <w:p w14:paraId="6F0AC777" w14:textId="77777777" w:rsidR="00A91494" w:rsidRPr="00A91494" w:rsidRDefault="00A91494" w:rsidP="00A9149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9310ED" w14:textId="77777777" w:rsidR="00A91494" w:rsidRPr="00A91494" w:rsidRDefault="00A91494" w:rsidP="00A9149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494">
              <w:rPr>
                <w:rFonts w:ascii="Times New Roman" w:hAnsi="Times New Roman"/>
                <w:sz w:val="28"/>
                <w:szCs w:val="28"/>
              </w:rPr>
              <w:t>Д.В. Волков ___________________</w:t>
            </w:r>
          </w:p>
        </w:tc>
        <w:tc>
          <w:tcPr>
            <w:tcW w:w="5211" w:type="dxa"/>
          </w:tcPr>
          <w:p w14:paraId="23FD0EC5" w14:textId="77777777" w:rsidR="00A91494" w:rsidRPr="00A91494" w:rsidRDefault="00A91494" w:rsidP="00A9149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E2C57A9" w14:textId="77777777" w:rsidR="00A91494" w:rsidRPr="00A91494" w:rsidRDefault="00A91494" w:rsidP="00A9149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494">
              <w:rPr>
                <w:rFonts w:ascii="Times New Roman" w:hAnsi="Times New Roman"/>
                <w:sz w:val="28"/>
                <w:szCs w:val="28"/>
              </w:rPr>
              <w:t>С.В.Трифонов ___________________</w:t>
            </w:r>
          </w:p>
          <w:p w14:paraId="462BBBCC" w14:textId="77777777" w:rsidR="00A91494" w:rsidRPr="00A91494" w:rsidRDefault="00A91494" w:rsidP="00A9149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D04CF1" w14:textId="77777777" w:rsidR="00A91494" w:rsidRPr="00A91494" w:rsidRDefault="00A91494" w:rsidP="00A9149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6F031D" w14:textId="77777777" w:rsidR="00A91494" w:rsidRPr="00A91494" w:rsidRDefault="00A91494" w:rsidP="00A914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494">
        <w:rPr>
          <w:rFonts w:ascii="Times New Roman" w:hAnsi="Times New Roman"/>
          <w:sz w:val="28"/>
          <w:szCs w:val="28"/>
        </w:rPr>
        <w:t>Разослать: в дело, главе, Регистр, Консультант Плюс, прокуратуру, редакцию газеты «Красногорские вести»</w:t>
      </w:r>
    </w:p>
    <w:sectPr w:rsidR="00A91494" w:rsidRPr="00A91494" w:rsidSect="00A91494">
      <w:headerReference w:type="default" r:id="rId2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A5D7" w14:textId="77777777" w:rsidR="00EB2542" w:rsidRDefault="00EB2542" w:rsidP="00285CD8">
      <w:pPr>
        <w:spacing w:after="0" w:line="240" w:lineRule="auto"/>
      </w:pPr>
      <w:r>
        <w:separator/>
      </w:r>
    </w:p>
  </w:endnote>
  <w:endnote w:type="continuationSeparator" w:id="0">
    <w:p w14:paraId="42802FCE" w14:textId="77777777" w:rsidR="00EB2542" w:rsidRDefault="00EB2542" w:rsidP="0028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F2BF" w14:textId="77777777" w:rsidR="00EB2542" w:rsidRDefault="00EB2542" w:rsidP="00285CD8">
      <w:pPr>
        <w:spacing w:after="0" w:line="240" w:lineRule="auto"/>
      </w:pPr>
      <w:r>
        <w:separator/>
      </w:r>
    </w:p>
  </w:footnote>
  <w:footnote w:type="continuationSeparator" w:id="0">
    <w:p w14:paraId="14B707B6" w14:textId="77777777" w:rsidR="00EB2542" w:rsidRDefault="00EB2542" w:rsidP="0028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51434"/>
      <w:docPartObj>
        <w:docPartGallery w:val="Page Numbers (Top of Page)"/>
        <w:docPartUnique/>
      </w:docPartObj>
    </w:sdtPr>
    <w:sdtContent>
      <w:p w14:paraId="3AE3A7D4" w14:textId="77777777" w:rsidR="002D44F5" w:rsidRDefault="002D44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5BC">
          <w:rPr>
            <w:noProof/>
          </w:rPr>
          <w:t>26</w:t>
        </w:r>
        <w:r>
          <w:fldChar w:fldCharType="end"/>
        </w:r>
      </w:p>
    </w:sdtContent>
  </w:sdt>
  <w:p w14:paraId="4AAA48CE" w14:textId="77777777" w:rsidR="002D44F5" w:rsidRDefault="002D44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A10"/>
    <w:multiLevelType w:val="hybridMultilevel"/>
    <w:tmpl w:val="EA80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680"/>
    <w:multiLevelType w:val="hybridMultilevel"/>
    <w:tmpl w:val="573895A0"/>
    <w:lvl w:ilvl="0" w:tplc="D54EB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A7381"/>
    <w:multiLevelType w:val="hybridMultilevel"/>
    <w:tmpl w:val="F4F628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B4D57B6"/>
    <w:multiLevelType w:val="hybridMultilevel"/>
    <w:tmpl w:val="78A4C7F8"/>
    <w:lvl w:ilvl="0" w:tplc="C6E28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81114E"/>
    <w:multiLevelType w:val="hybridMultilevel"/>
    <w:tmpl w:val="00B8E8BE"/>
    <w:lvl w:ilvl="0" w:tplc="1546697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95723"/>
    <w:multiLevelType w:val="hybridMultilevel"/>
    <w:tmpl w:val="316A0A72"/>
    <w:lvl w:ilvl="0" w:tplc="C9F67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CE4B99"/>
    <w:multiLevelType w:val="hybridMultilevel"/>
    <w:tmpl w:val="A5426BB2"/>
    <w:lvl w:ilvl="0" w:tplc="6374E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6080A8B"/>
    <w:multiLevelType w:val="hybridMultilevel"/>
    <w:tmpl w:val="67FC97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C204864"/>
    <w:multiLevelType w:val="hybridMultilevel"/>
    <w:tmpl w:val="2A50A112"/>
    <w:lvl w:ilvl="0" w:tplc="BE6A7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8C7ACD"/>
    <w:multiLevelType w:val="hybridMultilevel"/>
    <w:tmpl w:val="D7FC96AE"/>
    <w:lvl w:ilvl="0" w:tplc="1546697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2672B70"/>
    <w:multiLevelType w:val="hybridMultilevel"/>
    <w:tmpl w:val="5842623A"/>
    <w:lvl w:ilvl="0" w:tplc="1546697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84A70B3"/>
    <w:multiLevelType w:val="hybridMultilevel"/>
    <w:tmpl w:val="A6A81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1404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29788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99223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00429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9657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2336462">
    <w:abstractNumId w:val="8"/>
  </w:num>
  <w:num w:numId="7" w16cid:durableId="2092966319">
    <w:abstractNumId w:val="0"/>
  </w:num>
  <w:num w:numId="8" w16cid:durableId="1503813327">
    <w:abstractNumId w:val="1"/>
  </w:num>
  <w:num w:numId="9" w16cid:durableId="829950898">
    <w:abstractNumId w:val="3"/>
  </w:num>
  <w:num w:numId="10" w16cid:durableId="1107774553">
    <w:abstractNumId w:val="5"/>
  </w:num>
  <w:num w:numId="11" w16cid:durableId="2016110720">
    <w:abstractNumId w:val="6"/>
  </w:num>
  <w:num w:numId="12" w16cid:durableId="1233544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1D"/>
    <w:rsid w:val="00001CE8"/>
    <w:rsid w:val="000312EA"/>
    <w:rsid w:val="00036CAC"/>
    <w:rsid w:val="000D1BCF"/>
    <w:rsid w:val="000E15BC"/>
    <w:rsid w:val="00100BA8"/>
    <w:rsid w:val="001010F4"/>
    <w:rsid w:val="00125291"/>
    <w:rsid w:val="0019401F"/>
    <w:rsid w:val="00195B64"/>
    <w:rsid w:val="001A1BAD"/>
    <w:rsid w:val="001A3F23"/>
    <w:rsid w:val="002104F6"/>
    <w:rsid w:val="00230F04"/>
    <w:rsid w:val="00285CD8"/>
    <w:rsid w:val="002D06B7"/>
    <w:rsid w:val="002D44F5"/>
    <w:rsid w:val="002D725F"/>
    <w:rsid w:val="002E4FB1"/>
    <w:rsid w:val="002F007C"/>
    <w:rsid w:val="00304A03"/>
    <w:rsid w:val="00306DEF"/>
    <w:rsid w:val="0032116F"/>
    <w:rsid w:val="00381A29"/>
    <w:rsid w:val="0038529E"/>
    <w:rsid w:val="003B0C90"/>
    <w:rsid w:val="003F29C3"/>
    <w:rsid w:val="004254EA"/>
    <w:rsid w:val="004368E8"/>
    <w:rsid w:val="004517F2"/>
    <w:rsid w:val="00452266"/>
    <w:rsid w:val="004A08A6"/>
    <w:rsid w:val="004B4EF2"/>
    <w:rsid w:val="005040E6"/>
    <w:rsid w:val="00514962"/>
    <w:rsid w:val="00553DCD"/>
    <w:rsid w:val="005B4508"/>
    <w:rsid w:val="005B6A0C"/>
    <w:rsid w:val="005E70C6"/>
    <w:rsid w:val="005F2B66"/>
    <w:rsid w:val="00632ABF"/>
    <w:rsid w:val="00640960"/>
    <w:rsid w:val="00640C99"/>
    <w:rsid w:val="00654806"/>
    <w:rsid w:val="006920AC"/>
    <w:rsid w:val="006F4195"/>
    <w:rsid w:val="006F65A3"/>
    <w:rsid w:val="00703157"/>
    <w:rsid w:val="007229B7"/>
    <w:rsid w:val="00726ABF"/>
    <w:rsid w:val="00731AAD"/>
    <w:rsid w:val="00742178"/>
    <w:rsid w:val="00744A77"/>
    <w:rsid w:val="00754F8E"/>
    <w:rsid w:val="00773553"/>
    <w:rsid w:val="00783D69"/>
    <w:rsid w:val="007C053C"/>
    <w:rsid w:val="007C29B5"/>
    <w:rsid w:val="007C37B1"/>
    <w:rsid w:val="007E4A26"/>
    <w:rsid w:val="00811F98"/>
    <w:rsid w:val="00822ABE"/>
    <w:rsid w:val="008353CB"/>
    <w:rsid w:val="00836D34"/>
    <w:rsid w:val="008672BD"/>
    <w:rsid w:val="00871F04"/>
    <w:rsid w:val="008A0376"/>
    <w:rsid w:val="008B53B0"/>
    <w:rsid w:val="008B58D3"/>
    <w:rsid w:val="008B5947"/>
    <w:rsid w:val="008B6B3F"/>
    <w:rsid w:val="008E7EE5"/>
    <w:rsid w:val="008F4A2E"/>
    <w:rsid w:val="00902D1F"/>
    <w:rsid w:val="00913C85"/>
    <w:rsid w:val="00921D2D"/>
    <w:rsid w:val="00964C6B"/>
    <w:rsid w:val="009A0250"/>
    <w:rsid w:val="009A2482"/>
    <w:rsid w:val="009A746A"/>
    <w:rsid w:val="009B0CCB"/>
    <w:rsid w:val="009D3446"/>
    <w:rsid w:val="009D4035"/>
    <w:rsid w:val="009E35A6"/>
    <w:rsid w:val="00A35063"/>
    <w:rsid w:val="00A35EE8"/>
    <w:rsid w:val="00A6357C"/>
    <w:rsid w:val="00A6504D"/>
    <w:rsid w:val="00A81EA2"/>
    <w:rsid w:val="00A854DC"/>
    <w:rsid w:val="00A8683C"/>
    <w:rsid w:val="00A91494"/>
    <w:rsid w:val="00AA1050"/>
    <w:rsid w:val="00AD6B52"/>
    <w:rsid w:val="00AE717F"/>
    <w:rsid w:val="00B06675"/>
    <w:rsid w:val="00B302E6"/>
    <w:rsid w:val="00B453F7"/>
    <w:rsid w:val="00B4676D"/>
    <w:rsid w:val="00B67978"/>
    <w:rsid w:val="00B86DA6"/>
    <w:rsid w:val="00BA6BD8"/>
    <w:rsid w:val="00BB6563"/>
    <w:rsid w:val="00BD333A"/>
    <w:rsid w:val="00BE75AD"/>
    <w:rsid w:val="00C31336"/>
    <w:rsid w:val="00C456D7"/>
    <w:rsid w:val="00C541F7"/>
    <w:rsid w:val="00C76B31"/>
    <w:rsid w:val="00C92438"/>
    <w:rsid w:val="00CA112F"/>
    <w:rsid w:val="00CA1B2C"/>
    <w:rsid w:val="00CA6487"/>
    <w:rsid w:val="00D2232C"/>
    <w:rsid w:val="00D5084C"/>
    <w:rsid w:val="00D76C70"/>
    <w:rsid w:val="00DE0D6A"/>
    <w:rsid w:val="00E04CF9"/>
    <w:rsid w:val="00E117AE"/>
    <w:rsid w:val="00E215A9"/>
    <w:rsid w:val="00E8031D"/>
    <w:rsid w:val="00EA4000"/>
    <w:rsid w:val="00EB2542"/>
    <w:rsid w:val="00EB2777"/>
    <w:rsid w:val="00EC7C40"/>
    <w:rsid w:val="00ED5C4E"/>
    <w:rsid w:val="00EE76B0"/>
    <w:rsid w:val="00EF3B3C"/>
    <w:rsid w:val="00F45DA6"/>
    <w:rsid w:val="00F65EE3"/>
    <w:rsid w:val="00F67607"/>
    <w:rsid w:val="00F865D9"/>
    <w:rsid w:val="00F9148C"/>
    <w:rsid w:val="00F92869"/>
    <w:rsid w:val="00F929EC"/>
    <w:rsid w:val="00FC7DDC"/>
    <w:rsid w:val="00FD0B64"/>
    <w:rsid w:val="00FD1B78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0751"/>
  <w15:chartTrackingRefBased/>
  <w15:docId w15:val="{434EE447-CB52-4F4D-8E78-8E5F22FE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A77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4A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4A7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02D1F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02D1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8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CD8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8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CD8"/>
    <w:rPr>
      <w:rFonts w:ascii="Calibri" w:eastAsia="Calibri" w:hAnsi="Calibri"/>
      <w:sz w:val="22"/>
      <w:szCs w:val="22"/>
    </w:rPr>
  </w:style>
  <w:style w:type="paragraph" w:styleId="a9">
    <w:name w:val="No Spacing"/>
    <w:uiPriority w:val="1"/>
    <w:qFormat/>
    <w:rsid w:val="00783D69"/>
    <w:pPr>
      <w:jc w:val="left"/>
    </w:pPr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E1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15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2B7D79E24AE39BB17A4839EC9B8E947F1EC1F9DA96EBC86B7666C975F6120042DCA0CC2233F1E9C2E29C9D96DCC01621AC25D81820A352ADBV0N" TargetMode="External"/><Relationship Id="rId18" Type="http://schemas.openxmlformats.org/officeDocument/2006/relationships/hyperlink" Target="file:///C:\Users\409_1\Desktop\&#1048;&#1079;&#1084;&#1077;&#1085;&#1077;&#1085;&#1080;&#1103;%20&#1074;%20&#1055;&#1088;&#1072;&#1074;&#1080;&#1083;&#1072;%20&#1080;&#1102;&#1085;&#1100;%202022\&#1055;&#1088;&#1086;&#1077;&#1082;&#1090;%20&#1080;&#1079;&#1084;&#1077;&#1085;&#1077;&#1085;&#1080;&#1081;.doc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MOB&amp;n=311480&amp;dst=100013&amp;field=134&amp;date=18.04.2022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B7D79E24AE39BB17A4839EC9B8E947F1EC179DA86DBC86B7666C975F6120042DCA0CC2233F1E9C2E29C9D96DCC01621AC25D81820A352ADBV0N" TargetMode="External"/><Relationship Id="rId17" Type="http://schemas.openxmlformats.org/officeDocument/2006/relationships/hyperlink" Target="file:///C:\Users\409_1\Desktop\&#1048;&#1079;&#1084;&#1077;&#1085;&#1077;&#1085;&#1080;&#1103;%20&#1074;%20&#1055;&#1088;&#1072;&#1074;&#1080;&#1083;&#1072;%20&#1080;&#1102;&#1085;&#1100;%202022\&#1055;&#1088;&#1086;&#1077;&#1082;&#1090;%20&#1080;&#1079;&#1084;&#1077;&#1085;&#1077;&#1085;&#1080;&#1081;.doc" TargetMode="External"/><Relationship Id="rId25" Type="http://schemas.openxmlformats.org/officeDocument/2006/relationships/hyperlink" Target="https://login.consultant.ru/link/?req=doc&amp;base=STR&amp;n=26131&amp;date=18.04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409_1\Desktop\&#1048;&#1079;&#1084;&#1077;&#1085;&#1077;&#1085;&#1080;&#1103;%20&#1074;%20&#1055;&#1088;&#1072;&#1074;&#1080;&#1083;&#1072;%20&#1080;&#1102;&#1085;&#1100;%202022\&#1055;&#1088;&#1086;&#1077;&#1082;&#1090;%20&#1080;&#1079;&#1084;&#1077;&#1085;&#1077;&#1085;&#1080;&#1081;.doc" TargetMode="External"/><Relationship Id="rId20" Type="http://schemas.openxmlformats.org/officeDocument/2006/relationships/hyperlink" Target="file:///C:\Users\409_1\Desktop\&#1048;&#1079;&#1084;&#1077;&#1085;&#1077;&#1085;&#1080;&#1103;%20&#1074;%20&#1055;&#1088;&#1072;&#1074;&#1080;&#1083;&#1072;%20&#1080;&#1102;&#1085;&#1100;%202022\&#1055;&#1088;&#1086;&#1077;&#1082;&#1090;%20&#1080;&#1079;&#1084;&#1077;&#1085;&#1077;&#1085;&#1080;&#1081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B7D79E24AE39BB17A4839EC9B8E947F1ED139CA569BC86B7666C975F6120042DCA0CC2233F1E9C2E29C9D96DCC01621AC25D81820A352ADBV0N" TargetMode="External"/><Relationship Id="rId24" Type="http://schemas.openxmlformats.org/officeDocument/2006/relationships/hyperlink" Target="https://login.consultant.ru/link/?req=doc&amp;base=STR&amp;n=26131&amp;date=18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409_1\Desktop\&#1048;&#1079;&#1084;&#1077;&#1085;&#1077;&#1085;&#1080;&#1103;%20&#1074;%20&#1055;&#1088;&#1072;&#1074;&#1080;&#1083;&#1072;%20&#1080;&#1102;&#1085;&#1100;%202022\&#1055;&#1088;&#1086;&#1077;&#1082;&#1090;%20&#1080;&#1079;&#1084;&#1077;&#1085;&#1077;&#1085;&#1080;&#1081;.doc" TargetMode="External"/><Relationship Id="rId23" Type="http://schemas.openxmlformats.org/officeDocument/2006/relationships/hyperlink" Target="https://login.consultant.ru/link/?req=doc&amp;base=STR&amp;n=26131&amp;date=18.04.2022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2B7D79E24AE39BB17A4839EC9B8E947F1EA139DA56CBC86B7666C975F6120042DCA0CC2233F1E9C2E29C9D96DCC01621AC25D81820A352ADBV0N" TargetMode="External"/><Relationship Id="rId19" Type="http://schemas.openxmlformats.org/officeDocument/2006/relationships/hyperlink" Target="https://login.consultant.ru/link/?req=doc&amp;base=MOB&amp;n=350435&amp;date=18.04.20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2212F246723176905E60174DE74ADCE9807A6294B0B885023AE08F9Do8l4M" TargetMode="External"/><Relationship Id="rId14" Type="http://schemas.openxmlformats.org/officeDocument/2006/relationships/hyperlink" Target="file:///C:\Users\409_1\Desktop\&#1048;&#1079;&#1084;&#1077;&#1085;&#1077;&#1085;&#1080;&#1103;%20&#1074;%20&#1055;&#1088;&#1072;&#1074;&#1080;&#1083;&#1072;%20&#1080;&#1102;&#1085;&#1100;%202022\&#1055;&#1088;&#1086;&#1077;&#1082;&#1090;%20&#1080;&#1079;&#1084;&#1077;&#1085;&#1077;&#1085;&#1080;&#1081;.doc" TargetMode="External"/><Relationship Id="rId22" Type="http://schemas.openxmlformats.org/officeDocument/2006/relationships/hyperlink" Target="https://login.consultant.ru/link/?req=doc&amp;base=MOB&amp;n=305556&amp;date=18.04.20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667BF-7676-41A8-BA5C-67CDC61B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10196</Words>
  <Characters>58121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422-2</cp:lastModifiedBy>
  <cp:revision>21</cp:revision>
  <cp:lastPrinted>2022-08-26T07:27:00Z</cp:lastPrinted>
  <dcterms:created xsi:type="dcterms:W3CDTF">2022-08-15T13:25:00Z</dcterms:created>
  <dcterms:modified xsi:type="dcterms:W3CDTF">2022-08-31T09:53:00Z</dcterms:modified>
</cp:coreProperties>
</file>