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7B53" w14:textId="4907FC58" w:rsidR="00B630C8" w:rsidRDefault="00B630C8" w:rsidP="00B630C8">
      <w:pPr>
        <w:spacing w:after="12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190A3F1A" wp14:editId="75F4BD1D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DF71" w14:textId="77777777" w:rsidR="00B630C8" w:rsidRDefault="00B630C8" w:rsidP="00B630C8">
      <w:pPr>
        <w:spacing w:after="120"/>
        <w:jc w:val="center"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hAnsi="Times New Roman"/>
          <w:sz w:val="40"/>
          <w:szCs w:val="40"/>
        </w:rPr>
        <w:t>СОВЕТ ДЕПУТАТОВ</w:t>
      </w:r>
    </w:p>
    <w:p w14:paraId="040EC60D" w14:textId="77777777" w:rsidR="00B630C8" w:rsidRDefault="00B630C8" w:rsidP="00B630C8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ГОРОДСКОГО ОКРУГА КРАСНОГОРСК</w:t>
      </w:r>
    </w:p>
    <w:p w14:paraId="45D08596" w14:textId="77777777" w:rsidR="00B630C8" w:rsidRDefault="00B630C8" w:rsidP="00B630C8">
      <w:pPr>
        <w:spacing w:after="12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0"/>
          <w:szCs w:val="30"/>
        </w:rPr>
        <w:t>МОСКОВСКОЙ ОБЛАСТИ</w:t>
      </w:r>
    </w:p>
    <w:p w14:paraId="6BA1B36A" w14:textId="77777777" w:rsidR="00B630C8" w:rsidRDefault="00B630C8" w:rsidP="00B630C8">
      <w:pPr>
        <w:spacing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Е Ш Е Н И Е</w:t>
      </w:r>
    </w:p>
    <w:p w14:paraId="356CE73D" w14:textId="3C4A5761" w:rsidR="00B630C8" w:rsidRDefault="00B630C8" w:rsidP="00B630C8">
      <w:pPr>
        <w:pStyle w:val="ae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0"/>
          <w:szCs w:val="30"/>
        </w:rPr>
        <w:t>от 30.06.2022 №74</w:t>
      </w:r>
      <w:r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/56</w:t>
      </w:r>
    </w:p>
    <w:p w14:paraId="2DEFE135" w14:textId="77777777" w:rsidR="00B630C8" w:rsidRDefault="00B630C8" w:rsidP="00B630C8">
      <w:pPr>
        <w:pStyle w:val="ae"/>
        <w:ind w:firstLine="567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669F841F" w14:textId="77777777" w:rsidR="00B630C8" w:rsidRDefault="00B630C8" w:rsidP="00B630C8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Об утверждении положения «О муниципальном контроле в сфере благоустройства на территории городского округа Красногорск</w:t>
      </w:r>
    </w:p>
    <w:p w14:paraId="109C7940" w14:textId="77777777" w:rsidR="00B630C8" w:rsidRDefault="00B630C8" w:rsidP="00B630C8">
      <w:pPr>
        <w:pStyle w:val="ae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Московской области»</w:t>
      </w:r>
    </w:p>
    <w:p w14:paraId="5DE43383" w14:textId="77777777" w:rsidR="00B630C8" w:rsidRDefault="00B630C8" w:rsidP="00B630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990953" w14:textId="77777777" w:rsidR="00B630C8" w:rsidRDefault="00B630C8" w:rsidP="00B630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077BBD" w14:textId="77777777" w:rsidR="00B630C8" w:rsidRDefault="00B630C8" w:rsidP="00B630C8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hyperlink r:id="rId9" w:history="1">
        <w:r>
          <w:rPr>
            <w:rStyle w:val="a9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 Совет депутатов РЕШИЛ:</w:t>
      </w:r>
    </w:p>
    <w:p w14:paraId="2222B92F" w14:textId="77777777" w:rsidR="00B630C8" w:rsidRDefault="00B630C8" w:rsidP="00B630C8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положение «О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  <w:r>
        <w:rPr>
          <w:rFonts w:ascii="Times New Roman" w:hAnsi="Times New Roman"/>
          <w:color w:val="000000" w:themeColor="text1"/>
          <w:sz w:val="28"/>
          <w:szCs w:val="28"/>
        </w:rPr>
        <w:t>на территории городского округа Красногорск Московской области» (приложение).</w:t>
      </w:r>
    </w:p>
    <w:p w14:paraId="29270A68" w14:textId="77777777" w:rsidR="00B630C8" w:rsidRDefault="00B630C8" w:rsidP="00B630C8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после официального опубликования.</w:t>
      </w:r>
    </w:p>
    <w:p w14:paraId="59C6F273" w14:textId="77777777" w:rsidR="00B630C8" w:rsidRDefault="00B630C8" w:rsidP="00B630C8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14:paraId="4050083C" w14:textId="77777777" w:rsidR="00B630C8" w:rsidRDefault="00B630C8" w:rsidP="00B630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58B332" w14:textId="77777777" w:rsidR="00B630C8" w:rsidRDefault="00B630C8" w:rsidP="00B630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B630C8" w14:paraId="72BBB06F" w14:textId="77777777" w:rsidTr="00B630C8">
        <w:tc>
          <w:tcPr>
            <w:tcW w:w="5210" w:type="dxa"/>
            <w:hideMark/>
          </w:tcPr>
          <w:p w14:paraId="3ADF775B" w14:textId="77777777" w:rsidR="00B630C8" w:rsidRDefault="00B630C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             </w:t>
            </w:r>
          </w:p>
          <w:p w14:paraId="29F2B102" w14:textId="77777777" w:rsidR="00B630C8" w:rsidRDefault="00B630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14:paraId="5E7D501F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</w:t>
            </w:r>
          </w:p>
          <w:p w14:paraId="0877B086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Совета депутатов</w:t>
            </w:r>
          </w:p>
        </w:tc>
      </w:tr>
      <w:tr w:rsidR="00B630C8" w14:paraId="42425084" w14:textId="77777777" w:rsidTr="00B630C8">
        <w:tc>
          <w:tcPr>
            <w:tcW w:w="5210" w:type="dxa"/>
          </w:tcPr>
          <w:p w14:paraId="256C9587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1B1119E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Д.В. Волков ___________________</w:t>
            </w:r>
          </w:p>
        </w:tc>
        <w:tc>
          <w:tcPr>
            <w:tcW w:w="5211" w:type="dxa"/>
          </w:tcPr>
          <w:p w14:paraId="10FDAF5F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F3D823C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С.В.Трифонов ___________________</w:t>
            </w:r>
          </w:p>
          <w:p w14:paraId="25BA36E1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D80B9C" w14:textId="77777777" w:rsidR="00B630C8" w:rsidRDefault="00B630C8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0517A0B6" w14:textId="77777777" w:rsidR="00B630C8" w:rsidRDefault="00B630C8" w:rsidP="00B630C8">
      <w:pPr>
        <w:pStyle w:val="ae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Разослать: в дело, главе, Регистр, Консультант Плюс, прокуратуру, редакцию газеты «Красногорские вести»</w:t>
      </w:r>
    </w:p>
    <w:p w14:paraId="2F1680C3" w14:textId="77777777" w:rsidR="00B630C8" w:rsidRDefault="00B630C8" w:rsidP="00EA7124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060EAA" w14:textId="77777777" w:rsidR="00B630C8" w:rsidRDefault="00B630C8" w:rsidP="00EA7124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5FDEF8" w14:textId="77777777" w:rsidR="00B630C8" w:rsidRDefault="00B630C8" w:rsidP="00EA7124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041202" w14:textId="2E6D4795" w:rsidR="00EA7124" w:rsidRPr="00943FC6" w:rsidRDefault="00EA7124" w:rsidP="00EA7124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833B103" w14:textId="77777777" w:rsidR="00EA7124" w:rsidRPr="00943FC6" w:rsidRDefault="00EA7124" w:rsidP="00EA7124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721ABB92" w14:textId="0D567C34" w:rsidR="00EA7124" w:rsidRPr="00943FC6" w:rsidRDefault="00EA7124" w:rsidP="00EA712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630C8">
        <w:rPr>
          <w:rFonts w:ascii="Times New Roman" w:hAnsi="Times New Roman" w:cs="Times New Roman"/>
          <w:b w:val="0"/>
          <w:sz w:val="28"/>
          <w:szCs w:val="28"/>
        </w:rPr>
        <w:t>30.06.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B630C8">
        <w:rPr>
          <w:rFonts w:ascii="Times New Roman" w:hAnsi="Times New Roman" w:cs="Times New Roman"/>
          <w:b w:val="0"/>
          <w:sz w:val="28"/>
          <w:szCs w:val="28"/>
        </w:rPr>
        <w:t>748/56</w:t>
      </w:r>
    </w:p>
    <w:p w14:paraId="36D0552F" w14:textId="77777777" w:rsidR="006B1A9B" w:rsidRPr="000C6174" w:rsidRDefault="006B1A9B" w:rsidP="006B1A9B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A9D906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F7B4CA" w14:textId="77777777" w:rsidR="005E39F8" w:rsidRPr="000C6174" w:rsidRDefault="005E39F8" w:rsidP="002D08E5">
      <w:pPr>
        <w:pStyle w:val="ae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Par39"/>
      <w:bookmarkEnd w:id="0"/>
      <w:r w:rsidRPr="000C6174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14:paraId="42DF7BA7" w14:textId="78AECFCE" w:rsidR="00EC42C4" w:rsidRPr="000C6174" w:rsidRDefault="007D11F5" w:rsidP="002D08E5">
      <w:pPr>
        <w:pStyle w:val="ae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C42C4" w:rsidRPr="000C617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  <w:r w:rsidR="00EC42C4" w:rsidRPr="000C61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r w:rsidR="00D059F3" w:rsidRPr="000C61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округа </w:t>
      </w:r>
      <w:r w:rsidR="005E4DD0" w:rsidRPr="000C6174">
        <w:rPr>
          <w:rFonts w:ascii="Times New Roman" w:hAnsi="Times New Roman"/>
          <w:b/>
          <w:color w:val="000000" w:themeColor="text1"/>
          <w:sz w:val="28"/>
          <w:szCs w:val="28"/>
        </w:rPr>
        <w:t>Красногорск</w:t>
      </w:r>
      <w:r w:rsidR="00D059F3" w:rsidRPr="000C61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42C4" w:rsidRPr="000C6174">
        <w:rPr>
          <w:rFonts w:ascii="Times New Roman" w:hAnsi="Times New Roman"/>
          <w:b/>
          <w:color w:val="000000" w:themeColor="text1"/>
          <w:sz w:val="28"/>
          <w:szCs w:val="28"/>
        </w:rPr>
        <w:t>Московской области</w:t>
      </w:r>
    </w:p>
    <w:p w14:paraId="1297A072" w14:textId="77777777" w:rsidR="00EC42C4" w:rsidRPr="000C6174" w:rsidRDefault="00EC42C4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F2E2AB" w14:textId="1EE3D985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14:paraId="49EEAF3C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C566F6" w14:textId="4150A86B" w:rsidR="009970A3" w:rsidRPr="000C6174" w:rsidRDefault="007D11F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AF5F98" w:rsidRPr="000C6174">
        <w:rPr>
          <w:rFonts w:ascii="Times New Roman" w:hAnsi="Times New Roman"/>
          <w:color w:val="000000" w:themeColor="text1"/>
          <w:sz w:val="28"/>
          <w:szCs w:val="28"/>
        </w:rPr>
        <w:t>Настоящее п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оложение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«О </w:t>
      </w:r>
      <w:r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городского округа Красногорск Московской области» (далее- Положение),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устанавливает порядок организации и осуществления </w:t>
      </w:r>
      <w:r w:rsidR="00EC42C4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</w:t>
      </w:r>
      <w:r w:rsidR="00EC42C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059F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5E4DD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Красногорск </w:t>
      </w:r>
      <w:r w:rsidR="00EC42C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2C4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муниципальный контроль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3459B0AA" w14:textId="3292FE62" w:rsidR="00D85652" w:rsidRPr="000C6174" w:rsidRDefault="007D11F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D8565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муниципального контроля является соблюдение контролируемыми лицами требований, установленных правилами благоустройства территории городского округа </w:t>
      </w:r>
      <w:r w:rsidR="005E4DD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Красногорск </w:t>
      </w:r>
      <w:r w:rsidR="00D85652"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  <w:r w:rsidR="00D416F2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F8099E" w14:textId="47224270" w:rsidR="003373C8" w:rsidRPr="000C6174" w:rsidRDefault="00F26A35" w:rsidP="003373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3373C8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Муниципальный контроль осуществляется уполномоченным органом администрации городского округа Красногорск Московской области (далее - орган муниципального контроля</w:t>
      </w:r>
      <w:r w:rsidR="00D416F2" w:rsidRPr="000C6174">
        <w:rPr>
          <w:rFonts w:ascii="Times New Roman" w:hAnsi="Times New Roman"/>
          <w:color w:val="000000" w:themeColor="text1"/>
          <w:sz w:val="28"/>
          <w:szCs w:val="28"/>
        </w:rPr>
        <w:t>, контрольный орган</w:t>
      </w:r>
      <w:r w:rsidR="003373C8" w:rsidRPr="000C6174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A40FFD1" w14:textId="1C124D30" w:rsidR="003373C8" w:rsidRPr="000C6174" w:rsidRDefault="00F26A35" w:rsidP="003373C8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3373C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 муниципального контроля осуществляет муниципальный контроль в сфере благоустройства, предметом которого является соблюдение гражданами, </w:t>
      </w:r>
      <w:r w:rsidR="00805ECE" w:rsidRPr="000C6174">
        <w:rPr>
          <w:rFonts w:ascii="Times New Roman" w:hAnsi="Times New Roman"/>
          <w:color w:val="000000" w:themeColor="text1"/>
          <w:sz w:val="28"/>
          <w:szCs w:val="28"/>
        </w:rPr>
        <w:t>садоводческими, огородническими и дачными некоммерческими объединениями</w:t>
      </w:r>
      <w:r w:rsidR="003373C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CE" w:rsidRPr="000C6174">
        <w:rPr>
          <w:rFonts w:ascii="Times New Roman" w:hAnsi="Times New Roman"/>
          <w:color w:val="000000" w:themeColor="text1"/>
          <w:sz w:val="28"/>
          <w:szCs w:val="28"/>
        </w:rPr>
        <w:t>граждан и гаражных кооперативов правил благоустройства территории городского округа Красногорск Московской области (далее- городской округ).</w:t>
      </w:r>
    </w:p>
    <w:p w14:paraId="70154ED8" w14:textId="487BA037" w:rsidR="0075790A" w:rsidRPr="000C6174" w:rsidRDefault="00F26A35" w:rsidP="00F26A3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="0075790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Объектами муниципального контроля </w:t>
      </w:r>
      <w:r w:rsidR="009246A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городского округа </w:t>
      </w:r>
      <w:r w:rsidR="0075790A" w:rsidRPr="000C6174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14:paraId="7C7EB9B0" w14:textId="6FFAC8FC" w:rsidR="0075790A" w:rsidRPr="000C6174" w:rsidRDefault="0075790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9970A3" w:rsidRPr="000C6174">
        <w:rPr>
          <w:rFonts w:ascii="Times New Roman" w:hAnsi="Times New Roman"/>
          <w:color w:val="000000" w:themeColor="text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4A693A5" w14:textId="5C120393" w:rsidR="00B4551A" w:rsidRPr="000C6174" w:rsidRDefault="00B4551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2) результаты деятельности </w:t>
      </w:r>
      <w:r w:rsidR="009970A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граждан,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организаций, </w:t>
      </w:r>
      <w:r w:rsidR="00DE6A1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индивидуальных предпринимателей,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в том числе продукция (товары), работы и услуги, к которым предъявляются обязательные требования;</w:t>
      </w:r>
    </w:p>
    <w:p w14:paraId="257ADA6A" w14:textId="2A0C6F4B" w:rsidR="00B4551A" w:rsidRPr="000C6174" w:rsidRDefault="00B4551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3) территории </w:t>
      </w:r>
      <w:r w:rsidR="009970A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5E4DD0" w:rsidRPr="000C6174">
        <w:rPr>
          <w:rFonts w:ascii="Times New Roman" w:hAnsi="Times New Roman"/>
          <w:color w:val="000000" w:themeColor="text1"/>
          <w:sz w:val="28"/>
          <w:szCs w:val="28"/>
        </w:rPr>
        <w:t>Красногорск</w:t>
      </w:r>
      <w:r w:rsidR="009970A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области.</w:t>
      </w:r>
    </w:p>
    <w:p w14:paraId="7519D432" w14:textId="4041A0DD" w:rsidR="009F54A2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1.6. Орган муниципального контроля </w:t>
      </w:r>
      <w:r w:rsidR="00EC4AE4" w:rsidRPr="000C6174">
        <w:rPr>
          <w:rFonts w:ascii="Times New Roman" w:hAnsi="Times New Roman"/>
          <w:color w:val="000000" w:themeColor="text1"/>
          <w:sz w:val="28"/>
          <w:szCs w:val="28"/>
        </w:rPr>
        <w:t>обеспечивает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учет объектов 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DA192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предоставленных полномочий</w:t>
      </w:r>
      <w:r w:rsidR="009F54A2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3026C0" w14:textId="575F5877" w:rsidR="0057102D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Поряд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ведения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учета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объектов 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устанавлива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тся распоряжени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8B9" w:rsidRPr="000C6174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7102D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9109FD" w14:textId="290AFF0A" w:rsidR="005E39F8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1.8.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Переч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, сформированн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по результатам учета объектов муниципального контроля</w:t>
      </w:r>
      <w:r w:rsidR="00EC7923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размеща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органом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контроля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на официальн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сайт</w:t>
      </w:r>
      <w:r w:rsidR="00DE5232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городского округа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Интернет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сеть «Интернет»).</w:t>
      </w:r>
    </w:p>
    <w:p w14:paraId="04B219A8" w14:textId="51B7F588" w:rsidR="0008621E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Получение сведений о контролируемых лицах и объектах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из поступающих в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орган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 граждан, государственных органов, органов местного самоуправления, либо подведомственных им организаций.</w:t>
      </w:r>
    </w:p>
    <w:p w14:paraId="7FF990AE" w14:textId="08CCAE49" w:rsidR="0008621E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1.10.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 сборе, обработке, анализе и учете сведений о контролируемых лицах и объектах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для целей их учета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 муниципального контроля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использу</w:t>
      </w:r>
      <w:r w:rsidR="008C78F4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т информацию, представляемую </w:t>
      </w:r>
      <w:r w:rsidR="008C78F4" w:rsidRPr="000C6174">
        <w:rPr>
          <w:rFonts w:ascii="Times New Roman" w:hAnsi="Times New Roman"/>
          <w:color w:val="000000" w:themeColor="text1"/>
          <w:sz w:val="28"/>
          <w:szCs w:val="28"/>
        </w:rPr>
        <w:t>ему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нормативными правовыми актами, получаемую в рамках межведомственного информационного взаимодействия, а также общедоступную информацию.</w:t>
      </w:r>
    </w:p>
    <w:p w14:paraId="7B12204D" w14:textId="390B3D8A" w:rsidR="007F2E42" w:rsidRPr="000C6174" w:rsidRDefault="00F26A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1.11. Орган муниципального контроля</w:t>
      </w:r>
      <w:r w:rsidR="007F2E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уполномоченный на осуществление муниципального контроля </w:t>
      </w:r>
      <w:r w:rsidR="00AF5F9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F2E42" w:rsidRPr="000C6174">
        <w:rPr>
          <w:rFonts w:ascii="Times New Roman" w:hAnsi="Times New Roman"/>
          <w:color w:val="000000" w:themeColor="text1"/>
          <w:sz w:val="28"/>
          <w:szCs w:val="28"/>
        </w:rPr>
        <w:t>территории городского округа</w:t>
      </w:r>
      <w:r w:rsidR="0062555B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F2E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при наблюдении за соблюдением обязательных требований (мониторинге безопасности) </w:t>
      </w:r>
      <w:r w:rsidR="00747D7E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помимо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</w:t>
      </w:r>
      <w:r w:rsidR="007F2E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вправе осуществлять сбор, анализ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14:paraId="70C3BC58" w14:textId="157A71AF" w:rsidR="0008621E" w:rsidRPr="000C6174" w:rsidRDefault="0087302C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1.12.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 осуществлении учета объектов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789670D" w14:textId="0221B229" w:rsidR="00545004" w:rsidRPr="000C6174" w:rsidRDefault="0087302C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1.13.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Перечень должностных лиц</w:t>
      </w:r>
      <w:r w:rsidR="0008621E" w:rsidRPr="000C6174">
        <w:rPr>
          <w:rFonts w:ascii="Times New Roman" w:hAnsi="Times New Roman"/>
          <w:color w:val="000000" w:themeColor="text1"/>
          <w:sz w:val="28"/>
          <w:szCs w:val="28"/>
        </w:rPr>
        <w:t>, уполномоченных на осуществление муниципального контроля</w:t>
      </w:r>
      <w:r w:rsidR="0054500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08621E" w:rsidRPr="000C6174">
        <w:rPr>
          <w:rFonts w:ascii="Times New Roman" w:hAnsi="Times New Roman"/>
          <w:color w:val="000000" w:themeColor="text1"/>
          <w:sz w:val="28"/>
          <w:szCs w:val="28"/>
        </w:rPr>
        <w:t>территории городского округа</w:t>
      </w:r>
      <w:r w:rsidR="00AF5F98" w:rsidRPr="000C6174">
        <w:rPr>
          <w:rFonts w:ascii="Times New Roman" w:hAnsi="Times New Roman"/>
          <w:color w:val="000000" w:themeColor="text1"/>
          <w:sz w:val="28"/>
          <w:szCs w:val="28"/>
        </w:rPr>
        <w:t>, устанавливается</w:t>
      </w:r>
      <w:r w:rsidR="0054500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4030" w:rsidRPr="000C6174">
        <w:rPr>
          <w:rFonts w:ascii="Times New Roman" w:hAnsi="Times New Roman"/>
          <w:color w:val="000000" w:themeColor="text1"/>
          <w:sz w:val="28"/>
          <w:szCs w:val="28"/>
        </w:rPr>
        <w:t>правовым актом</w:t>
      </w:r>
      <w:r w:rsidR="00155916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09A" w:rsidRPr="000C6174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155916" w:rsidRPr="000C61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059F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504030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410B35" w14:textId="1DD98866" w:rsidR="005E39F8" w:rsidRPr="000C6174" w:rsidRDefault="00504030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1.14.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Должностные лица контрольного органа</w:t>
      </w:r>
      <w:r w:rsidR="00F4163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 осуществлении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пределах своих полномочий обладают правами и обязанностями, предусмотренными Федеральным законом от 31.07.2020 № 248-ФЗ «О государственном контроле (надзоре) и муниципальном контроле в Российской Федерации»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закон № 248-ФЗ).</w:t>
      </w:r>
    </w:p>
    <w:p w14:paraId="14C036C4" w14:textId="77777777" w:rsidR="00F41635" w:rsidRPr="000C6174" w:rsidRDefault="00F4163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57F793" w14:textId="06217E00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Управление рисками причинения вреда (ущерба)</w:t>
      </w:r>
    </w:p>
    <w:p w14:paraId="46412356" w14:textId="77777777" w:rsidR="00805ECE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охраняемым законом ценностям при осуществлении </w:t>
      </w:r>
    </w:p>
    <w:p w14:paraId="58C19E0A" w14:textId="36B7DA5E" w:rsidR="005E39F8" w:rsidRPr="000C6174" w:rsidRDefault="00B7668C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6D8C518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E16FE1" w14:textId="27F0D6E5" w:rsidR="00B70C4F" w:rsidRPr="000C6174" w:rsidRDefault="00805EC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Критерии отнесения объекта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>категори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риска, перечень категорий риска, периодичность проведения плановых контрольных мероприятий </w:t>
      </w:r>
      <w:r w:rsidR="00AC0D1F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органа, уполномоченного на осуществление </w:t>
      </w:r>
      <w:r w:rsidR="00AC0D1F"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контроля территории городского округа,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определены в приложении 1 к настоящему Положению. </w:t>
      </w:r>
    </w:p>
    <w:p w14:paraId="52473DAD" w14:textId="7A6B3106" w:rsidR="005E39F8" w:rsidRPr="000C6174" w:rsidRDefault="00805EC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Отнесение объектов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B34DC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одной из </w:t>
      </w:r>
      <w:r w:rsidR="0053597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категорий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риска осуществляется должностными лицами</w:t>
      </w:r>
      <w:r w:rsidR="0050403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 муниципального контроля</w:t>
      </w:r>
      <w:r w:rsidR="00AC0D1F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уполномоченного на осуществление муниципального контроля </w:t>
      </w:r>
      <w:r w:rsidR="0050403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C0D1F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территории городского округа,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на основе сопоставления характеристик </w:t>
      </w:r>
      <w:r w:rsidR="0053597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объекта муниципального контроля с критериями риска, определенными в приложении 1 к настоящему Положению. </w:t>
      </w:r>
    </w:p>
    <w:p w14:paraId="1216002D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A674C" w14:textId="77777777" w:rsidR="002D08E5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Профилактика рисков причинения вреда (ущерба)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1116828" w14:textId="28D99F8B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охраняемым законом ценностям</w:t>
      </w:r>
    </w:p>
    <w:p w14:paraId="43D5AE02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8156B8" w14:textId="29DD0B19" w:rsidR="005E39F8" w:rsidRPr="000C6174" w:rsidRDefault="00504030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</w:t>
      </w:r>
      <w:r w:rsidR="00AF5F98" w:rsidRPr="000C6174">
        <w:rPr>
          <w:rFonts w:ascii="Times New Roman" w:hAnsi="Times New Roman"/>
          <w:color w:val="000000" w:themeColor="text1"/>
          <w:sz w:val="28"/>
          <w:szCs w:val="28"/>
        </w:rPr>
        <w:t>орган муниципального контроля проводи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т следующие профилактические мероприятия:</w:t>
      </w:r>
    </w:p>
    <w:p w14:paraId="37E8C270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информирование;</w:t>
      </w:r>
    </w:p>
    <w:p w14:paraId="7778043F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обобщение правоприменительной практики;</w:t>
      </w:r>
    </w:p>
    <w:p w14:paraId="5247E29E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объявление предостережения;</w:t>
      </w:r>
    </w:p>
    <w:p w14:paraId="2ACD9972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консультирование;</w:t>
      </w:r>
    </w:p>
    <w:p w14:paraId="2C848049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профилактический визит;</w:t>
      </w:r>
    </w:p>
    <w:p w14:paraId="723A2A23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6) самообследование.  </w:t>
      </w:r>
    </w:p>
    <w:p w14:paraId="3C6F74B4" w14:textId="25DBBB5B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Профилактические мероприятия, предусмотренные </w:t>
      </w:r>
      <w:r w:rsidR="007C7F59" w:rsidRPr="000C6174">
        <w:rPr>
          <w:rFonts w:ascii="Times New Roman" w:hAnsi="Times New Roman"/>
          <w:color w:val="000000" w:themeColor="text1"/>
          <w:sz w:val="28"/>
          <w:szCs w:val="28"/>
        </w:rPr>
        <w:t>пунктами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ar89" w:tooltip="4) консультирование;" w:history="1">
        <w:r w:rsidR="005E39F8" w:rsidRPr="000C6174">
          <w:rPr>
            <w:rFonts w:ascii="Times New Roman" w:hAnsi="Times New Roman"/>
            <w:color w:val="000000" w:themeColor="text1"/>
            <w:sz w:val="28"/>
            <w:szCs w:val="28"/>
          </w:rPr>
          <w:t>4</w:t>
        </w:r>
      </w:hyperlink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 w:rsidR="006F76F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части 3.1.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проводятся только с согласия контролируемых лиц либо по их инициативе.</w:t>
      </w:r>
    </w:p>
    <w:p w14:paraId="1ADCFE20" w14:textId="4E45483F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</w:t>
      </w:r>
      <w:r w:rsidR="0067177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осуществля</w:t>
      </w:r>
      <w:r w:rsidR="00F135CD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</w:p>
    <w:p w14:paraId="2B0DD836" w14:textId="7EDFFB4B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D416F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органа муниципального контроля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сети «Интернет»,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и муниципальных услуг (функций)» (далее - ЕПГУ), государственную  информационную систему Московской области «Портал государственных и муниципальных услуг (функций) Московской области»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РПГУ), государственную информационную систему «Единая государственная информационная система обеспечения контрольно-надзорной деятельности Московской области»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ЕГИС ОКНД). </w:t>
      </w:r>
    </w:p>
    <w:p w14:paraId="4D2C4723" w14:textId="703683C4" w:rsidR="008A68C9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3.4. Орган муниципального контроля </w:t>
      </w:r>
      <w:r w:rsidR="008A68C9" w:rsidRPr="000C6174">
        <w:rPr>
          <w:rFonts w:ascii="Times New Roman" w:hAnsi="Times New Roman"/>
          <w:color w:val="000000" w:themeColor="text1"/>
          <w:sz w:val="28"/>
          <w:szCs w:val="28"/>
        </w:rPr>
        <w:t>размещает и поддерживает в актуальном состоянии на своем официальном сайте в сети «Интернет»:</w:t>
      </w:r>
    </w:p>
    <w:p w14:paraId="36B1FA68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64E048D0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0B563606" w14:textId="4BA70530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с текстами в действующей редакции;</w:t>
      </w:r>
    </w:p>
    <w:p w14:paraId="05632B39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4) утвержденные проверочные листы; </w:t>
      </w:r>
    </w:p>
    <w:p w14:paraId="487DCF2C" w14:textId="68C47E5E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руководство по соблюдению обязательных требований, разработанное и утвержденное в соответствии с Федеральным законом от 31.07.2020 № 247-ФЗ «Об обязательных требованиях в Российской Федерации»;</w:t>
      </w:r>
    </w:p>
    <w:p w14:paraId="1D819DEF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1094903A" w14:textId="5E37D0FB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Pr="000C61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E6DAF9A" w14:textId="19F50AA0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8) программу профилактики рисков причинения вреда и план проведения плановых контрольных мероприятий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F67911" w14:textId="28A9A32A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9) исчерпывающий перечень сведений, которы</w:t>
      </w:r>
      <w:r w:rsidR="0019109C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  <w:r w:rsidR="0019109C" w:rsidRPr="000C6174">
        <w:rPr>
          <w:rFonts w:ascii="Times New Roman" w:hAnsi="Times New Roman"/>
          <w:color w:val="000000" w:themeColor="text1"/>
          <w:sz w:val="28"/>
          <w:szCs w:val="28"/>
        </w:rPr>
        <w:t>гу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т запрашиваться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контрольным органом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r w:rsidRPr="000C61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контролируемых лиц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F5E03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791674F3" w14:textId="0D62038D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11) сведения о применении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контрольным органом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мер стимулирования добросовестности </w:t>
      </w:r>
      <w:r w:rsidRPr="000C61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контролируемых лиц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9182A3" w14:textId="70C05CFA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12) сведения о порядке досудебного обжалования решений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, действий (бездействия) его должностных лиц;</w:t>
      </w:r>
    </w:p>
    <w:p w14:paraId="024DAADE" w14:textId="6A855AB3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13) доклады, содержащие результаты обобщения правоприменительной практики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A0BFAA" w14:textId="77777777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14) доклады о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контроле;</w:t>
      </w:r>
    </w:p>
    <w:p w14:paraId="49E5E5BB" w14:textId="788C341C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15) информацию по результатам проведенных контрольных мероприятий;</w:t>
      </w:r>
    </w:p>
    <w:p w14:paraId="13AB02FD" w14:textId="1EF1A0A8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16) информацию о месте нахождения и графике работы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9E6566" w14:textId="352247C9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17) справочные телефоны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структурн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подразделени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1A4CA74" w14:textId="6E0209AF" w:rsidR="008A68C9" w:rsidRPr="000C6174" w:rsidRDefault="008A68C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18) иные сведения, предусмотренные нормативными правовыми актами Российской Федерации, нормативными правовыми актами Московской области и (или) программами профилактики рисков причинения вреда (ущерба) охраняемым законом ценностям, утвержденными </w:t>
      </w:r>
      <w:r w:rsidR="0092784A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контрольным органом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F79A29" w14:textId="3EB887D4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 ежегодно организу</w:t>
      </w:r>
      <w:r w:rsidR="002001A6" w:rsidRPr="000C617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т подготовку доклада, содержащего результаты обобщения правоприменительной практики за предыдущий календарный год (далее - доклад о правоприменительной практике).</w:t>
      </w:r>
    </w:p>
    <w:p w14:paraId="4AE1DE73" w14:textId="38CC0E44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для включения в доклад о правоприменительной практике за предыдущий календарный год актуализируется </w:t>
      </w:r>
      <w:r w:rsidR="0019109C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контрольным органом</w:t>
      </w:r>
      <w:r w:rsidR="002001A6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не позднее 20 января года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>, следующего за отчетным годом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61FCD86" w14:textId="76DCB23E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Проект доклада о правоприменительной практике в срок до 10 февраля года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, следующего за отчетным годом,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размещается на официальном сайте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администрации городского округа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«Интернет» для публичного обсуждения на срок не менее десяти рабочих дней.</w:t>
      </w:r>
    </w:p>
    <w:p w14:paraId="1D1C6F2A" w14:textId="40E06D51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Доклад о правоприменительной практике за предыдущий календарный год утверждается п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равовым актом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еля органа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 до 15 марта 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>, следующего за отчетным годом,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на официальном сайте контрольного органа в сети «Интернет».</w:t>
      </w:r>
    </w:p>
    <w:p w14:paraId="66E15DCC" w14:textId="7A02D43D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указанных в </w:t>
      </w:r>
      <w:hyperlink r:id="rId10" w:history="1">
        <w:r w:rsidR="005E39F8" w:rsidRPr="000C6174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49</w:t>
        </w:r>
      </w:hyperlink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 сведений контрольный орган объявляет контролируемому лицу предостережение о недопустимости нарушения обязательных требований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</w:p>
    <w:p w14:paraId="6ED83625" w14:textId="79D87B3C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Решение об объявлении предостережения принимает должностное лицо контрольного органа, уполномоченное на принятие решений о проведении контрольных мероприятий в соответствии с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6F0" w:rsidRPr="000C6174">
        <w:rPr>
          <w:rFonts w:ascii="Times New Roman" w:hAnsi="Times New Roman"/>
          <w:color w:val="000000" w:themeColor="text1"/>
          <w:sz w:val="28"/>
          <w:szCs w:val="28"/>
        </w:rPr>
        <w:t>частью 1.13. статьи 1 настоящего Положения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A21DE0" w14:textId="1AF7FCC2" w:rsidR="005E39F8" w:rsidRPr="000C6174" w:rsidRDefault="00D416F2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(надзорных) мероприятий, а также посредством направления предостережения электронной почтой по адресу, сведения о котором представлены контрольному органу контролируемым лицом, либо </w:t>
      </w:r>
      <w:r w:rsidR="006F76F0" w:rsidRPr="000C6174">
        <w:rPr>
          <w:rFonts w:ascii="Times New Roman" w:hAnsi="Times New Roman"/>
          <w:color w:val="000000" w:themeColor="text1"/>
          <w:sz w:val="28"/>
          <w:szCs w:val="28"/>
        </w:rPr>
        <w:t>сведения,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 котором были представлены при государственной регистрации юридического лица.</w:t>
      </w:r>
    </w:p>
    <w:p w14:paraId="24E09F22" w14:textId="3442F41E" w:rsidR="00545004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Направление контролируемому лицу предостережения и размещение информации о его объявлении в едином реестре контрольных (надзорных) мероприятий осуществляется не позднее десяти рабочих дней со дня получения должностным лицом контрольного органа</w:t>
      </w:r>
      <w:r w:rsidR="002001A6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сведений, указанных в </w:t>
      </w:r>
      <w:hyperlink r:id="rId11" w:history="1">
        <w:r w:rsidR="005E39F8" w:rsidRPr="000C6174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49</w:t>
        </w:r>
      </w:hyperlink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14:paraId="0EDF3BAD" w14:textId="3F580263" w:rsidR="00545004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случае принятия контрольным органом решения об объявлении контролируемому лицу предостережения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</w:p>
    <w:p w14:paraId="5D3F452D" w14:textId="39611B74" w:rsidR="00545004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предостережения контролируем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лицо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тридцати дней со дня его получения 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вправе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пода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контрольный орган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возражение.</w:t>
      </w:r>
      <w:r w:rsidR="00CE2559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DD4A6C4" w14:textId="2E029648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возражении на предостережение указываются:</w:t>
      </w:r>
    </w:p>
    <w:p w14:paraId="120EA564" w14:textId="0D2DA40F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наименование контрольного органа, в который подается возражение;</w:t>
      </w:r>
    </w:p>
    <w:p w14:paraId="56EBAE4A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должностное лицо, принявшее решение об объявлении предостережения;</w:t>
      </w:r>
    </w:p>
    <w:p w14:paraId="2A8A393B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информация о</w:t>
      </w:r>
      <w:r w:rsidR="0022192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физическом и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юридическом лице, индивидуальном предпринимателе (</w:t>
      </w:r>
      <w:r w:rsidR="0022192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отчество, серия и номер паспорта,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</w:t>
      </w:r>
    </w:p>
    <w:p w14:paraId="13C258F0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4) основной государственный регистрационный номер (ОГРН);</w:t>
      </w:r>
    </w:p>
    <w:p w14:paraId="21DAB420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идентификационный номер налогоплательщика (ИНН);</w:t>
      </w:r>
    </w:p>
    <w:p w14:paraId="5E3CE74C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6) дата и номер предостережения;</w:t>
      </w:r>
    </w:p>
    <w:p w14:paraId="618226E0" w14:textId="51C2503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7) обоснование несогласия с доводами, изложенными в предостережении.</w:t>
      </w:r>
    </w:p>
    <w:p w14:paraId="591A382A" w14:textId="0951E259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 возражению на предостережение прикладываются документы, подтверждающие незаконность и необоснованность предостережения.</w:t>
      </w:r>
    </w:p>
    <w:p w14:paraId="5DE98676" w14:textId="043E5B23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</w:t>
      </w:r>
    </w:p>
    <w:p w14:paraId="62D84996" w14:textId="2AEC5A73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Возражение на предостережение направляется контролируемым лицом в контрольный орган в виде электронного документа на указанный в предостережении адрес электронной почты либо через ЕПГУ, РПГУ или ЕГИС ОКНД.</w:t>
      </w:r>
    </w:p>
    <w:p w14:paraId="1E8BEED7" w14:textId="76BD18CA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3.19.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течение двадцати рабочих дней со дня получения возражения на предостережение должностное лицо контрольного органа направляет контролируемому лицу ответ об удовлетворении либо отказе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об удовлетворения возражения одним </w:t>
      </w:r>
      <w:r w:rsidR="000218FF" w:rsidRPr="000C6174">
        <w:rPr>
          <w:rFonts w:ascii="Times New Roman" w:hAnsi="Times New Roman"/>
          <w:color w:val="000000" w:themeColor="text1"/>
          <w:sz w:val="28"/>
          <w:szCs w:val="28"/>
        </w:rPr>
        <w:t>из способов, установленных частью 3.1</w:t>
      </w:r>
      <w:r w:rsidR="008E1D71" w:rsidRPr="000C617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0218FF" w:rsidRPr="000C6174">
        <w:rPr>
          <w:rFonts w:ascii="Times New Roman" w:hAnsi="Times New Roman"/>
          <w:color w:val="000000" w:themeColor="text1"/>
          <w:sz w:val="28"/>
          <w:szCs w:val="28"/>
        </w:rPr>
        <w:t>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565E6E" w14:textId="533BEA74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14:paraId="0171A83D" w14:textId="72DDA9AA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</w:t>
      </w:r>
      <w:r w:rsidR="007C7F59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в виде инспекционного визита, документарной или выездной проверки должностным лицом территориального подразделения контрольного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органа.</w:t>
      </w:r>
    </w:p>
    <w:p w14:paraId="004FCC75" w14:textId="478E2214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 способе, месте и времени проведения консультирования контролируемое лицо и его представитель извещаются территориальным подразделением контрольного  органа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предусмотренном </w:t>
      </w:r>
      <w:hyperlink r:id="rId12" w:history="1">
        <w:r w:rsidR="005E39F8" w:rsidRPr="000C6174">
          <w:rPr>
            <w:rFonts w:ascii="Times New Roman" w:hAnsi="Times New Roman"/>
            <w:color w:val="000000" w:themeColor="text1"/>
            <w:sz w:val="28"/>
            <w:szCs w:val="28"/>
          </w:rPr>
          <w:t>статьей 21</w:t>
        </w:r>
      </w:hyperlink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 </w:t>
      </w:r>
    </w:p>
    <w:p w14:paraId="10636300" w14:textId="3F95D2E4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Проводимое для </w:t>
      </w:r>
      <w:r w:rsidR="0022192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граждан,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юридических лиц и индивидуальных предпринимателей должностными лицами контр</w:t>
      </w:r>
      <w:r w:rsidR="000218FF" w:rsidRPr="000C6174">
        <w:rPr>
          <w:rFonts w:ascii="Times New Roman" w:hAnsi="Times New Roman"/>
          <w:color w:val="000000" w:themeColor="text1"/>
          <w:sz w:val="28"/>
          <w:szCs w:val="28"/>
        </w:rPr>
        <w:t>ольного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 консультирование может осуществляться очно и (или) с использованием официального сайта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администрации городского округа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«Интернет», интерактивных сервисов в сети «Интернет», мобильных приложений.</w:t>
      </w:r>
    </w:p>
    <w:p w14:paraId="4FD9A258" w14:textId="18A193D4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3.24.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Консультирование на личном приеме проводится по месту нахождения контрольного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ргана. </w:t>
      </w:r>
    </w:p>
    <w:p w14:paraId="6B35E5E7" w14:textId="4FAF7C70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проведения консультирования размещается на официальном сайте </w:t>
      </w:r>
      <w:r w:rsidR="006B24CF" w:rsidRPr="000C6174">
        <w:rPr>
          <w:rFonts w:ascii="Times New Roman" w:hAnsi="Times New Roman"/>
          <w:color w:val="000000" w:themeColor="text1"/>
          <w:sz w:val="28"/>
          <w:szCs w:val="28"/>
        </w:rPr>
        <w:t>администрации городского округа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сети «Интернет».</w:t>
      </w:r>
    </w:p>
    <w:p w14:paraId="46B272A6" w14:textId="0939795A" w:rsidR="00AB7289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7677F">
        <w:rPr>
          <w:rFonts w:ascii="Times New Roman" w:hAnsi="Times New Roman"/>
          <w:sz w:val="28"/>
          <w:szCs w:val="28"/>
        </w:rPr>
        <w:t>.</w:t>
      </w:r>
      <w:r w:rsidR="00AB7289" w:rsidRPr="00D7677F">
        <w:rPr>
          <w:rFonts w:ascii="Times New Roman" w:hAnsi="Times New Roman"/>
          <w:sz w:val="28"/>
          <w:szCs w:val="28"/>
        </w:rPr>
        <w:t>25</w:t>
      </w:r>
      <w:r w:rsidRPr="00D7677F">
        <w:rPr>
          <w:rFonts w:ascii="Times New Roman" w:hAnsi="Times New Roman"/>
          <w:sz w:val="28"/>
          <w:szCs w:val="28"/>
        </w:rPr>
        <w:t>. Консультирование осуществляется в устной или письменной форме по следующим вопросам:</w:t>
      </w:r>
      <w:r w:rsidR="00AB7289" w:rsidRPr="00D7677F">
        <w:rPr>
          <w:rFonts w:ascii="Times New Roman" w:hAnsi="Times New Roman"/>
          <w:sz w:val="28"/>
          <w:szCs w:val="28"/>
        </w:rPr>
        <w:t xml:space="preserve"> </w:t>
      </w:r>
    </w:p>
    <w:p w14:paraId="711A3BEA" w14:textId="77777777" w:rsidR="00AB7289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 xml:space="preserve">1) об обязательных требованиях, предъявляемых к деятельности контролируемых лиц, соответствии объектов муниципального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</w:t>
      </w:r>
      <w:r w:rsidRPr="00D7677F">
        <w:rPr>
          <w:rFonts w:ascii="Times New Roman" w:hAnsi="Times New Roman"/>
          <w:sz w:val="28"/>
          <w:szCs w:val="28"/>
        </w:rPr>
        <w:lastRenderedPageBreak/>
        <w:t>отношении объекта муниципального контроля, исходя из его отнесения к соответствующей категории риска;</w:t>
      </w:r>
    </w:p>
    <w:p w14:paraId="16797619" w14:textId="77777777" w:rsidR="00AB7289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2) об организации и осуществлении муниципального контроля;</w:t>
      </w:r>
    </w:p>
    <w:p w14:paraId="4CB45ABF" w14:textId="77777777" w:rsidR="00AB7289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3) о ведении перечня объектов муниципального контроля;</w:t>
      </w:r>
    </w:p>
    <w:p w14:paraId="3E0A3E08" w14:textId="77777777" w:rsidR="00AB7289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4) о досудебном (внесудебном) обжаловании действий (бездействия) и (или) решений, принятых (осуществленных) контрольным органом, территориальными подразделениями контрольного органа и их должностными лицами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 муниципального контроля за деятельностью юридических лиц, индивидуальных предпринимателей, включенных в государственный реестр;</w:t>
      </w:r>
    </w:p>
    <w:p w14:paraId="29FAA148" w14:textId="77777777" w:rsidR="00AB7289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14:paraId="19CF8139" w14:textId="6CD532EF" w:rsidR="00D21EDD" w:rsidRPr="00D7677F" w:rsidRDefault="00AB7289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 xml:space="preserve">3.26. </w:t>
      </w:r>
      <w:r w:rsidR="00D21EDD" w:rsidRPr="00D7677F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489D2992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05092EA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3E2102C9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1374A274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C88EFEA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C68D18E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14:paraId="4C3BFDA4" w14:textId="77777777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Органы муниципального контроля ведут журналы учета консультирований.</w:t>
      </w:r>
    </w:p>
    <w:p w14:paraId="347E5A3D" w14:textId="2B6ADFF6" w:rsidR="00D21EDD" w:rsidRPr="00D7677F" w:rsidRDefault="00D21EDD" w:rsidP="00AB7289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>В случае поступления в орган муниципального контроля 5 и более однотипных обращений контролируемых лиц и их представителей</w:t>
      </w:r>
      <w:r w:rsidR="003E57A6" w:rsidRPr="00D7677F">
        <w:rPr>
          <w:rFonts w:ascii="Times New Roman" w:hAnsi="Times New Roman"/>
          <w:sz w:val="28"/>
          <w:szCs w:val="28"/>
        </w:rPr>
        <w:t>,</w:t>
      </w:r>
      <w:r w:rsidRPr="00D7677F">
        <w:rPr>
          <w:rFonts w:ascii="Times New Roman" w:hAnsi="Times New Roman"/>
          <w:sz w:val="28"/>
          <w:szCs w:val="28"/>
        </w:rPr>
        <w:t xml:space="preserve"> консультирование осуществляется посредством размещения на официальном сайте администрации органа местного в сети Интернет письменного разъяснения.</w:t>
      </w:r>
    </w:p>
    <w:p w14:paraId="1BAC2E0C" w14:textId="6F5BFBDD" w:rsidR="0075790A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677F">
        <w:rPr>
          <w:rFonts w:ascii="Times New Roman" w:hAnsi="Times New Roman"/>
          <w:sz w:val="28"/>
          <w:szCs w:val="28"/>
        </w:rPr>
        <w:t xml:space="preserve">3.27. </w:t>
      </w:r>
      <w:r w:rsidR="005E39F8" w:rsidRPr="00D7677F">
        <w:rPr>
          <w:rFonts w:ascii="Times New Roman" w:hAnsi="Times New Roman"/>
          <w:sz w:val="28"/>
          <w:szCs w:val="28"/>
        </w:rPr>
        <w:t xml:space="preserve">Консультирование контролируемого лица и его представителя по вопросам обоснованности привлечения к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ответственности осуществляется </w:t>
      </w:r>
      <w:r w:rsidR="0075790A" w:rsidRPr="000C6174">
        <w:rPr>
          <w:rFonts w:ascii="Times New Roman" w:hAnsi="Times New Roman"/>
          <w:color w:val="000000" w:themeColor="text1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го мероприятия, контрольного</w:t>
      </w:r>
      <w:r w:rsidR="0075790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мероприятия.</w:t>
      </w:r>
    </w:p>
    <w:p w14:paraId="376F5442" w14:textId="6F8F9AF3" w:rsidR="005E39F8" w:rsidRPr="000C6174" w:rsidRDefault="006B24C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3.28.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случаев, </w:t>
      </w:r>
      <w:r w:rsidR="00667D7B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установленных положением о виде контроля.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43717D6F" w14:textId="4BEC0116" w:rsidR="006705ED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3.29.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«Интернет» письменного разъяснения, подписанного должностным лицом контрольного органа, уполномоченным на принятие решений о проведении контрольных мероп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риятий в соответствии с частью 1.13. статьи 1 настоящего Положения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33ABF82" w14:textId="18C2B874" w:rsidR="005E39F8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3.30.</w:t>
      </w:r>
      <w:r w:rsidR="006705ED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Ответы на типовые вопросы в рамках консультирования контролируемых лиц за предыдущий календарный год размещ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аются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контрольного органа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сети «Интернет» не позднее 20 января текущего года.</w:t>
      </w:r>
    </w:p>
    <w:p w14:paraId="74866A93" w14:textId="54028565" w:rsidR="006705ED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осуществляет учет консультирований в порядке им установленном.</w:t>
      </w:r>
    </w:p>
    <w:p w14:paraId="0557300E" w14:textId="1C731FD2" w:rsidR="006705ED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Профилактический визит проводится в порядке, предусмотренном </w:t>
      </w:r>
      <w:hyperlink r:id="rId13" w:history="1">
        <w:r w:rsidR="005E39F8" w:rsidRPr="000C6174">
          <w:rPr>
            <w:rFonts w:ascii="Times New Roman" w:hAnsi="Times New Roman"/>
            <w:color w:val="000000" w:themeColor="text1"/>
            <w:sz w:val="28"/>
            <w:szCs w:val="28"/>
          </w:rPr>
          <w:t>статьей 52</w:t>
        </w:r>
      </w:hyperlink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14:paraId="4C8986DB" w14:textId="22ECE15E" w:rsidR="006705ED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отношении контролируемых лиц, приступающих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 осуществлению деятельности в сфере эксплуатации объектов отдыха детей и оздоровления, отнесенной к категории значительного риска, проведение профилактического визита является обязательным. Контрольный орган обязан предложить проведение профилактического визита контролируемым лицам, приступающим к осуществлению указанной деятельности не позднее чем в течение одного года с момента начала такой деятельности.</w:t>
      </w:r>
    </w:p>
    <w:p w14:paraId="3536075D" w14:textId="2BB90BE7" w:rsidR="006705ED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лицо контрольного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 незамедлительно направляет информацию об этом должностн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ому лицу, указанному в части 1.13 статьи 1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для принятия решения о проведении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мероприятий.</w:t>
      </w:r>
    </w:p>
    <w:p w14:paraId="61CF4AA1" w14:textId="76D253CE" w:rsidR="005E39F8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Обязательный профилактический визит проводится в течение одного рабочего дня. По ходатайству должностного лица, проводящего обязательный профилактический виз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ит, должностное лицо, указанное в части 1.13 статьи 1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продл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евает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срок проведения обязательного профилактического визита на срок не более трех рабочих дней.</w:t>
      </w:r>
    </w:p>
    <w:p w14:paraId="686EF221" w14:textId="6AD3EEB3" w:rsidR="005E39F8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3.36.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</w:t>
      </w:r>
      <w:r w:rsidR="006A2D4C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чем за три рабочих дня до даты его проведения.</w:t>
      </w:r>
    </w:p>
    <w:p w14:paraId="034BCE8F" w14:textId="479D188F" w:rsidR="005E39F8" w:rsidRPr="000C6174" w:rsidRDefault="000218F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3.37.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проведения профилактического визита (обязательного профилактического визита) предусматривает проведение должностным лицом контрольного органа следующих действий:</w:t>
      </w:r>
    </w:p>
    <w:p w14:paraId="0E3FED03" w14:textId="4671653B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уведомление контролируемого лица о проведении профилактического визита не позднее, чем за пять рабочих дней до дня его проведения;</w:t>
      </w:r>
    </w:p>
    <w:p w14:paraId="45745440" w14:textId="5F6AEC90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2) 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с использованием</w:t>
      </w:r>
      <w:r w:rsidR="0011766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видео-конференц-связи;</w:t>
      </w:r>
    </w:p>
    <w:p w14:paraId="1AD0E2A9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проведение профилактического визита в виде профилактической беседы;</w:t>
      </w:r>
    </w:p>
    <w:p w14:paraId="5A9424D7" w14:textId="766BFCFE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информирование контролируемого лица об обязательных требованиях, предъявляемых к его деятельности либо к принадлежащим ему объектам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, их соответствии критериям риска, а также о видах, содержании и об интенсивности контрольных мероприятий, проводимых в отношении объектов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присвоенной категорией риска.</w:t>
      </w:r>
    </w:p>
    <w:p w14:paraId="005635D5" w14:textId="1EB7D59C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3.38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Самообследование проводится в порядке, предусмотренном статьей 51 Федерального закона № 248-ФЗ.</w:t>
      </w:r>
    </w:p>
    <w:p w14:paraId="065BEB2C" w14:textId="6DC7D486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3.39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целях добровольного определения контролируемыми лицами, объекты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которых относятся к </w:t>
      </w:r>
      <w:r w:rsidR="0053597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категориям умеренного или низкого риска, уровня соблюдения ими обязательных требований, предусмотрена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 риска.</w:t>
      </w:r>
    </w:p>
    <w:p w14:paraId="0F59B2B5" w14:textId="3D15402F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3.40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. Самообследование осуществляется </w:t>
      </w:r>
      <w:r w:rsidR="0053597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автоматизированном режиме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 использованием одного из способов, указанных на официальном сайте контрольного органа в сети «Интернет».</w:t>
      </w:r>
    </w:p>
    <w:p w14:paraId="7F2982AF" w14:textId="6CFA5E3C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3.41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.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статьи 51 Федерального закона № 248-ФЗ, вправе принять декларацию соблюдения обязательных требований (далее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декларация).</w:t>
      </w:r>
    </w:p>
    <w:p w14:paraId="76875EAE" w14:textId="1F42CEF0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3.42.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Декларация направляется контролируемым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лицом в контрольный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орган, где осуществляется ее регистрация с последующим размещением на официальном сайте контрольного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органа в сети «Интернет». </w:t>
      </w:r>
    </w:p>
    <w:p w14:paraId="42483F68" w14:textId="2B3B0C70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3.43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Срок действия декларации составляет два года с</w:t>
      </w:r>
      <w:r w:rsidR="00DD54A4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 дня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регистрации указанной декларации контрольным органом.</w:t>
      </w:r>
    </w:p>
    <w:p w14:paraId="68B55EE8" w14:textId="3DC55041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3.44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случае изменения сведений, содержащихся в декларации, уточненная декларация представляется контролируемым лицом в контрольный орган в течение одного месяца со дня изменения содержащихся в ней сведений.</w:t>
      </w:r>
    </w:p>
    <w:p w14:paraId="1106DA3A" w14:textId="35801B8D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3.45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Контрольный орган утверждает методические рекомендации по проведению самообследования и подготовке декларации. Методические рекомендации размещаются на официальном сайте контрольного органа в сети «Интернет».</w:t>
      </w:r>
    </w:p>
    <w:p w14:paraId="4EEEA4C8" w14:textId="6C1DD08E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3.46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случае, если при проведении внепланового контрольного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мероприятия.</w:t>
      </w:r>
    </w:p>
    <w:p w14:paraId="343471F6" w14:textId="1416DB31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3.47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срок не ранее истечения одного года, контролируемое лицо может вновь принять декларацию по результатам самообследования.</w:t>
      </w:r>
    </w:p>
    <w:p w14:paraId="5B04B405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699"/>
      <w:bookmarkEnd w:id="1"/>
    </w:p>
    <w:p w14:paraId="5E7B12DC" w14:textId="675BD6D3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8F631B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D9CCD7" w14:textId="7820221E" w:rsidR="005E39F8" w:rsidRPr="000C6174" w:rsidRDefault="00117661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При осуществлении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6A0D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проводятся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контрольного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</w:p>
    <w:p w14:paraId="5B941943" w14:textId="613D86FB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4.2.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Взаимодействие с контролируемым лицом осуществляется при проведении следующих контрольных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роприятий:</w:t>
      </w:r>
    </w:p>
    <w:p w14:paraId="5B9A1247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инспекционный визит;</w:t>
      </w:r>
    </w:p>
    <w:p w14:paraId="40BC200F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документарная проверка;</w:t>
      </w:r>
    </w:p>
    <w:p w14:paraId="0C26B95E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выездная проверка.</w:t>
      </w:r>
    </w:p>
    <w:p w14:paraId="44A1FD6D" w14:textId="72756E2D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4.3.</w:t>
      </w:r>
      <w:r w:rsidR="0019109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Без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взаимодействия с контролируемым лицом проводятся контрольные мероприятия, предусмотренные частью 3 статьи 56 Федерального закона № 248-ФЗ (далее - контрольные мероприятия без взаимодействия).</w:t>
      </w:r>
    </w:p>
    <w:p w14:paraId="158413DE" w14:textId="25B13750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. Оценка соблюдения контролируемыми лицами обязательных требований контрольным органом не может проводиться иными способами, кроме как посредством контрольных мероприятий, установленных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частью 4.1.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6FAFA41" w14:textId="30A4798A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4.5.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Основанием для проведения контрольных мероприятий является:</w:t>
      </w:r>
    </w:p>
    <w:p w14:paraId="655F317B" w14:textId="2D0A7783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наличие у контрольного органа</w:t>
      </w:r>
      <w:r w:rsidR="00D54CB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либо выявление соответствия объекта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параметрам, утвержденным индикаторами риска нарушения обязательных требований, или отклонения объекта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от таких параметров;</w:t>
      </w:r>
    </w:p>
    <w:p w14:paraId="0FFA196C" w14:textId="27CDF0EC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08AE00A1" w14:textId="0D262074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65AE367" w14:textId="0C7ADC0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требование прокурора о проведении контрольного мероприятия в рамках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7D2A1C3" w14:textId="1F271404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истечение срока исполнения решения контрольного органа</w:t>
      </w:r>
      <w:r w:rsidR="00D54CB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14:paraId="26948A49" w14:textId="7715C963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4.6.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Контрольные мероприятия, за исключением контрольных мероприятий без взаимодействия, могут проводиться на плановой и внеплановой основе только путем совершения должностным лицом контрольного органа и лицами, привлекаемыми к проведению контрольного мероприятия, следующих действий:</w:t>
      </w:r>
    </w:p>
    <w:p w14:paraId="2B89E132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осмотр;</w:t>
      </w:r>
    </w:p>
    <w:p w14:paraId="63910A5D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2) досмотр;</w:t>
      </w:r>
    </w:p>
    <w:p w14:paraId="4E476B66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опрос;</w:t>
      </w:r>
    </w:p>
    <w:p w14:paraId="24F00B30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получение письменных объяснений;</w:t>
      </w:r>
    </w:p>
    <w:p w14:paraId="27E9EFD4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истребование документов.</w:t>
      </w:r>
    </w:p>
    <w:p w14:paraId="0FA3F7C9" w14:textId="574F6976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Контрольные мероприятия подлежат проведению с учетом внутренних правил и (или) установлений контролируемых лиц, режима работы объекта</w:t>
      </w:r>
      <w:r w:rsidR="00B7668C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если они не создают непреодолимого препятствия по проведению контрольных мероприятий.</w:t>
      </w:r>
    </w:p>
    <w:p w14:paraId="1EDC870D" w14:textId="6BAC7261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Совершение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действий и их результаты отражаются в документах, составляемых должностным лицом контрольного органа и лицами, привлекаемыми к совершению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действий.</w:t>
      </w:r>
    </w:p>
    <w:p w14:paraId="0D404FF7" w14:textId="0E024C2D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4.9. При проведении 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для фиксации должностным лицом контрольного органа и лицами, привлекаемыми к совершению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14:paraId="51204A7B" w14:textId="09570773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Порядок осуществ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>ления фотосъемки, аудио- 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 в ходе контрольного мероприятия включает в себя:</w:t>
      </w:r>
    </w:p>
    <w:p w14:paraId="5ED63AA1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извещение контролируемого лица, а также представителя контролируемого лица о ве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>дении фотосъемки, аудио- и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доказательств;</w:t>
      </w:r>
    </w:p>
    <w:p w14:paraId="5B942C8C" w14:textId="6439CD1B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указание при ве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>дении фотосъемки, аудио- и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 </w:t>
      </w:r>
      <w:r w:rsidR="00D96A0D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контрольного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органа наименования проводимого контрольного мероприятия, адреса, даты, времени его проведения, а также должности, фамилии, имен</w:t>
      </w:r>
      <w:r w:rsidR="00365B9E" w:rsidRPr="000C617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 отчества (последнее при наличии) всех лиц, принимающих участие в проводимом контрольном мероприятии;</w:t>
      </w:r>
    </w:p>
    <w:p w14:paraId="5E7DCC93" w14:textId="0D57BFC5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внесение в акт контрольного мероприятия информации о технических средствах, использованных при фотосъемке, аудио- и видеозаписи, иных способах фиксации доказательств;</w:t>
      </w:r>
    </w:p>
    <w:p w14:paraId="1B1E1BD1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обеспечение сохранности информации, полученной посредством фотосъемки, аудио- и видеозаписи, иных способов фиксации доказательств.</w:t>
      </w:r>
    </w:p>
    <w:p w14:paraId="440768C6" w14:textId="06449E76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 </w:t>
      </w:r>
    </w:p>
    <w:p w14:paraId="2B49F583" w14:textId="52A78BEC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Фотографии, аудио- и видеозаписи</w:t>
      </w:r>
      <w:r w:rsidR="00365B9E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используемые для фиксации доказательств</w:t>
      </w:r>
      <w:r w:rsidR="00C20309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440081F6" w14:textId="6FE15DAE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 контрольного органа, в том числе руководителем группы должностных лиц контрольного органа предъявляются служебное удостоверение, заверенная печатью бумажная копия либо решение о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 мероприятий.</w:t>
      </w:r>
    </w:p>
    <w:p w14:paraId="7BCE1EBC" w14:textId="595575EE" w:rsidR="005E39F8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Проведение выездного обследования, инспекционного визита, выездной проверки, самообследования осуществляется с применением проверочных листов.</w:t>
      </w:r>
    </w:p>
    <w:p w14:paraId="23A14231" w14:textId="41A460D0" w:rsidR="006705ED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 проведении контрольных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Федеральным законом от 06.04.2011 № 63-ФЗ «Об электронной подписи» с использованием ЕГИС ОКНД.</w:t>
      </w:r>
    </w:p>
    <w:p w14:paraId="52A3A1C3" w14:textId="62885790" w:rsidR="007633E4" w:rsidRPr="000C6174" w:rsidRDefault="00D96A0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 требованию контролируемого лица должностное лицо контрольного органа обязано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14:paraId="68C14A67" w14:textId="33E55344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должностное лицо контрольного органа</w:t>
      </w:r>
      <w:r w:rsidR="00D54CB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5D9E12A8" w14:textId="67DD95BA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случае, указанном в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4.17.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уполномоченное должностное лицо контрольного органа</w:t>
      </w:r>
      <w:r w:rsidR="00D54CB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21004FAA" w14:textId="4BE64AA0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4.19.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Уклонение контролируемого лица от проведения контрольного мероприятия или воспрепятствование его проведению влечет ответственность, установленную законодательством Российской Федерации.</w:t>
      </w:r>
    </w:p>
    <w:p w14:paraId="7045382F" w14:textId="288667D2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Контрольные мероприятия без взаимодействия проводятся должностными лицами контрольного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14:paraId="2D93CC1E" w14:textId="145B6A8E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Плановые контрольные мероприятия (инспекционный визит, документарная проверка, выездная проверка) проводятся на основании плана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проведения плановых контрольных мероприятий на очередной календарный год, согласованного с органами прокуратуры.</w:t>
      </w:r>
    </w:p>
    <w:p w14:paraId="2BD42E5E" w14:textId="58FDC996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решении о проведении контрольного мероприятия, подписанном уполномоченным должностным лицом контрольного органа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указываются сведения, установленные частью 1 статьи 64 Федерального закона № 248-ФЗ.</w:t>
      </w:r>
    </w:p>
    <w:p w14:paraId="00148763" w14:textId="79A9114C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Индивидуальный предприниматель, являющи</w:t>
      </w:r>
      <w:r w:rsidR="00C037BD" w:rsidRPr="000C617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ся контролируемым лиц</w:t>
      </w:r>
      <w:r w:rsidR="00C037BD" w:rsidRPr="000C617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вправе представить в контрольный орган информацию о невозможности присутствия при проведении контрольного мероприятия в случае заболевания, связанного с утратой трудоспособности.</w:t>
      </w:r>
    </w:p>
    <w:p w14:paraId="6FDD57C8" w14:textId="10DF0E4F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Внеплановые контрольные мероприятия (инспекционный визит, документарная проверка, выездная проверка), за исключением внеплановых контрольных мероприятий без взаимодействия, проводятся по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основаниям, предусмотренным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пунктами 1, 3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120EF00" w14:textId="4FA14F9F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r w:rsidR="00A61F40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60AAB819" w14:textId="4586B37D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Согласование контрольным органом</w:t>
      </w:r>
      <w:r w:rsidR="00A61F4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с органом прокуратуры внепланового контрольного мероприятия осуществляется в соответствии с Федеральным законом № 248-ФЗ.</w:t>
      </w:r>
    </w:p>
    <w:p w14:paraId="731B692A" w14:textId="2A7E6594" w:rsidR="007633E4" w:rsidRPr="000C6174" w:rsidRDefault="003076F9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 устранению приступает к проведению внепланового контрольного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контроля посредством направления в тот же срок документов, предусмотренных частью 5 статьи 66 Федерального закона № 248-ФЗ. В этом случае уведомление контролируемого лица о проведении внепланового контрольного мероприятия может не проводиться.</w:t>
      </w:r>
    </w:p>
    <w:p w14:paraId="6160DEDD" w14:textId="2DA7A5E3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4.28.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ходе инспекционного визита могут совершаться следующие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действия:</w:t>
      </w:r>
    </w:p>
    <w:p w14:paraId="5C52C0F7" w14:textId="7163DE2F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14:paraId="6DC1A728" w14:textId="215CDFE9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опрос;</w:t>
      </w:r>
    </w:p>
    <w:p w14:paraId="3936AB28" w14:textId="3147CAF5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4F8C5752" w14:textId="575BC663" w:rsidR="007633E4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C2C906" w14:textId="13F7DA63" w:rsidR="007633E4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4.29. 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</w:t>
      </w:r>
      <w:r w:rsidR="00460E80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16C5F1D0" w14:textId="286B4822" w:rsidR="007633E4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4.30. 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</w:t>
      </w:r>
      <w:r w:rsidR="00460E80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может превышать один рабочий день.</w:t>
      </w:r>
    </w:p>
    <w:p w14:paraId="0E482D1A" w14:textId="6A8A072D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4.31. 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на объект</w:t>
      </w:r>
      <w:r w:rsidR="00460E80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1F70A34" w14:textId="729F4250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4.32.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Внеплановый инспекционный визит проводится при н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аличии оснований, указанных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пунктах 1, 3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 настоящей статьи.</w:t>
      </w:r>
    </w:p>
    <w:p w14:paraId="7D4F1280" w14:textId="1BBA8B86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4.33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Внеплановый инспекционный визит может проводиться только по согласованию с органами прокуратуры, за исключением случаев ег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 проведения в соответствии с 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пунктами 3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настояще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при получении сведений о непосредственной угрозе причинения вреда (ущерба) охраняемым законом ценностям. В таком случае контрольный орган </w:t>
      </w:r>
      <w:r w:rsidR="00A61F4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(орган муниципального контроля)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этом случае уведомление контролируемого лица о проведении внепланового контрольного мероприятия может не проводиться.</w:t>
      </w:r>
    </w:p>
    <w:p w14:paraId="5D85BFBF" w14:textId="61ABD6B5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4.34.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ходе документарной проверки могут совершаться следующие контрольные действия:</w:t>
      </w:r>
    </w:p>
    <w:p w14:paraId="6F19EDE8" w14:textId="76D7B441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50C8D038" w14:textId="1988EB41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документов.</w:t>
      </w:r>
    </w:p>
    <w:p w14:paraId="42E8E6C2" w14:textId="7E73D27B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4.35.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указанные в требовании документы.</w:t>
      </w:r>
    </w:p>
    <w:p w14:paraId="7BE98853" w14:textId="2F459CA4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4.36.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В случае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органа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документах и (или) полученным при осуществлении</w:t>
      </w:r>
      <w:r w:rsidR="0035220B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</w:t>
      </w: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этих документах, сведениям, содержащимся в имеющихся у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органа документах и (или) полученным при осуществлении</w:t>
      </w:r>
      <w:r w:rsidR="0035220B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BC03C9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вправе дополнительно представить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 документы, подтверждающие достоверность ранее представленных документов.</w:t>
      </w:r>
    </w:p>
    <w:p w14:paraId="491FCEEA" w14:textId="01090DF7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4.37.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документарной проверки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 не вправе требовать у контролируемого лица сведения</w:t>
      </w: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 документы, не относящиеся к предмету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документарной проверки, а также сведения и документы, которые могут быть получены этим органом от иных органов.</w:t>
      </w:r>
    </w:p>
    <w:p w14:paraId="6451BD19" w14:textId="6ABE771A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>4.38.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контрольным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органом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орган, а также период с момента направления контролируемому лицу информации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органа о выявлении ошибки (или) противоречий в представленных контролируемым лицом документах либо</w:t>
      </w: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 несоответствии сведений, содержащихся в этих документах, сведениям, содержащимся в имеющихся у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органа</w:t>
      </w:r>
      <w:r w:rsidR="00A61F40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документах и (или) полученным при осуществлении</w:t>
      </w:r>
      <w:r w:rsidR="0035220B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ный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орган.</w:t>
      </w:r>
    </w:p>
    <w:p w14:paraId="2ED05CF9" w14:textId="61F3D7FC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4.39.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0A8B7DB9" w14:textId="2B960B23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Внеплановая документарная проверка проводится при наличии оснований, указанных в пунктах 1, 3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 настоящей статьи.</w:t>
      </w:r>
    </w:p>
    <w:p w14:paraId="2462DDB4" w14:textId="66B62C48" w:rsidR="005E39F8" w:rsidRPr="000C6174" w:rsidRDefault="00132EB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>4</w:t>
      </w:r>
      <w:r w:rsidR="00A74CC5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 w:rsidRPr="000C61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41. </w:t>
      </w:r>
      <w:r w:rsidR="005E39F8" w:rsidRPr="000C6174">
        <w:rPr>
          <w:rFonts w:ascii="Times New Roman" w:hAnsi="Times New Roman"/>
          <w:iCs/>
          <w:color w:val="000000" w:themeColor="text1"/>
          <w:sz w:val="28"/>
          <w:szCs w:val="28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 должностными лицами контрольного органа, имеющими доступ к таким сведениям.</w:t>
      </w:r>
    </w:p>
    <w:p w14:paraId="7FDFFE68" w14:textId="370AACE5" w:rsidR="005E39F8" w:rsidRPr="000C6174" w:rsidRDefault="00A74CC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Под выездной проверкой понимается комплексное </w:t>
      </w:r>
      <w:r w:rsidR="00F73D1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контрольное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выполнения решений контрольного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органа.</w:t>
      </w:r>
    </w:p>
    <w:p w14:paraId="4F2FC894" w14:textId="63A02488" w:rsidR="005E39F8" w:rsidRPr="000C6174" w:rsidRDefault="00A74CC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72EA5B6" w14:textId="16D399BE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5398300D" w14:textId="13A75299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</w:t>
      </w:r>
      <w:r w:rsidR="00AC08D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или в запрашиваемых им документах и объяснениях контролируемого лица;</w:t>
      </w:r>
    </w:p>
    <w:p w14:paraId="10784329" w14:textId="04B7967C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обязательным требованиям без выезда на указанное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место и совершения необходимых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контрольных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действий, предусмотренных в рамках иного вида контрольных мероприятий.</w:t>
      </w:r>
    </w:p>
    <w:p w14:paraId="70B5269A" w14:textId="72FDEB93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Внеплановая выездная проверка может проводиться только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 согласованию с органами прокуратуры, за исключением случаев ее проведения в соотв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етствии с </w:t>
      </w:r>
      <w:r w:rsidR="004E038C" w:rsidRPr="000C6174">
        <w:rPr>
          <w:rFonts w:ascii="Times New Roman" w:hAnsi="Times New Roman"/>
          <w:color w:val="000000" w:themeColor="text1"/>
          <w:sz w:val="28"/>
          <w:szCs w:val="28"/>
        </w:rPr>
        <w:t>пунктами 3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при получении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сведений о непосредственной угрозе причинения вреда (ущерба) охраняемым законом ценностям. В таком случае контрольный орган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 В этом случае уведомление контролируемого лица о проведении внепланового контрольного мероприятия может не проводиться.</w:t>
      </w:r>
    </w:p>
    <w:p w14:paraId="7096D050" w14:textId="0651E61A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248-ФЗ, если иное не предусмотрено федеральным за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коном о виде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C27C54" w14:textId="26CEFF14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ходе выездной проверки могут совершаться следующие 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контрольные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действия:</w:t>
      </w:r>
    </w:p>
    <w:p w14:paraId="142898AE" w14:textId="0ADC191E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14:paraId="74760FD8" w14:textId="1FADC538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досмотр;</w:t>
      </w:r>
    </w:p>
    <w:p w14:paraId="704AB9FE" w14:textId="684846EB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опрос;</w:t>
      </w:r>
    </w:p>
    <w:p w14:paraId="7DCE2E18" w14:textId="7594AD64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9CB536A" w14:textId="5F6529B3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документов.</w:t>
      </w:r>
    </w:p>
    <w:p w14:paraId="384BFDB9" w14:textId="6A5FB329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Внеплановая выездная проверка проводится при 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личии оснований, указанных 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пунктах 1, 3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4.5. настоящей статьи.</w:t>
      </w:r>
    </w:p>
    <w:p w14:paraId="5651717B" w14:textId="3CD8A9E5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4.49.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выездной проверки не может превышать десять рабочих дней. </w:t>
      </w:r>
    </w:p>
    <w:p w14:paraId="0D7B5C45" w14:textId="3084A920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4.50.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для проведения которой является наступление события, указанного в программе проверок, и которая для микропредприятия не может продолжаться более сорока часов.</w:t>
      </w:r>
    </w:p>
    <w:p w14:paraId="508F7BB6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89DB3F" w14:textId="3D17C2A3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контрольного мероприятия</w:t>
      </w:r>
    </w:p>
    <w:p w14:paraId="62ACC977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B9C24F" w14:textId="5CC34F1D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5.1.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Результаты контрольных мероприятий оформляются в соответствии с главой 16 Федерального закона № 248-ФЗ.</w:t>
      </w:r>
    </w:p>
    <w:p w14:paraId="06600FA5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3130CD" w14:textId="568DEB70" w:rsidR="000D314F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Обжалование решений контрольных органов, </w:t>
      </w:r>
    </w:p>
    <w:p w14:paraId="2E44D03C" w14:textId="09138710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действий (бездействия) их должностных лиц</w:t>
      </w:r>
    </w:p>
    <w:p w14:paraId="20F5567B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036780" w14:textId="6A1F1152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6.1.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Жалоба подается контролируемым лицом в контрольный орган в электронном виде с использованием ЕПГУ</w:t>
      </w:r>
      <w:r w:rsidR="00A20F3B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 (или) РПГУ, за исключением случая, предусмотренного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="008830FD" w:rsidRPr="000C6174">
        <w:rPr>
          <w:rFonts w:ascii="Times New Roman" w:hAnsi="Times New Roman"/>
          <w:color w:val="000000" w:themeColor="text1"/>
          <w:sz w:val="28"/>
          <w:szCs w:val="28"/>
        </w:rPr>
        <w:t>стью 6.2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.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жалобы гражданином она должна быть подписана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простой электронной подписью,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40A689E5" w14:textId="6EB435D9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6.2.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</w:t>
      </w:r>
      <w:r w:rsidR="00AC08D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без использования ЕПГУ и (или) РПГУ,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(оптическом диске, флэш-накопителе).</w:t>
      </w:r>
    </w:p>
    <w:p w14:paraId="5004DB59" w14:textId="59533EE2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6.3.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D03B21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имеют право на досудебное обжалование:</w:t>
      </w:r>
    </w:p>
    <w:p w14:paraId="655FD845" w14:textId="61CA7FD9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решений о проведении контрольных мероприятий;</w:t>
      </w:r>
    </w:p>
    <w:p w14:paraId="28F8C155" w14:textId="4A39216C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6A1DB3CA" w14:textId="2288BD2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14:paraId="10874B64" w14:textId="496780D1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6.4.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3163EA3C" w14:textId="4ACEA1A8" w:rsidR="005E39F8" w:rsidRPr="000C6174" w:rsidRDefault="000D314F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611DCE65" w14:textId="06023171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4F83E749" w14:textId="40F0B932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24CB942" w14:textId="4E42AB7D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Жалоба может содержать ходатайство о приостановлении исполнения 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бжалуемого решения контрольного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6BD55F" w14:textId="4BB610F9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6.9. </w:t>
      </w:r>
      <w:r w:rsidR="005C4003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</w:t>
      </w:r>
      <w:r w:rsidR="00AC08D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 срок не позднее двух рабочих дней со дня регистрации жалобы принимает решение:</w:t>
      </w:r>
    </w:p>
    <w:p w14:paraId="57E5606C" w14:textId="11F16E9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15B0F0F2" w14:textId="2A886D4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об отказе в приостановлении исполнения обжалуемого решения контрольного</w:t>
      </w:r>
      <w:r w:rsidR="00DF254E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органа.</w:t>
      </w:r>
    </w:p>
    <w:p w14:paraId="401821FF" w14:textId="5AD09F91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Информация о решении, указанном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 части 6. 26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направляется лицу, подавшему жалобу, в течение одного рабочего дня с момента принятия решения.</w:t>
      </w:r>
    </w:p>
    <w:p w14:paraId="78DD024F" w14:textId="1CBB012A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6.11. </w:t>
      </w:r>
      <w:r w:rsidR="00F275D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Жалоба должна содержать:</w:t>
      </w:r>
    </w:p>
    <w:p w14:paraId="51AE8643" w14:textId="4857F86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наименование контрольного</w:t>
      </w:r>
      <w:r w:rsidR="00DF254E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органа, фамилию, имя, отчество (при наличии) должностного лица, решение и (или) действие (бездействие) которых обжалуются;</w:t>
      </w:r>
    </w:p>
    <w:p w14:paraId="2F619208" w14:textId="4962A214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D2C00A4" w14:textId="5B82F3FD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3) сведения об обжалуемых решении контрольного органа</w:t>
      </w:r>
      <w:r w:rsidR="00DF254E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C217536" w14:textId="75971D8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основания и доводы, на основании которых заявитель не согласен с решением контрольного органа</w:t>
      </w:r>
      <w:r w:rsidR="00AC08D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1A9A6618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требования лица, подавшего жалобу;</w:t>
      </w:r>
    </w:p>
    <w:p w14:paraId="304B7984" w14:textId="15CC24A8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14:paraId="5A818BC7" w14:textId="4A4C7454" w:rsidR="005E39F8" w:rsidRPr="000C6174" w:rsidRDefault="00DF254E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6.1</w:t>
      </w:r>
      <w:r w:rsidR="008830FD" w:rsidRPr="000C617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</w:t>
      </w:r>
      <w:r w:rsidR="008830FD" w:rsidRPr="000C6174">
        <w:rPr>
          <w:rFonts w:ascii="Times New Roman" w:hAnsi="Times New Roman"/>
          <w:color w:val="000000" w:themeColor="text1"/>
          <w:sz w:val="28"/>
          <w:szCs w:val="28"/>
        </w:rPr>
        <w:t>ых лиц контрольного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органа либо членов их семей.</w:t>
      </w:r>
    </w:p>
    <w:p w14:paraId="36DC2E6E" w14:textId="7DB46D47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7EE0355" w14:textId="0DE9829C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 жалобе может быть приложена позиция Уполномоченного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Московской 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4102B7C2" w14:textId="593F71D0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20506C30" w14:textId="54D8A033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жалоба подана после истечения сроков подачи жалобы, установленных </w:t>
      </w:r>
      <w:r w:rsidR="008830FD" w:rsidRPr="000C6174">
        <w:rPr>
          <w:rFonts w:ascii="Times New Roman" w:hAnsi="Times New Roman"/>
          <w:color w:val="000000" w:themeColor="text1"/>
          <w:sz w:val="28"/>
          <w:szCs w:val="28"/>
        </w:rPr>
        <w:t>частью 6.4-6.5. настоящей статьи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14:paraId="485337B1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3B8C5B5D" w14:textId="04911029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1299E55D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имеется решение суда по вопросам, поставленным в жалобе;</w:t>
      </w:r>
    </w:p>
    <w:p w14:paraId="3500EDD0" w14:textId="046AD435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5) ранее в уполномоченный орган была подана другая жалоба от того же контролируемого лица по тем же основаниям;</w:t>
      </w:r>
    </w:p>
    <w:p w14:paraId="7FB013E8" w14:textId="609D5C93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0F8B933" w14:textId="4F660516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00E58E35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8) жалоба подана в ненадлежащий уполномоченный орган;</w:t>
      </w:r>
    </w:p>
    <w:p w14:paraId="018D2EF8" w14:textId="029FE263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204F9DEA" w14:textId="251F935E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Отказ в рассмотрении жалобы по основаниям, указанным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пунктах 3 - 8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6.15 настоящей статьи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, 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14:paraId="2969D35D" w14:textId="3F18A06E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Контрольный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рган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жалобы использует подсистему досудебного обжалования контрольной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деятельности осуществляется в порядке, установленном Правительством Российской Федерации. </w:t>
      </w:r>
    </w:p>
    <w:p w14:paraId="5BDE6E90" w14:textId="68CC2285" w:rsidR="005E39F8" w:rsidRPr="000C6174" w:rsidRDefault="008830F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до дня рассмотрения жалобы со дня представления жалобы, связанной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 и (или) РПГУ. 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</w:t>
      </w:r>
      <w:r w:rsidR="00A71723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вляет в контрольный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14:paraId="7F446F5A" w14:textId="1AA284E3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6.19.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получения контрольным органом </w:t>
      </w:r>
      <w:r w:rsidR="0037422A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уведомления о невозможности присутствия на рассмотрении жалобы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контрольном органе.</w:t>
      </w:r>
    </w:p>
    <w:p w14:paraId="7F70BA8A" w14:textId="1329D567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6.20.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должен обеспечить передачу в подсистему досудебного обжалования контрольной деятельности сведений о ходе рассмотрения жалоб.</w:t>
      </w:r>
    </w:p>
    <w:p w14:paraId="22B1413D" w14:textId="65210CF0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Жалоба подлежит рассмотрению контрольным органом в течение двадцати рабочих дней со дня ее регистрации. Если для рассмотрения жалобы необходимо истребование дополнительных материалов, этот срок может быть продлен указанным органом на двадцать рабочих дней.</w:t>
      </w:r>
    </w:p>
    <w:p w14:paraId="05207371" w14:textId="33E916B5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6.22.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Контрольный орган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48F964F5" w14:textId="1654EFC3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6.23.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2A2D99B" w14:textId="1DAA8A55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6.24.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Лицо, подавшее жалобу до принятия итогового решения по жалобе</w:t>
      </w:r>
      <w:r w:rsidR="0051056B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вправе по своему усмотрению представить дополнительные материалы, относящиеся к предмету жалобы.</w:t>
      </w:r>
    </w:p>
    <w:p w14:paraId="5C82D78A" w14:textId="562A43BF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6.25.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14:paraId="2293A6DF" w14:textId="441582B3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6.26.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По итогам рассмотрения жалобы контрольный орган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принимает одно из следующих решений:</w:t>
      </w:r>
    </w:p>
    <w:p w14:paraId="15757568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1) оставляет жалобу без удовлетворения;</w:t>
      </w:r>
    </w:p>
    <w:p w14:paraId="5625D9B1" w14:textId="691EDFD6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2) отменяет решение контрольного органа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полностью или частично;</w:t>
      </w:r>
    </w:p>
    <w:p w14:paraId="051D3D03" w14:textId="7BBF047F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3) отменяет решение к</w:t>
      </w:r>
      <w:r w:rsidR="005A6AAC" w:rsidRPr="000C6174">
        <w:rPr>
          <w:rFonts w:ascii="Times New Roman" w:hAnsi="Times New Roman"/>
          <w:color w:val="000000" w:themeColor="text1"/>
          <w:sz w:val="28"/>
          <w:szCs w:val="28"/>
        </w:rPr>
        <w:t>онтрольного органа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полностью и принимает новое решение;</w:t>
      </w:r>
    </w:p>
    <w:p w14:paraId="4DBA4A2C" w14:textId="4A209E55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4) признает действия (бездействие) должностных лиц контрольных органов незаконными и выносит решение по существу,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в том числе об осуществлении при необходимости определенных действий.</w:t>
      </w:r>
    </w:p>
    <w:p w14:paraId="7EBC48A8" w14:textId="2EBF3A20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6.27.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Предметом досудебного (внесудебного) обжалования являются действия (бездействие) должностного лица контрольного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</w:t>
      </w:r>
    </w:p>
    <w:p w14:paraId="183C4A99" w14:textId="2E416334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6.28.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ЕПГУ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 (или) РПГУ в срок не позднее одного рабочего дня со дня его принятия.</w:t>
      </w:r>
    </w:p>
    <w:p w14:paraId="5C0682E8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D8E862" w14:textId="0B9A70E6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Ключевые показатели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 их целевые значения</w:t>
      </w:r>
    </w:p>
    <w:p w14:paraId="1C57B2DF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75E27D" w14:textId="64578FDE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7.1.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 их весовые значения, а также индикативные показатели определены в приложении 2 к настоящему Положению.</w:t>
      </w:r>
    </w:p>
    <w:p w14:paraId="247EB3B6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BC10457" w14:textId="307AD256" w:rsidR="005E39F8" w:rsidRPr="000C6174" w:rsidRDefault="002D08E5" w:rsidP="002D08E5">
      <w:pPr>
        <w:pStyle w:val="ae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Переходные положения</w:t>
      </w:r>
    </w:p>
    <w:p w14:paraId="26D0526D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0F6EAC1" w14:textId="1243829A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8.1.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До 31 декабря 2023 года информирование контролируемого лица о совершаемых должностными лицами контрольного органа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и иными уполномоченными лицами действиях и принимаемых решениях, направление документов и сведений контролируемому лицу контрольным органом</w:t>
      </w:r>
      <w:r w:rsidR="00BE3B4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>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 форме.</w:t>
      </w:r>
    </w:p>
    <w:p w14:paraId="3B98A8B5" w14:textId="786D5A1F" w:rsidR="005E39F8" w:rsidRPr="000C6174" w:rsidRDefault="00B725F7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8.2.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До 31 декабря 2023 года</w:t>
      </w:r>
      <w:r w:rsidR="0051056B" w:rsidRPr="000C617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указанные в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части 8.1. настоящей части</w:t>
      </w:r>
      <w:r w:rsidR="005E39F8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и сведения, а также акты контрольных мероприятий могут составляться и подписываться на бумажном носителе.</w:t>
      </w:r>
    </w:p>
    <w:p w14:paraId="3CC3DF99" w14:textId="0534709E" w:rsidR="006B1A9B" w:rsidRPr="000C6174" w:rsidRDefault="006B1A9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D11B4A" w14:textId="3BF2CAD4" w:rsidR="006B1A9B" w:rsidRPr="000C6174" w:rsidRDefault="006B1A9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6D4C4D" w14:textId="77777777" w:rsidR="00EA7124" w:rsidRPr="00EA7124" w:rsidRDefault="00EA7124" w:rsidP="00EA71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124">
        <w:rPr>
          <w:rFonts w:ascii="Times New Roman" w:hAnsi="Times New Roman"/>
          <w:sz w:val="28"/>
          <w:szCs w:val="28"/>
        </w:rPr>
        <w:t xml:space="preserve">Глава               </w:t>
      </w:r>
    </w:p>
    <w:p w14:paraId="2D152281" w14:textId="45B5553E" w:rsidR="00EA7124" w:rsidRPr="00EA7124" w:rsidRDefault="00EA7124" w:rsidP="00EA7124">
      <w:pPr>
        <w:spacing w:after="0" w:line="240" w:lineRule="auto"/>
        <w:rPr>
          <w:rFonts w:ascii="Times New Roman" w:hAnsi="Times New Roman"/>
          <w:sz w:val="28"/>
        </w:rPr>
      </w:pPr>
      <w:r w:rsidRPr="00EA7124">
        <w:rPr>
          <w:rFonts w:ascii="Times New Roman" w:hAnsi="Times New Roman"/>
          <w:sz w:val="28"/>
          <w:szCs w:val="28"/>
        </w:rPr>
        <w:t xml:space="preserve">городского округа Красногорск              </w:t>
      </w:r>
      <w:r w:rsidRPr="00EA7124">
        <w:rPr>
          <w:rFonts w:ascii="Times New Roman" w:hAnsi="Times New Roman"/>
          <w:sz w:val="28"/>
        </w:rPr>
        <w:t xml:space="preserve">         </w:t>
      </w:r>
      <w:r w:rsidRPr="00EA7124">
        <w:rPr>
          <w:rFonts w:ascii="Times New Roman" w:hAnsi="Times New Roman"/>
          <w:sz w:val="28"/>
        </w:rPr>
        <w:tab/>
      </w:r>
      <w:r w:rsidRPr="00EA712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EA7124">
        <w:rPr>
          <w:rFonts w:ascii="Times New Roman" w:hAnsi="Times New Roman"/>
          <w:sz w:val="28"/>
        </w:rPr>
        <w:tab/>
      </w:r>
      <w:r w:rsidRPr="00EA7124">
        <w:rPr>
          <w:rFonts w:ascii="Times New Roman" w:hAnsi="Times New Roman"/>
          <w:sz w:val="28"/>
        </w:rPr>
        <w:tab/>
        <w:t xml:space="preserve">   Д.В. Волков</w:t>
      </w:r>
    </w:p>
    <w:p w14:paraId="1ED9845C" w14:textId="77777777" w:rsidR="00EA7124" w:rsidRPr="00EA7124" w:rsidRDefault="00EA7124" w:rsidP="00EA7124">
      <w:pPr>
        <w:spacing w:after="0" w:line="240" w:lineRule="auto"/>
        <w:rPr>
          <w:rFonts w:ascii="Times New Roman" w:hAnsi="Times New Roman"/>
          <w:sz w:val="28"/>
        </w:rPr>
      </w:pPr>
      <w:r w:rsidRPr="00EA7124">
        <w:rPr>
          <w:rFonts w:ascii="Times New Roman" w:hAnsi="Times New Roman"/>
          <w:sz w:val="28"/>
          <w:szCs w:val="28"/>
        </w:rPr>
        <w:t>«___» ___________ 2022 г.</w:t>
      </w:r>
    </w:p>
    <w:p w14:paraId="402AA234" w14:textId="77777777" w:rsidR="006B1A9B" w:rsidRPr="000C6174" w:rsidRDefault="006B1A9B" w:rsidP="006B1A9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C5BEBCC" w14:textId="77777777" w:rsidR="006B1A9B" w:rsidRPr="000C6174" w:rsidRDefault="006B1A9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8D033D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3EC2330C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A34B5B" w:rsidRPr="000C6174" w:rsidSect="000C6174">
          <w:headerReference w:type="default" r:id="rId14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3B2D1ED0" w14:textId="77777777" w:rsidR="005E39F8" w:rsidRPr="000C6174" w:rsidRDefault="005E39F8" w:rsidP="002D08E5">
      <w:pPr>
        <w:pStyle w:val="ae"/>
        <w:ind w:firstLine="79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1 к Положению </w:t>
      </w:r>
    </w:p>
    <w:p w14:paraId="2603FC66" w14:textId="77777777" w:rsidR="002D08E5" w:rsidRPr="000C6174" w:rsidRDefault="00037701" w:rsidP="002D08E5">
      <w:pPr>
        <w:pStyle w:val="ae"/>
        <w:ind w:firstLine="79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о муниципальном контроле в сфере благоустройства</w:t>
      </w:r>
    </w:p>
    <w:p w14:paraId="5CF9ED7A" w14:textId="77777777" w:rsidR="002D08E5" w:rsidRPr="000C6174" w:rsidRDefault="00037701" w:rsidP="002D08E5">
      <w:pPr>
        <w:pStyle w:val="ae"/>
        <w:ind w:firstLine="79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C77292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2D08E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Красногорск </w:t>
      </w:r>
    </w:p>
    <w:p w14:paraId="4D03E807" w14:textId="7A34F723" w:rsidR="00037701" w:rsidRPr="000C6174" w:rsidRDefault="00037701" w:rsidP="002D08E5">
      <w:pPr>
        <w:pStyle w:val="ae"/>
        <w:ind w:firstLine="793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</w:p>
    <w:p w14:paraId="29E945E9" w14:textId="77777777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3661FB" w14:textId="75C04047" w:rsidR="00C60DC3" w:rsidRPr="000C6174" w:rsidRDefault="00B54AC8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70"/>
      <w:bookmarkEnd w:id="2"/>
      <w:r w:rsidRPr="000C6174">
        <w:rPr>
          <w:rFonts w:ascii="Times New Roman" w:hAnsi="Times New Roman"/>
          <w:color w:val="000000" w:themeColor="text1"/>
          <w:sz w:val="28"/>
          <w:szCs w:val="28"/>
        </w:rPr>
        <w:t>Критерии отнесения объекта муниципального контроля к категориям риска</w:t>
      </w:r>
    </w:p>
    <w:p w14:paraId="752BCEAA" w14:textId="661C8F38" w:rsidR="00B54AC8" w:rsidRPr="000C6174" w:rsidRDefault="00C60DC3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ED6719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Красногорск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</w:p>
    <w:p w14:paraId="2CA4337D" w14:textId="77777777" w:rsidR="00B54AC8" w:rsidRPr="000C6174" w:rsidRDefault="00B54AC8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7239"/>
        <w:gridCol w:w="2938"/>
        <w:gridCol w:w="2687"/>
      </w:tblGrid>
      <w:tr w:rsidR="000C41A2" w:rsidRPr="000C6174" w14:paraId="3A3F0A8A" w14:textId="77777777" w:rsidTr="002D08E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81342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Категории риска 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E7A470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Критерии отнесения объектов муниципального контроля к определенной категории риска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C583F" w14:textId="10A89D93" w:rsidR="00B54AC8" w:rsidRPr="000C6174" w:rsidRDefault="00B54AC8" w:rsidP="00B725F7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Периодичность п</w:t>
            </w:r>
            <w:r w:rsidR="00B725F7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роведения плановых контрольных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3097" w14:textId="5C7FA972" w:rsidR="00B54AC8" w:rsidRPr="000C6174" w:rsidRDefault="00B54AC8" w:rsidP="00A71723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Виды плановых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контрольных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мероприятий:</w:t>
            </w:r>
          </w:p>
        </w:tc>
      </w:tr>
      <w:tr w:rsidR="000C41A2" w:rsidRPr="000C6174" w14:paraId="2784469D" w14:textId="77777777" w:rsidTr="002D08E5">
        <w:trPr>
          <w:trHeight w:val="1802"/>
        </w:trPr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F842960" w14:textId="5710B25C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Значительный риск 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C34082A" w14:textId="5186AEAC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городского округа </w:t>
            </w:r>
            <w:r w:rsidR="00B725F7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Красногорск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 для отдыха детей и их оздоровления.</w:t>
            </w:r>
          </w:p>
          <w:p w14:paraId="632A0740" w14:textId="7783BE04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отдыха детей и их оздоровления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6513D7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B70707" w14:textId="6B00323A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2 года </w:t>
            </w:r>
          </w:p>
          <w:p w14:paraId="16959547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38C7055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BE0E72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3D13A4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25274775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6EED14EA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184844C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0C6174" w14:paraId="4BD0508B" w14:textId="77777777" w:rsidTr="002D08E5">
        <w:trPr>
          <w:trHeight w:val="436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AB3D60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9C56" w14:textId="17B2130F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Общественные территории 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Красногорск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Московской области, предназначенные для прогулок, отдыха, развлечений населения.</w:t>
            </w:r>
          </w:p>
          <w:p w14:paraId="295E5A07" w14:textId="4CD94DD9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содержание общественных территорий 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Красногорск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области, предназначенных для прогулок, отдыха, развлечений населения.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162EA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F7C6E4A" w14:textId="31BBE31D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2 года </w:t>
            </w:r>
          </w:p>
          <w:p w14:paraId="13A0116F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C98F3C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B08354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EEA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413942A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4CBFF343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45AAFD9D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0C6174" w14:paraId="3A6639E4" w14:textId="77777777" w:rsidTr="002D08E5">
        <w:trPr>
          <w:trHeight w:val="2285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A13531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D83149" w14:textId="4BE75F3C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Детские, игровые, спортивные (физкультурно-оздоровительные) площадки на территориях общего пользования и дворовых территориях 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Красногорск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Московской области.</w:t>
            </w:r>
          </w:p>
          <w:p w14:paraId="424CA4F7" w14:textId="2F08426A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работы, услуги, деятельность, действия (бездействия) юридических лиц, обеспечивающих ввод в эксплуатацию детских, игровых, спортивных (физкультурно-оздоровительных) площадок и их содержание на территории</w:t>
            </w:r>
          </w:p>
          <w:p w14:paraId="2B8249A8" w14:textId="6EA83366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Красногорск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Московской области.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665FAA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70B9C0" w14:textId="5B3C2442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2 года </w:t>
            </w:r>
          </w:p>
          <w:p w14:paraId="5492CF0B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1DC01A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05075F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5F5686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0B872B8C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5B9E5DAB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9CB6172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0C6174" w14:paraId="461DC149" w14:textId="77777777" w:rsidTr="002D08E5">
        <w:trPr>
          <w:trHeight w:val="493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FCC102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253E15" w14:textId="6A7B3A6A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Системы уличного и дворового освещения на территориях общего пользования и дворовых территориях 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Красногорск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области.</w:t>
            </w:r>
          </w:p>
          <w:p w14:paraId="66856582" w14:textId="2DE330EA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</w:t>
            </w:r>
            <w:r w:rsidR="00ED671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Красногорск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91C07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925DDE" w14:textId="71E48C42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2 года </w:t>
            </w:r>
          </w:p>
          <w:p w14:paraId="0327DB0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B0B4D8D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69408C4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AAED2B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17597E63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5F5267DE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18210732" w14:textId="77777777" w:rsidR="00F746C2" w:rsidRPr="000C6174" w:rsidRDefault="00F746C2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0C6174" w14:paraId="12CC01BB" w14:textId="77777777" w:rsidTr="002D08E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95BC38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Средний риск 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27940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муниципальных образований Московской </w:t>
            </w:r>
            <w:proofErr w:type="gramStart"/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  объектов</w:t>
            </w:r>
            <w:proofErr w:type="gramEnd"/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территории. </w:t>
            </w:r>
          </w:p>
          <w:p w14:paraId="33D25BFA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объекты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437D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6CD8B1" w14:textId="0AD5CFD6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3 года </w:t>
            </w:r>
          </w:p>
          <w:p w14:paraId="34C1E6AD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DBB55AA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13ED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24535BA4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2CEF75AD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7982322E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0C6174" w14:paraId="11FDB8F3" w14:textId="77777777" w:rsidTr="002D08E5">
        <w:trPr>
          <w:trHeight w:val="1576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0F84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Умеренный риск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17B7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муниципальных образований Московской области для отдыха (рекреации), 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рекреационные общественные и озелененные территории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9C61" w14:textId="30C22616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</w:t>
            </w:r>
            <w:r w:rsidR="00A71723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контрольное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мероприятие в 4 года </w:t>
            </w:r>
          </w:p>
          <w:p w14:paraId="49E4E0FF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987378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F92C4D2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7A71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7D8705D5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3FF7B2D7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1C94C2B1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4AC8" w:rsidRPr="000C6174" w14:paraId="11139C3F" w14:textId="77777777" w:rsidTr="002D08E5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AD020A" w14:textId="77777777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Низкий риск </w:t>
            </w:r>
          </w:p>
        </w:tc>
        <w:tc>
          <w:tcPr>
            <w:tcW w:w="7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05E71" w14:textId="1D8288C1" w:rsidR="003E31EE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 муниципальных образований Московской области, не относимые к территориям муниципальных образований Московской области для отдыха детей и их оздоровления,</w:t>
            </w:r>
            <w:r w:rsidR="003E31EE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энергетики, жилищно-коммунального хозяйства, транспорта, обороны, торговли, науки, производства, строительства, общественного питания, отдыха (рекреации)</w:t>
            </w:r>
            <w:r w:rsidR="003E31EE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F746C2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 уличного и дворового освещения на территориях общего пользования и дворовых территориях</w:t>
            </w:r>
            <w:r w:rsidR="003E31EE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игровым, спортивным (физкультурно-оздоровительным) площадкам на территориях общего пользования и дворовых территориях</w:t>
            </w:r>
            <w:r w:rsidR="00F746C2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01342994" w14:textId="784479C4" w:rsidR="00B54AC8" w:rsidRPr="000C6174" w:rsidRDefault="00B54AC8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продукция, (товары), работы, услуги, деятельность, действия (бездействия) граждан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BD47A" w14:textId="672700B2" w:rsidR="00B54AC8" w:rsidRPr="000C6174" w:rsidRDefault="00B54AC8" w:rsidP="007C7F5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Плановые контрольные  мероприятия </w:t>
            </w:r>
            <w:r w:rsidR="00DC269F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проводятся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31A0" w14:textId="103AEAA9" w:rsidR="00B54AC8" w:rsidRPr="000C6174" w:rsidRDefault="007C7F59" w:rsidP="007C7F5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Плановые контрольные </w:t>
            </w:r>
            <w:r w:rsidR="00B54AC8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</w:t>
            </w:r>
            <w:r w:rsidR="00B54AC8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не проводятся </w:t>
            </w:r>
          </w:p>
        </w:tc>
      </w:tr>
    </w:tbl>
    <w:p w14:paraId="385DDD8D" w14:textId="77777777" w:rsidR="00B54AC8" w:rsidRPr="000C6174" w:rsidRDefault="00B54AC8" w:rsidP="002D08E5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093AB3" w14:textId="77777777" w:rsidR="00B54AC8" w:rsidRPr="000C6174" w:rsidRDefault="00B54AC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B972A1" w14:textId="77777777" w:rsidR="00EA7124" w:rsidRDefault="00EA7124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1D9BA6" w14:textId="21ABAA85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Примечание. </w:t>
      </w:r>
    </w:p>
    <w:p w14:paraId="17E9191B" w14:textId="3F7A026C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Объекты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, не отнесенные к определенной категории риска, считаются отнесенными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 категории низкого риска.</w:t>
      </w:r>
    </w:p>
    <w:p w14:paraId="6474E691" w14:textId="44D92C04" w:rsidR="005E39F8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Контролируемые лица, объекты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которых отнесены к категориям среднего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или умеренного риска, при наличии у них действующей декларации соблюдения обязательных требований вправе </w:t>
      </w:r>
      <w:r w:rsidR="007C7F59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подать в контрольный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орган заявление об изменении </w:t>
      </w:r>
      <w:r w:rsidR="00882C46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в сторону уменьшения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категории риска осуществляемой ими деятельности либо категории риска принадлежащих им (используемых ими) объектов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3BE26A2" w14:textId="0AC752FF" w:rsidR="00A34B5B" w:rsidRPr="000C6174" w:rsidRDefault="005E39F8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Изменение категории риска осуществляемой контролируемым лицом деятельности либо категории риска принадлежащих ему (используемых им) иных объектов</w:t>
      </w:r>
      <w:r w:rsidR="00460E80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изменяется на основе данных калькулятора риска, утверждаемого </w:t>
      </w:r>
      <w:r w:rsidR="00BD6B91" w:rsidRPr="000C6174"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контрол</w:t>
      </w:r>
      <w:r w:rsidR="007C7F59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ьного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7007BD" w:rsidRPr="000C61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DD0C83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A34B5B" w:rsidRPr="000C6174" w:rsidSect="002D08E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1B35DA94" w14:textId="125CB178" w:rsidR="00460E80" w:rsidRPr="000C6174" w:rsidRDefault="00A34B5B" w:rsidP="002D08E5">
      <w:pPr>
        <w:pStyle w:val="ae"/>
        <w:ind w:firstLine="36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2 к Положению </w:t>
      </w:r>
    </w:p>
    <w:p w14:paraId="498C3240" w14:textId="77777777" w:rsidR="002D08E5" w:rsidRPr="000C6174" w:rsidRDefault="00037701" w:rsidP="002D08E5">
      <w:pPr>
        <w:pStyle w:val="ae"/>
        <w:ind w:firstLine="36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муниципальном контроле в сфере благоустройства </w:t>
      </w:r>
    </w:p>
    <w:p w14:paraId="3B10DA93" w14:textId="77777777" w:rsidR="002D08E5" w:rsidRPr="000C6174" w:rsidRDefault="00037701" w:rsidP="002D08E5">
      <w:pPr>
        <w:pStyle w:val="ae"/>
        <w:ind w:firstLine="36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BB399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ED6719" w:rsidRPr="000C6174">
        <w:rPr>
          <w:rFonts w:ascii="Times New Roman" w:hAnsi="Times New Roman"/>
          <w:color w:val="000000" w:themeColor="text1"/>
          <w:sz w:val="28"/>
          <w:szCs w:val="28"/>
        </w:rPr>
        <w:t>Красногорск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C0F2333" w14:textId="577B9506" w:rsidR="00460E80" w:rsidRPr="000C6174" w:rsidRDefault="00037701" w:rsidP="002D08E5">
      <w:pPr>
        <w:pStyle w:val="ae"/>
        <w:ind w:firstLine="36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</w:p>
    <w:p w14:paraId="6BC647A6" w14:textId="77777777" w:rsidR="00460E80" w:rsidRPr="000C6174" w:rsidRDefault="00460E80" w:rsidP="002D08E5">
      <w:pPr>
        <w:pStyle w:val="ae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B78957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1CA6F3" w14:textId="3C437CEA" w:rsidR="00A34B5B" w:rsidRPr="000C6174" w:rsidRDefault="00A34B5B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Ключевые показатели</w:t>
      </w:r>
    </w:p>
    <w:p w14:paraId="423D71AC" w14:textId="6CC7EDAF" w:rsidR="00A34B5B" w:rsidRPr="000C6174" w:rsidRDefault="00037701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</w:t>
      </w:r>
      <w:r w:rsidR="00BB399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274B8D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Красногорск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  <w:r w:rsidR="00A34B5B" w:rsidRPr="000C6174">
        <w:rPr>
          <w:rFonts w:ascii="Times New Roman" w:hAnsi="Times New Roman"/>
          <w:color w:val="000000" w:themeColor="text1"/>
          <w:sz w:val="28"/>
          <w:szCs w:val="28"/>
        </w:rPr>
        <w:t>, их целевые значения, а также индикативные показатели</w:t>
      </w:r>
    </w:p>
    <w:p w14:paraId="4A3EB291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5551C5" w14:textId="7AB9AB91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</w:t>
      </w:r>
      <w:r w:rsidR="00037701" w:rsidRPr="000C6174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 в сфере благоустройства на территории</w:t>
      </w:r>
      <w:r w:rsidR="00BB3995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274B8D" w:rsidRPr="000C6174">
        <w:rPr>
          <w:rFonts w:ascii="Times New Roman" w:hAnsi="Times New Roman"/>
          <w:color w:val="000000" w:themeColor="text1"/>
          <w:sz w:val="28"/>
          <w:szCs w:val="28"/>
        </w:rPr>
        <w:t>Красногорск</w:t>
      </w:r>
      <w:r w:rsidR="00037701"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>выражаются в минимизации причинения вреда (ущерба) охраняемым законом ценностям.</w:t>
      </w:r>
    </w:p>
    <w:p w14:paraId="7E2EDE62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16646A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tbl>
      <w:tblPr>
        <w:tblW w:w="9862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386"/>
        <w:gridCol w:w="4490"/>
        <w:gridCol w:w="1321"/>
      </w:tblGrid>
      <w:tr w:rsidR="000C41A2" w:rsidRPr="000C6174" w14:paraId="07375237" w14:textId="77777777" w:rsidTr="00B766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71870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16A09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показателя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1DC3F3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2EB3D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Весовое значение показателя (вес)</w:t>
            </w:r>
          </w:p>
        </w:tc>
      </w:tr>
      <w:tr w:rsidR="000C41A2" w:rsidRPr="000C6174" w14:paraId="1EA9D55F" w14:textId="77777777" w:rsidTr="00B766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9AD4B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019E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Предотвращение ущерба правам, законным интересам, жизни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      </w:r>
          </w:p>
        </w:tc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EF7B" w14:textId="7C6A2A5F" w:rsidR="00A34B5B" w:rsidRPr="000C6174" w:rsidRDefault="00A34B5B" w:rsidP="007C7F59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неисполненных предписаний об устранении нарушений, выявл</w:t>
            </w:r>
            <w:r w:rsidR="007C7F59"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енных по результатам контрольных</w:t>
            </w: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мероприятий, за отчетный период*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F66F" w14:textId="77777777" w:rsidR="00A34B5B" w:rsidRPr="000C6174" w:rsidRDefault="00A34B5B" w:rsidP="002D08E5">
            <w:pPr>
              <w:pStyle w:val="ae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61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0,1</w:t>
            </w:r>
          </w:p>
        </w:tc>
      </w:tr>
    </w:tbl>
    <w:p w14:paraId="746B5734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* «Понижаемый» показатель.</w:t>
      </w:r>
    </w:p>
    <w:p w14:paraId="441375C4" w14:textId="77777777" w:rsidR="009B7C5D" w:rsidRPr="000C6174" w:rsidRDefault="009B7C5D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99BCAA" w14:textId="77777777" w:rsidR="00A34B5B" w:rsidRPr="000C6174" w:rsidRDefault="00A34B5B" w:rsidP="002D08E5">
      <w:pPr>
        <w:pStyle w:val="ae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Индикативные показатели</w:t>
      </w:r>
    </w:p>
    <w:p w14:paraId="59E7A524" w14:textId="77777777" w:rsidR="00A34B5B" w:rsidRPr="000C6174" w:rsidRDefault="00A34B5B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B738B0" w14:textId="7E551F01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1) количество плановых контрольных мероприятий, проведенных за отчетный период; </w:t>
      </w:r>
    </w:p>
    <w:p w14:paraId="5E066CE9" w14:textId="73ACFF9C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2) количество внеплановых контрольных мероприятий, проведенных за отчетный период; </w:t>
      </w:r>
    </w:p>
    <w:p w14:paraId="378D1098" w14:textId="02D138ED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39C26AEA" w14:textId="3F30830F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4) общее количество контрольных мероприятий с взаимодействием, проведенных за отчетный период; </w:t>
      </w:r>
    </w:p>
    <w:p w14:paraId="728C68B9" w14:textId="1E9B9578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0F9A799F" w14:textId="77777777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6) количество профилактических визитов, проведенных за отчетный период; </w:t>
      </w:r>
    </w:p>
    <w:p w14:paraId="34387858" w14:textId="77777777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14:paraId="756D888E" w14:textId="7DB7D970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061C9F75" w14:textId="46AC64A0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131E0653" w14:textId="1D2AC336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01E56830" w14:textId="2323645F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58DA983B" w14:textId="137C4134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550F0260" w14:textId="77777777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13) общее количество учтенных объектов контроля на конец отчетного периода; </w:t>
      </w:r>
    </w:p>
    <w:p w14:paraId="3BDAFFC8" w14:textId="6B93B8D4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14) количество учтенных объектов контроля, отнесенных к категориям риска, по каждой из категорий риска, на конец отчетного периода; </w:t>
      </w:r>
    </w:p>
    <w:p w14:paraId="5B936C81" w14:textId="77777777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15) количество учтенных контролируемых лиц на конец отчетного периода; </w:t>
      </w:r>
    </w:p>
    <w:p w14:paraId="41B66A54" w14:textId="329ADE7E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16) количество учтенных контролируемых лиц, в отношении которых проведены контрольные мероприятия, за отчетный период; </w:t>
      </w:r>
    </w:p>
    <w:p w14:paraId="0E19EDB6" w14:textId="488D39E7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17) общее количество жалоб, поданных контролируемыми лицами в досудебном порядке за отчетный период; </w:t>
      </w:r>
    </w:p>
    <w:p w14:paraId="13C126C0" w14:textId="6A52B09E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18) количество жалоб, в отношении которых контрольным органом был нарушен срок рассмотрения, за отчетный период; </w:t>
      </w:r>
    </w:p>
    <w:p w14:paraId="73F86019" w14:textId="1E3688D0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>органа,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либо о признании действий (бездействий) должностных лиц контрольного органа недействительными, за отчетный период; </w:t>
      </w:r>
    </w:p>
    <w:p w14:paraId="1A8BA2CF" w14:textId="7AEDD835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20)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 </w:t>
      </w:r>
    </w:p>
    <w:p w14:paraId="79F19F42" w14:textId="0C2D0CBF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4577B2CB" w14:textId="3DCB2EBB" w:rsidR="00CE1D8A" w:rsidRPr="000C6174" w:rsidRDefault="00CE1D8A" w:rsidP="002D08E5">
      <w:pPr>
        <w:pStyle w:val="ae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6174">
        <w:rPr>
          <w:rFonts w:ascii="Times New Roman" w:hAnsi="Times New Roman"/>
          <w:color w:val="000000" w:themeColor="text1"/>
          <w:sz w:val="28"/>
          <w:szCs w:val="28"/>
        </w:rPr>
        <w:t>22) количество контрольных мероприятий, проведенных с грубым нарушением требований к орган</w:t>
      </w:r>
      <w:r w:rsidR="00B725F7" w:rsidRPr="000C6174">
        <w:rPr>
          <w:rFonts w:ascii="Times New Roman" w:hAnsi="Times New Roman"/>
          <w:color w:val="000000" w:themeColor="text1"/>
          <w:sz w:val="28"/>
          <w:szCs w:val="28"/>
        </w:rPr>
        <w:t>изации и осуществлению контроля,</w:t>
      </w:r>
      <w:r w:rsidRPr="000C6174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результаты которых были признаны недействительными и (или) отменены, за отчетный период.</w:t>
      </w:r>
    </w:p>
    <w:sectPr w:rsidR="00CE1D8A" w:rsidRPr="000C6174" w:rsidSect="002D08E5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3789" w14:textId="77777777" w:rsidR="006E4B4F" w:rsidRDefault="006E4B4F" w:rsidP="00A74F0C">
      <w:pPr>
        <w:spacing w:after="0" w:line="240" w:lineRule="auto"/>
      </w:pPr>
      <w:r>
        <w:separator/>
      </w:r>
    </w:p>
  </w:endnote>
  <w:endnote w:type="continuationSeparator" w:id="0">
    <w:p w14:paraId="65E83081" w14:textId="77777777" w:rsidR="006E4B4F" w:rsidRDefault="006E4B4F" w:rsidP="00A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2B44" w14:textId="77777777" w:rsidR="006E4B4F" w:rsidRDefault="006E4B4F" w:rsidP="00A74F0C">
      <w:pPr>
        <w:spacing w:after="0" w:line="240" w:lineRule="auto"/>
      </w:pPr>
      <w:r>
        <w:separator/>
      </w:r>
    </w:p>
  </w:footnote>
  <w:footnote w:type="continuationSeparator" w:id="0">
    <w:p w14:paraId="33083CE3" w14:textId="77777777" w:rsidR="006E4B4F" w:rsidRDefault="006E4B4F" w:rsidP="00A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368365"/>
      <w:docPartObj>
        <w:docPartGallery w:val="Page Numbers (Top of Page)"/>
        <w:docPartUnique/>
      </w:docPartObj>
    </w:sdtPr>
    <w:sdtEndPr/>
    <w:sdtContent>
      <w:p w14:paraId="575F89C7" w14:textId="2F3E0681" w:rsidR="000218FF" w:rsidRDefault="000218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7F">
          <w:rPr>
            <w:noProof/>
          </w:rPr>
          <w:t>10</w:t>
        </w:r>
        <w:r>
          <w:fldChar w:fldCharType="end"/>
        </w:r>
      </w:p>
    </w:sdtContent>
  </w:sdt>
  <w:p w14:paraId="273E0899" w14:textId="77777777" w:rsidR="000218FF" w:rsidRDefault="00021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 w15:restartNumberingAfterBreak="0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3" w15:restartNumberingAfterBreak="0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9C1CEC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8140867">
    <w:abstractNumId w:val="14"/>
  </w:num>
  <w:num w:numId="2" w16cid:durableId="23019628">
    <w:abstractNumId w:val="19"/>
  </w:num>
  <w:num w:numId="3" w16cid:durableId="1982030935">
    <w:abstractNumId w:val="17"/>
  </w:num>
  <w:num w:numId="4" w16cid:durableId="2061174979">
    <w:abstractNumId w:val="16"/>
  </w:num>
  <w:num w:numId="5" w16cid:durableId="159472476">
    <w:abstractNumId w:val="9"/>
  </w:num>
  <w:num w:numId="6" w16cid:durableId="1275214435">
    <w:abstractNumId w:val="2"/>
  </w:num>
  <w:num w:numId="7" w16cid:durableId="1953660060">
    <w:abstractNumId w:val="0"/>
  </w:num>
  <w:num w:numId="8" w16cid:durableId="691029870">
    <w:abstractNumId w:val="4"/>
  </w:num>
  <w:num w:numId="9" w16cid:durableId="1668828937">
    <w:abstractNumId w:val="8"/>
  </w:num>
  <w:num w:numId="10" w16cid:durableId="145511810">
    <w:abstractNumId w:val="3"/>
  </w:num>
  <w:num w:numId="11" w16cid:durableId="1746955329">
    <w:abstractNumId w:val="1"/>
  </w:num>
  <w:num w:numId="12" w16cid:durableId="469254403">
    <w:abstractNumId w:val="15"/>
  </w:num>
  <w:num w:numId="13" w16cid:durableId="303969094">
    <w:abstractNumId w:val="7"/>
  </w:num>
  <w:num w:numId="14" w16cid:durableId="844515722">
    <w:abstractNumId w:val="18"/>
  </w:num>
  <w:num w:numId="15" w16cid:durableId="1421179906">
    <w:abstractNumId w:val="13"/>
  </w:num>
  <w:num w:numId="16" w16cid:durableId="100149351">
    <w:abstractNumId w:val="11"/>
  </w:num>
  <w:num w:numId="17" w16cid:durableId="415320070">
    <w:abstractNumId w:val="20"/>
  </w:num>
  <w:num w:numId="18" w16cid:durableId="710498978">
    <w:abstractNumId w:val="12"/>
  </w:num>
  <w:num w:numId="19" w16cid:durableId="1025446866">
    <w:abstractNumId w:val="6"/>
  </w:num>
  <w:num w:numId="20" w16cid:durableId="1539968374">
    <w:abstractNumId w:val="5"/>
  </w:num>
  <w:num w:numId="21" w16cid:durableId="1087968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14"/>
    <w:rsid w:val="0000274C"/>
    <w:rsid w:val="00004BA5"/>
    <w:rsid w:val="00011074"/>
    <w:rsid w:val="000218FF"/>
    <w:rsid w:val="000272DC"/>
    <w:rsid w:val="00037701"/>
    <w:rsid w:val="00044FAE"/>
    <w:rsid w:val="00085F66"/>
    <w:rsid w:val="0008621E"/>
    <w:rsid w:val="00095337"/>
    <w:rsid w:val="000A187A"/>
    <w:rsid w:val="000C2D0B"/>
    <w:rsid w:val="000C41A2"/>
    <w:rsid w:val="000C6174"/>
    <w:rsid w:val="000D0CE7"/>
    <w:rsid w:val="000D314F"/>
    <w:rsid w:val="00100A71"/>
    <w:rsid w:val="00116254"/>
    <w:rsid w:val="00116581"/>
    <w:rsid w:val="00117661"/>
    <w:rsid w:val="001221BA"/>
    <w:rsid w:val="00132EB7"/>
    <w:rsid w:val="0013302A"/>
    <w:rsid w:val="00135548"/>
    <w:rsid w:val="00155916"/>
    <w:rsid w:val="00156AA4"/>
    <w:rsid w:val="00183098"/>
    <w:rsid w:val="0018445E"/>
    <w:rsid w:val="0019109C"/>
    <w:rsid w:val="002001A6"/>
    <w:rsid w:val="00203586"/>
    <w:rsid w:val="00211C86"/>
    <w:rsid w:val="00214737"/>
    <w:rsid w:val="00221921"/>
    <w:rsid w:val="00223472"/>
    <w:rsid w:val="0025035F"/>
    <w:rsid w:val="002507FC"/>
    <w:rsid w:val="002556B1"/>
    <w:rsid w:val="00274B8D"/>
    <w:rsid w:val="002A5888"/>
    <w:rsid w:val="002D08E5"/>
    <w:rsid w:val="002D0D79"/>
    <w:rsid w:val="002E04A6"/>
    <w:rsid w:val="00303740"/>
    <w:rsid w:val="003076F9"/>
    <w:rsid w:val="00323F30"/>
    <w:rsid w:val="003373C8"/>
    <w:rsid w:val="0035220B"/>
    <w:rsid w:val="00365B9E"/>
    <w:rsid w:val="0037422A"/>
    <w:rsid w:val="00380D77"/>
    <w:rsid w:val="00383787"/>
    <w:rsid w:val="003A0BDA"/>
    <w:rsid w:val="003C6A59"/>
    <w:rsid w:val="003E31EE"/>
    <w:rsid w:val="003E57A6"/>
    <w:rsid w:val="00440DD0"/>
    <w:rsid w:val="00442144"/>
    <w:rsid w:val="004528F0"/>
    <w:rsid w:val="00457C19"/>
    <w:rsid w:val="00460E80"/>
    <w:rsid w:val="00467E3C"/>
    <w:rsid w:val="00496316"/>
    <w:rsid w:val="00496AFC"/>
    <w:rsid w:val="0049738F"/>
    <w:rsid w:val="004E038C"/>
    <w:rsid w:val="004E3F56"/>
    <w:rsid w:val="004E7302"/>
    <w:rsid w:val="004F1545"/>
    <w:rsid w:val="004F457A"/>
    <w:rsid w:val="00504030"/>
    <w:rsid w:val="0050584A"/>
    <w:rsid w:val="005060FF"/>
    <w:rsid w:val="0050637C"/>
    <w:rsid w:val="0051056B"/>
    <w:rsid w:val="00531492"/>
    <w:rsid w:val="005329B4"/>
    <w:rsid w:val="00535975"/>
    <w:rsid w:val="00545004"/>
    <w:rsid w:val="00550D47"/>
    <w:rsid w:val="00561EE1"/>
    <w:rsid w:val="00566285"/>
    <w:rsid w:val="00567E76"/>
    <w:rsid w:val="0057102D"/>
    <w:rsid w:val="005753F9"/>
    <w:rsid w:val="005A6AAC"/>
    <w:rsid w:val="005A7833"/>
    <w:rsid w:val="005C4003"/>
    <w:rsid w:val="005C7FBF"/>
    <w:rsid w:val="005D0589"/>
    <w:rsid w:val="005D7681"/>
    <w:rsid w:val="005E2735"/>
    <w:rsid w:val="005E2957"/>
    <w:rsid w:val="005E39F8"/>
    <w:rsid w:val="005E4DD0"/>
    <w:rsid w:val="006133FD"/>
    <w:rsid w:val="006178D6"/>
    <w:rsid w:val="006241A9"/>
    <w:rsid w:val="0062555B"/>
    <w:rsid w:val="006261AC"/>
    <w:rsid w:val="00652F53"/>
    <w:rsid w:val="00664A52"/>
    <w:rsid w:val="006659CC"/>
    <w:rsid w:val="00667D7B"/>
    <w:rsid w:val="00667FAF"/>
    <w:rsid w:val="006705ED"/>
    <w:rsid w:val="00671773"/>
    <w:rsid w:val="00671BBA"/>
    <w:rsid w:val="00672127"/>
    <w:rsid w:val="00685901"/>
    <w:rsid w:val="00686032"/>
    <w:rsid w:val="00693398"/>
    <w:rsid w:val="006938E0"/>
    <w:rsid w:val="006954EE"/>
    <w:rsid w:val="006A2D4C"/>
    <w:rsid w:val="006A2E93"/>
    <w:rsid w:val="006B046F"/>
    <w:rsid w:val="006B134E"/>
    <w:rsid w:val="006B1A9B"/>
    <w:rsid w:val="006B24CF"/>
    <w:rsid w:val="006C31FC"/>
    <w:rsid w:val="006E4B4F"/>
    <w:rsid w:val="006F76F0"/>
    <w:rsid w:val="007007BD"/>
    <w:rsid w:val="0070138E"/>
    <w:rsid w:val="00715DE8"/>
    <w:rsid w:val="007235EA"/>
    <w:rsid w:val="00730D6D"/>
    <w:rsid w:val="00734242"/>
    <w:rsid w:val="00736947"/>
    <w:rsid w:val="00741B84"/>
    <w:rsid w:val="00747D7E"/>
    <w:rsid w:val="0075790A"/>
    <w:rsid w:val="007633E4"/>
    <w:rsid w:val="007A725E"/>
    <w:rsid w:val="007C5512"/>
    <w:rsid w:val="007C7F59"/>
    <w:rsid w:val="007D11F5"/>
    <w:rsid w:val="007D3FB2"/>
    <w:rsid w:val="007E6C59"/>
    <w:rsid w:val="007F2E42"/>
    <w:rsid w:val="00805ECE"/>
    <w:rsid w:val="00837DD2"/>
    <w:rsid w:val="00853BFA"/>
    <w:rsid w:val="008617B8"/>
    <w:rsid w:val="00865DC9"/>
    <w:rsid w:val="0087302C"/>
    <w:rsid w:val="00882C46"/>
    <w:rsid w:val="008830FD"/>
    <w:rsid w:val="008A3E4C"/>
    <w:rsid w:val="008A68C9"/>
    <w:rsid w:val="008B055B"/>
    <w:rsid w:val="008B378F"/>
    <w:rsid w:val="008C78F4"/>
    <w:rsid w:val="008D3E9B"/>
    <w:rsid w:val="008D67B0"/>
    <w:rsid w:val="008E06A8"/>
    <w:rsid w:val="008E1D71"/>
    <w:rsid w:val="008E7129"/>
    <w:rsid w:val="008E7845"/>
    <w:rsid w:val="008E79AC"/>
    <w:rsid w:val="0091286F"/>
    <w:rsid w:val="009246A5"/>
    <w:rsid w:val="00926D63"/>
    <w:rsid w:val="0092784A"/>
    <w:rsid w:val="00935C67"/>
    <w:rsid w:val="00943292"/>
    <w:rsid w:val="00944E50"/>
    <w:rsid w:val="0096627D"/>
    <w:rsid w:val="00987A8F"/>
    <w:rsid w:val="009970A3"/>
    <w:rsid w:val="009A5F4C"/>
    <w:rsid w:val="009B7152"/>
    <w:rsid w:val="009B7C5D"/>
    <w:rsid w:val="009C54A0"/>
    <w:rsid w:val="009D612D"/>
    <w:rsid w:val="009E6693"/>
    <w:rsid w:val="009F30F6"/>
    <w:rsid w:val="009F54A2"/>
    <w:rsid w:val="00A16DF9"/>
    <w:rsid w:val="00A20F3B"/>
    <w:rsid w:val="00A34B5B"/>
    <w:rsid w:val="00A3739F"/>
    <w:rsid w:val="00A564C5"/>
    <w:rsid w:val="00A56628"/>
    <w:rsid w:val="00A60DA5"/>
    <w:rsid w:val="00A61F40"/>
    <w:rsid w:val="00A62138"/>
    <w:rsid w:val="00A64A06"/>
    <w:rsid w:val="00A71723"/>
    <w:rsid w:val="00A74CC5"/>
    <w:rsid w:val="00A74F0C"/>
    <w:rsid w:val="00A84C00"/>
    <w:rsid w:val="00AA5021"/>
    <w:rsid w:val="00AB58E5"/>
    <w:rsid w:val="00AB7289"/>
    <w:rsid w:val="00AC08D1"/>
    <w:rsid w:val="00AC0D1F"/>
    <w:rsid w:val="00AC14F3"/>
    <w:rsid w:val="00AC1CED"/>
    <w:rsid w:val="00AC520B"/>
    <w:rsid w:val="00AE707D"/>
    <w:rsid w:val="00AF440D"/>
    <w:rsid w:val="00AF5F98"/>
    <w:rsid w:val="00B03666"/>
    <w:rsid w:val="00B224A7"/>
    <w:rsid w:val="00B34DC3"/>
    <w:rsid w:val="00B4551A"/>
    <w:rsid w:val="00B54AC8"/>
    <w:rsid w:val="00B56273"/>
    <w:rsid w:val="00B630C8"/>
    <w:rsid w:val="00B70C4F"/>
    <w:rsid w:val="00B725F7"/>
    <w:rsid w:val="00B7668C"/>
    <w:rsid w:val="00B855CE"/>
    <w:rsid w:val="00B85FA2"/>
    <w:rsid w:val="00B93A0A"/>
    <w:rsid w:val="00BA4CB7"/>
    <w:rsid w:val="00BB0673"/>
    <w:rsid w:val="00BB3995"/>
    <w:rsid w:val="00BC03C9"/>
    <w:rsid w:val="00BC0920"/>
    <w:rsid w:val="00BC0FDD"/>
    <w:rsid w:val="00BD6B91"/>
    <w:rsid w:val="00BE3B42"/>
    <w:rsid w:val="00BF1E14"/>
    <w:rsid w:val="00BF24D1"/>
    <w:rsid w:val="00C028B9"/>
    <w:rsid w:val="00C037BD"/>
    <w:rsid w:val="00C05D5A"/>
    <w:rsid w:val="00C16B09"/>
    <w:rsid w:val="00C20309"/>
    <w:rsid w:val="00C231CA"/>
    <w:rsid w:val="00C40DF0"/>
    <w:rsid w:val="00C60DC3"/>
    <w:rsid w:val="00C63384"/>
    <w:rsid w:val="00C657B8"/>
    <w:rsid w:val="00C7366B"/>
    <w:rsid w:val="00C77292"/>
    <w:rsid w:val="00C955D1"/>
    <w:rsid w:val="00CA0DE9"/>
    <w:rsid w:val="00CA366A"/>
    <w:rsid w:val="00CB1396"/>
    <w:rsid w:val="00CB3F7C"/>
    <w:rsid w:val="00CE1D8A"/>
    <w:rsid w:val="00CE2559"/>
    <w:rsid w:val="00D02BE0"/>
    <w:rsid w:val="00D03B21"/>
    <w:rsid w:val="00D059F3"/>
    <w:rsid w:val="00D12AF8"/>
    <w:rsid w:val="00D21EDD"/>
    <w:rsid w:val="00D3609A"/>
    <w:rsid w:val="00D416F2"/>
    <w:rsid w:val="00D41E52"/>
    <w:rsid w:val="00D54CB7"/>
    <w:rsid w:val="00D60B5B"/>
    <w:rsid w:val="00D61E03"/>
    <w:rsid w:val="00D63384"/>
    <w:rsid w:val="00D7677F"/>
    <w:rsid w:val="00D85652"/>
    <w:rsid w:val="00D86C27"/>
    <w:rsid w:val="00D96A0D"/>
    <w:rsid w:val="00DA1924"/>
    <w:rsid w:val="00DA37E4"/>
    <w:rsid w:val="00DC269F"/>
    <w:rsid w:val="00DD54A4"/>
    <w:rsid w:val="00DE5232"/>
    <w:rsid w:val="00DE6A1A"/>
    <w:rsid w:val="00DF254E"/>
    <w:rsid w:val="00E128B0"/>
    <w:rsid w:val="00E16D86"/>
    <w:rsid w:val="00E22638"/>
    <w:rsid w:val="00E518CD"/>
    <w:rsid w:val="00E52573"/>
    <w:rsid w:val="00E53438"/>
    <w:rsid w:val="00E861E0"/>
    <w:rsid w:val="00E934ED"/>
    <w:rsid w:val="00E944C0"/>
    <w:rsid w:val="00EA7124"/>
    <w:rsid w:val="00EC42C4"/>
    <w:rsid w:val="00EC4AE4"/>
    <w:rsid w:val="00EC7923"/>
    <w:rsid w:val="00ED50E7"/>
    <w:rsid w:val="00ED6719"/>
    <w:rsid w:val="00EE0F55"/>
    <w:rsid w:val="00EE0F78"/>
    <w:rsid w:val="00F000EE"/>
    <w:rsid w:val="00F1213A"/>
    <w:rsid w:val="00F135CD"/>
    <w:rsid w:val="00F26A35"/>
    <w:rsid w:val="00F275D1"/>
    <w:rsid w:val="00F41635"/>
    <w:rsid w:val="00F55AF0"/>
    <w:rsid w:val="00F73D18"/>
    <w:rsid w:val="00F746C2"/>
    <w:rsid w:val="00F816D4"/>
    <w:rsid w:val="00F8503B"/>
    <w:rsid w:val="00F922A0"/>
    <w:rsid w:val="00FA5091"/>
    <w:rsid w:val="00FA6778"/>
    <w:rsid w:val="00FB1CF6"/>
    <w:rsid w:val="00FC2250"/>
    <w:rsid w:val="00FE090B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697F"/>
  <w15:docId w15:val="{9B15D622-33BB-4ED8-96DA-ECDD531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39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uiPriority w:val="99"/>
    <w:unhideWhenUsed/>
    <w:rsid w:val="005E39F8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5E39F8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5E39F8"/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unhideWhenUsed/>
    <w:rsid w:val="005E39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E39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No Spacing"/>
    <w:uiPriority w:val="1"/>
    <w:qFormat/>
    <w:rsid w:val="002D08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6B13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750&amp;date=17.05.2021&amp;dst=1005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17.05.2021&amp;dst=100225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17.05.2021&amp;dst=100548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17.05.2021&amp;dst=10054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47619&amp;date=18.04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3D1A-81BF-4195-9E09-BDB66917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9861</Words>
  <Characters>56210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Екатерина Сергеевна</dc:creator>
  <cp:lastModifiedBy>422-2</cp:lastModifiedBy>
  <cp:revision>8</cp:revision>
  <cp:lastPrinted>2022-06-29T11:56:00Z</cp:lastPrinted>
  <dcterms:created xsi:type="dcterms:W3CDTF">2022-06-29T11:40:00Z</dcterms:created>
  <dcterms:modified xsi:type="dcterms:W3CDTF">2022-07-04T12:20:00Z</dcterms:modified>
</cp:coreProperties>
</file>