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53657" w14:textId="3FB12E32" w:rsidR="00DD5D12" w:rsidRPr="00DD5D12" w:rsidRDefault="00DD5D12" w:rsidP="00DD5D12">
      <w:pPr>
        <w:spacing w:after="120"/>
        <w:jc w:val="center"/>
        <w:rPr>
          <w:rFonts w:ascii="Times New Roman" w:hAnsi="Times New Roman" w:cs="Times New Roman"/>
          <w:sz w:val="40"/>
          <w:szCs w:val="40"/>
        </w:rPr>
      </w:pPr>
      <w:r w:rsidRPr="00DD5D12">
        <w:rPr>
          <w:rFonts w:ascii="Times New Roman" w:hAnsi="Times New Roman" w:cs="Times New Roman"/>
          <w:noProof/>
          <w:sz w:val="36"/>
          <w:szCs w:val="36"/>
        </w:rPr>
        <w:drawing>
          <wp:inline distT="0" distB="0" distL="0" distR="0" wp14:anchorId="5C1A1359" wp14:editId="1F37C8D4">
            <wp:extent cx="499745" cy="616585"/>
            <wp:effectExtent l="0" t="0" r="0" b="0"/>
            <wp:docPr id="3435869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616585"/>
                    </a:xfrm>
                    <a:prstGeom prst="rect">
                      <a:avLst/>
                    </a:prstGeom>
                    <a:noFill/>
                    <a:ln>
                      <a:noFill/>
                    </a:ln>
                  </pic:spPr>
                </pic:pic>
              </a:graphicData>
            </a:graphic>
          </wp:inline>
        </w:drawing>
      </w:r>
    </w:p>
    <w:p w14:paraId="18E28EDC" w14:textId="77777777" w:rsidR="00DD5D12" w:rsidRPr="00DD5D12" w:rsidRDefault="00DD5D12" w:rsidP="00DD5D12">
      <w:pPr>
        <w:spacing w:after="120"/>
        <w:jc w:val="center"/>
        <w:rPr>
          <w:rFonts w:ascii="Times New Roman" w:hAnsi="Times New Roman" w:cs="Times New Roman"/>
          <w:sz w:val="36"/>
          <w:szCs w:val="36"/>
        </w:rPr>
      </w:pPr>
      <w:r w:rsidRPr="00DD5D12">
        <w:rPr>
          <w:rFonts w:ascii="Times New Roman" w:hAnsi="Times New Roman" w:cs="Times New Roman"/>
          <w:sz w:val="40"/>
          <w:szCs w:val="40"/>
        </w:rPr>
        <w:t>СОВЕТ ДЕПУТАТОВ</w:t>
      </w:r>
    </w:p>
    <w:p w14:paraId="468F4D16" w14:textId="77777777" w:rsidR="00DD5D12" w:rsidRPr="00DD5D12" w:rsidRDefault="00DD5D12" w:rsidP="00DD5D12">
      <w:pPr>
        <w:spacing w:after="120"/>
        <w:jc w:val="center"/>
        <w:rPr>
          <w:rFonts w:ascii="Times New Roman" w:hAnsi="Times New Roman" w:cs="Times New Roman"/>
          <w:b/>
          <w:sz w:val="30"/>
          <w:szCs w:val="30"/>
        </w:rPr>
      </w:pPr>
      <w:r w:rsidRPr="00DD5D12">
        <w:rPr>
          <w:rFonts w:ascii="Times New Roman" w:hAnsi="Times New Roman" w:cs="Times New Roman"/>
          <w:b/>
          <w:sz w:val="30"/>
          <w:szCs w:val="30"/>
        </w:rPr>
        <w:t>ГОРОДСКОГО ОКРУГА КРАСНОГОРСК</w:t>
      </w:r>
    </w:p>
    <w:p w14:paraId="028D238E" w14:textId="77777777" w:rsidR="00DD5D12" w:rsidRPr="00DD5D12" w:rsidRDefault="00DD5D12" w:rsidP="00DD5D12">
      <w:pPr>
        <w:spacing w:after="120"/>
        <w:jc w:val="center"/>
        <w:rPr>
          <w:rFonts w:ascii="Times New Roman" w:hAnsi="Times New Roman" w:cs="Times New Roman"/>
          <w:b/>
          <w:sz w:val="34"/>
          <w:szCs w:val="34"/>
        </w:rPr>
      </w:pPr>
      <w:r w:rsidRPr="00DD5D12">
        <w:rPr>
          <w:rFonts w:ascii="Times New Roman" w:hAnsi="Times New Roman" w:cs="Times New Roman"/>
          <w:b/>
          <w:sz w:val="30"/>
          <w:szCs w:val="30"/>
        </w:rPr>
        <w:t>МОСКОВСКОЙ ОБЛАСТИ</w:t>
      </w:r>
    </w:p>
    <w:p w14:paraId="7B99BAE6" w14:textId="77777777" w:rsidR="00DD5D12" w:rsidRPr="00DD5D12" w:rsidRDefault="00DD5D12" w:rsidP="00DD5D12">
      <w:pPr>
        <w:spacing w:after="120"/>
        <w:jc w:val="center"/>
        <w:rPr>
          <w:rFonts w:ascii="Times New Roman" w:hAnsi="Times New Roman" w:cs="Times New Roman"/>
          <w:b/>
          <w:sz w:val="40"/>
          <w:szCs w:val="40"/>
        </w:rPr>
      </w:pPr>
      <w:r w:rsidRPr="00DD5D12">
        <w:rPr>
          <w:rFonts w:ascii="Times New Roman" w:hAnsi="Times New Roman" w:cs="Times New Roman"/>
          <w:b/>
          <w:sz w:val="40"/>
          <w:szCs w:val="40"/>
        </w:rPr>
        <w:t>Р Е Ш Е Н И Е</w:t>
      </w:r>
    </w:p>
    <w:p w14:paraId="53A4123A" w14:textId="3B25D4BF" w:rsidR="00DD5D12" w:rsidRPr="00DD5D12" w:rsidRDefault="00DD5D12" w:rsidP="00DD5D12">
      <w:pPr>
        <w:spacing w:after="120"/>
        <w:jc w:val="center"/>
        <w:rPr>
          <w:rFonts w:ascii="Times New Roman" w:hAnsi="Times New Roman" w:cs="Times New Roman"/>
          <w:b/>
          <w:i/>
          <w:sz w:val="28"/>
          <w:szCs w:val="28"/>
        </w:rPr>
      </w:pPr>
      <w:r w:rsidRPr="00DD5D12">
        <w:rPr>
          <w:rFonts w:ascii="Times New Roman" w:hAnsi="Times New Roman" w:cs="Times New Roman"/>
          <w:sz w:val="30"/>
          <w:szCs w:val="30"/>
        </w:rPr>
        <w:t xml:space="preserve">от </w:t>
      </w:r>
      <w:r>
        <w:rPr>
          <w:rFonts w:ascii="Times New Roman" w:hAnsi="Times New Roman" w:cs="Times New Roman"/>
          <w:sz w:val="30"/>
          <w:szCs w:val="30"/>
        </w:rPr>
        <w:t>30</w:t>
      </w:r>
      <w:r w:rsidRPr="00DD5D12">
        <w:rPr>
          <w:rFonts w:ascii="Times New Roman" w:hAnsi="Times New Roman" w:cs="Times New Roman"/>
          <w:sz w:val="30"/>
          <w:szCs w:val="30"/>
        </w:rPr>
        <w:t>.0</w:t>
      </w:r>
      <w:r>
        <w:rPr>
          <w:rFonts w:ascii="Times New Roman" w:hAnsi="Times New Roman" w:cs="Times New Roman"/>
          <w:sz w:val="30"/>
          <w:szCs w:val="30"/>
        </w:rPr>
        <w:t>5</w:t>
      </w:r>
      <w:r w:rsidRPr="00DD5D12">
        <w:rPr>
          <w:rFonts w:ascii="Times New Roman" w:hAnsi="Times New Roman" w:cs="Times New Roman"/>
          <w:sz w:val="30"/>
          <w:szCs w:val="30"/>
        </w:rPr>
        <w:t>.2024 №1</w:t>
      </w:r>
      <w:r>
        <w:rPr>
          <w:rFonts w:ascii="Times New Roman" w:hAnsi="Times New Roman" w:cs="Times New Roman"/>
          <w:sz w:val="30"/>
          <w:szCs w:val="30"/>
        </w:rPr>
        <w:t>4</w:t>
      </w:r>
      <w:r w:rsidRPr="00DD5D12">
        <w:rPr>
          <w:rFonts w:ascii="Times New Roman" w:hAnsi="Times New Roman" w:cs="Times New Roman"/>
          <w:sz w:val="30"/>
          <w:szCs w:val="30"/>
        </w:rPr>
        <w:t>2/</w:t>
      </w:r>
      <w:r>
        <w:rPr>
          <w:rFonts w:ascii="Times New Roman" w:hAnsi="Times New Roman" w:cs="Times New Roman"/>
          <w:sz w:val="30"/>
          <w:szCs w:val="30"/>
        </w:rPr>
        <w:t>10</w:t>
      </w:r>
    </w:p>
    <w:p w14:paraId="5CF02D12" w14:textId="77777777" w:rsidR="00AA4C93" w:rsidRDefault="00AA4C93" w:rsidP="00AA4C93">
      <w:pPr>
        <w:pStyle w:val="a6"/>
        <w:ind w:firstLine="567"/>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Об утверждении </w:t>
      </w:r>
      <w:r>
        <w:rPr>
          <w:rFonts w:ascii="Times New Roman" w:hAnsi="Times New Roman" w:cs="Times New Roman"/>
          <w:b/>
          <w:i/>
          <w:sz w:val="26"/>
          <w:szCs w:val="26"/>
        </w:rPr>
        <w:t>положения «О</w:t>
      </w:r>
      <w:r>
        <w:rPr>
          <w:rFonts w:ascii="Times New Roman" w:hAnsi="Times New Roman" w:cs="Times New Roman"/>
          <w:b/>
          <w:i/>
          <w:color w:val="000000" w:themeColor="text1"/>
          <w:sz w:val="26"/>
          <w:szCs w:val="26"/>
        </w:rPr>
        <w:t xml:space="preserve">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 </w:t>
      </w:r>
    </w:p>
    <w:p w14:paraId="04FE00F5" w14:textId="77777777" w:rsidR="00AA4C93" w:rsidRDefault="00AA4C93" w:rsidP="00AA4C93">
      <w:pPr>
        <w:pStyle w:val="a6"/>
        <w:ind w:firstLine="567"/>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Московской области»</w:t>
      </w:r>
    </w:p>
    <w:p w14:paraId="411D7ACC" w14:textId="77777777" w:rsidR="00AA4C93" w:rsidRDefault="00AA4C93" w:rsidP="00AA4C93">
      <w:pPr>
        <w:pStyle w:val="a6"/>
        <w:ind w:firstLine="567"/>
        <w:jc w:val="center"/>
        <w:rPr>
          <w:rFonts w:ascii="Times New Roman" w:hAnsi="Times New Roman" w:cs="Times New Roman"/>
          <w:sz w:val="26"/>
          <w:szCs w:val="26"/>
        </w:rPr>
      </w:pPr>
    </w:p>
    <w:p w14:paraId="22FCC91D"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13.03.2006 № 38-ФЗ «О рекламе», Уставом городского округа Красногорск Московской области, Совет депутатов РЕШИЛ:</w:t>
      </w:r>
    </w:p>
    <w:p w14:paraId="56BC31AE" w14:textId="77777777" w:rsidR="00AA4C93" w:rsidRDefault="00AA4C93" w:rsidP="00AA4C93">
      <w:pPr>
        <w:pStyle w:val="a6"/>
        <w:ind w:firstLine="567"/>
        <w:jc w:val="both"/>
        <w:rPr>
          <w:rFonts w:ascii="Times New Roman" w:hAnsi="Times New Roman" w:cs="Times New Roman"/>
          <w:sz w:val="26"/>
          <w:szCs w:val="26"/>
        </w:rPr>
      </w:pPr>
    </w:p>
    <w:p w14:paraId="0CCAB961"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1. Утвердить положение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 Московской области».</w:t>
      </w:r>
    </w:p>
    <w:p w14:paraId="5836778F"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2. Признать утратившим силу:</w:t>
      </w:r>
    </w:p>
    <w:p w14:paraId="3C958111"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1) решение Совета депутатов городского округа Красногорск Московской области от 16.02.2017 № 43/4 «Об утверждении Положения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w:t>
      </w:r>
    </w:p>
    <w:p w14:paraId="4E853407"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2) решение Совета депутатов городского округа Красногорск Московской области от 30.11.2017 № 310/20 «О внесении изменений в Положение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w:t>
      </w:r>
    </w:p>
    <w:p w14:paraId="6729DBFD"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 xml:space="preserve">3. Настоящее решение вступает в силу после официального обнародования. </w:t>
      </w:r>
    </w:p>
    <w:p w14:paraId="4BE964E2"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решение в газете «Красногорские вести» и разместить в сетевом издании «Интернет-портал городского округа Красногорск Московской области» по адресу: https://krasnogorsk-adm.ru/.</w:t>
      </w:r>
    </w:p>
    <w:p w14:paraId="53D00220" w14:textId="77777777" w:rsidR="00AA4C93" w:rsidRDefault="00AA4C93" w:rsidP="00AA4C93">
      <w:pPr>
        <w:pStyle w:val="a6"/>
        <w:ind w:firstLine="567"/>
        <w:jc w:val="both"/>
        <w:rPr>
          <w:rFonts w:ascii="Times New Roman" w:hAnsi="Times New Roman" w:cs="Times New Roman"/>
          <w:sz w:val="26"/>
          <w:szCs w:val="26"/>
        </w:rPr>
      </w:pPr>
    </w:p>
    <w:p w14:paraId="6DEE5F29" w14:textId="77777777" w:rsidR="00AA4C93" w:rsidRDefault="00AA4C93" w:rsidP="00AA4C93">
      <w:pPr>
        <w:pStyle w:val="a6"/>
        <w:ind w:firstLine="567"/>
        <w:jc w:val="both"/>
        <w:rPr>
          <w:rFonts w:ascii="Times New Roman" w:hAnsi="Times New Roman" w:cs="Times New Roman"/>
          <w:sz w:val="26"/>
          <w:szCs w:val="26"/>
        </w:rPr>
      </w:pPr>
    </w:p>
    <w:tbl>
      <w:tblPr>
        <w:tblW w:w="0" w:type="auto"/>
        <w:tblLook w:val="04A0" w:firstRow="1" w:lastRow="0" w:firstColumn="1" w:lastColumn="0" w:noHBand="0" w:noVBand="1"/>
      </w:tblPr>
      <w:tblGrid>
        <w:gridCol w:w="5102"/>
        <w:gridCol w:w="5103"/>
      </w:tblGrid>
      <w:tr w:rsidR="00AA4C93" w14:paraId="1E5098CB" w14:textId="77777777" w:rsidTr="00AA4C93">
        <w:tc>
          <w:tcPr>
            <w:tcW w:w="5210" w:type="dxa"/>
            <w:hideMark/>
          </w:tcPr>
          <w:p w14:paraId="6CC5AA6B" w14:textId="77777777" w:rsidR="00AA4C93" w:rsidRDefault="00AA4C93">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w:t>
            </w:r>
          </w:p>
          <w:p w14:paraId="7627B4E4" w14:textId="77777777" w:rsidR="00AA4C93" w:rsidRDefault="00AA4C93">
            <w:p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городского округа Красногорск              </w:t>
            </w:r>
          </w:p>
        </w:tc>
        <w:tc>
          <w:tcPr>
            <w:tcW w:w="5211" w:type="dxa"/>
            <w:hideMark/>
          </w:tcPr>
          <w:p w14:paraId="6C538FED"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w:t>
            </w:r>
          </w:p>
          <w:p w14:paraId="5CC5761A"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Совета депутатов</w:t>
            </w:r>
          </w:p>
        </w:tc>
      </w:tr>
      <w:tr w:rsidR="00AA4C93" w14:paraId="74EA1401" w14:textId="77777777" w:rsidTr="00AA4C93">
        <w:tc>
          <w:tcPr>
            <w:tcW w:w="5210" w:type="dxa"/>
          </w:tcPr>
          <w:p w14:paraId="150252F4"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p>
          <w:p w14:paraId="15351EC1"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Д.В. Волков ___________________</w:t>
            </w:r>
          </w:p>
        </w:tc>
        <w:tc>
          <w:tcPr>
            <w:tcW w:w="5211" w:type="dxa"/>
          </w:tcPr>
          <w:p w14:paraId="31E989DC"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p>
          <w:p w14:paraId="675A9C27"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С.В.Трифонов ___________________</w:t>
            </w:r>
          </w:p>
          <w:p w14:paraId="1A257F34"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p>
          <w:p w14:paraId="2B8DAB1C" w14:textId="77777777" w:rsidR="00AA4C93" w:rsidRDefault="00AA4C93">
            <w:pPr>
              <w:tabs>
                <w:tab w:val="left" w:pos="3810"/>
              </w:tabs>
              <w:suppressAutoHyphens/>
              <w:spacing w:after="0" w:line="240" w:lineRule="auto"/>
              <w:jc w:val="both"/>
              <w:rPr>
                <w:rFonts w:ascii="Times New Roman" w:hAnsi="Times New Roman" w:cs="Times New Roman"/>
                <w:sz w:val="26"/>
                <w:szCs w:val="26"/>
              </w:rPr>
            </w:pPr>
          </w:p>
        </w:tc>
      </w:tr>
    </w:tbl>
    <w:p w14:paraId="530E6B77" w14:textId="77777777" w:rsidR="00AA4C93" w:rsidRDefault="00AA4C93" w:rsidP="00AA4C93">
      <w:pPr>
        <w:pStyle w:val="a6"/>
        <w:ind w:firstLine="567"/>
        <w:jc w:val="both"/>
        <w:rPr>
          <w:rFonts w:ascii="Times New Roman" w:hAnsi="Times New Roman" w:cs="Times New Roman"/>
          <w:sz w:val="26"/>
          <w:szCs w:val="26"/>
        </w:rPr>
      </w:pPr>
      <w:r>
        <w:rPr>
          <w:rFonts w:ascii="Times New Roman" w:hAnsi="Times New Roman" w:cs="Times New Roman"/>
          <w:sz w:val="26"/>
          <w:szCs w:val="26"/>
        </w:rPr>
        <w:t>Разослать: в дело, главе, Регистр, Консультант Плюс, прокуратуру, редакцию газеты «Красногорские вести»</w:t>
      </w:r>
    </w:p>
    <w:p w14:paraId="7C23E54F" w14:textId="77777777" w:rsidR="0093132E" w:rsidRPr="00943FC6" w:rsidRDefault="0093132E" w:rsidP="0093132E">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0821080E" w14:textId="77777777" w:rsidR="0093132E" w:rsidRPr="00943FC6" w:rsidRDefault="0093132E" w:rsidP="0093132E">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к решению</w:t>
      </w:r>
      <w:r w:rsidRPr="00943FC6">
        <w:rPr>
          <w:rFonts w:ascii="Times New Roman" w:hAnsi="Times New Roman" w:cs="Times New Roman"/>
          <w:b w:val="0"/>
          <w:sz w:val="28"/>
          <w:szCs w:val="28"/>
        </w:rPr>
        <w:t xml:space="preserve"> Совета депутатов</w:t>
      </w:r>
    </w:p>
    <w:p w14:paraId="763EBA67" w14:textId="37464E54" w:rsidR="0093132E" w:rsidRPr="00943FC6" w:rsidRDefault="0093132E" w:rsidP="0093132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 xml:space="preserve">от </w:t>
      </w:r>
      <w:r w:rsidR="00DD5D12">
        <w:rPr>
          <w:rFonts w:ascii="Times New Roman" w:hAnsi="Times New Roman" w:cs="Times New Roman"/>
          <w:b w:val="0"/>
          <w:sz w:val="28"/>
          <w:szCs w:val="28"/>
        </w:rPr>
        <w:t>30.05.</w:t>
      </w:r>
      <w:r>
        <w:rPr>
          <w:rFonts w:ascii="Times New Roman" w:hAnsi="Times New Roman" w:cs="Times New Roman"/>
          <w:b w:val="0"/>
          <w:sz w:val="28"/>
          <w:szCs w:val="28"/>
        </w:rPr>
        <w:t>2024</w:t>
      </w:r>
      <w:r w:rsidRPr="00943FC6">
        <w:rPr>
          <w:rFonts w:ascii="Times New Roman" w:hAnsi="Times New Roman" w:cs="Times New Roman"/>
          <w:b w:val="0"/>
          <w:sz w:val="28"/>
          <w:szCs w:val="28"/>
        </w:rPr>
        <w:t xml:space="preserve"> №</w:t>
      </w:r>
      <w:r w:rsidR="00DD5D12">
        <w:rPr>
          <w:rFonts w:ascii="Times New Roman" w:hAnsi="Times New Roman" w:cs="Times New Roman"/>
          <w:b w:val="0"/>
          <w:sz w:val="28"/>
          <w:szCs w:val="28"/>
        </w:rPr>
        <w:t>142/10</w:t>
      </w:r>
    </w:p>
    <w:p w14:paraId="5F81FFE5" w14:textId="77777777" w:rsidR="004E443D" w:rsidRDefault="004E443D" w:rsidP="004E443D">
      <w:pPr>
        <w:pStyle w:val="a6"/>
        <w:ind w:firstLine="567"/>
        <w:jc w:val="center"/>
        <w:rPr>
          <w:rFonts w:ascii="Times New Roman" w:hAnsi="Times New Roman" w:cs="Times New Roman"/>
          <w:sz w:val="28"/>
          <w:szCs w:val="28"/>
        </w:rPr>
      </w:pPr>
    </w:p>
    <w:p w14:paraId="1942E569" w14:textId="77777777" w:rsidR="004E443D" w:rsidRDefault="004E443D" w:rsidP="004E443D">
      <w:pPr>
        <w:pStyle w:val="a6"/>
        <w:ind w:firstLine="567"/>
        <w:jc w:val="center"/>
        <w:rPr>
          <w:rFonts w:ascii="Times New Roman" w:hAnsi="Times New Roman" w:cs="Times New Roman"/>
          <w:sz w:val="28"/>
          <w:szCs w:val="28"/>
        </w:rPr>
      </w:pPr>
    </w:p>
    <w:p w14:paraId="3667B23B" w14:textId="77777777" w:rsidR="004B129E" w:rsidRPr="00821D56" w:rsidRDefault="004B129E" w:rsidP="004E443D">
      <w:pPr>
        <w:pStyle w:val="a6"/>
        <w:ind w:firstLine="567"/>
        <w:jc w:val="center"/>
        <w:rPr>
          <w:rFonts w:ascii="Times New Roman" w:hAnsi="Times New Roman" w:cs="Times New Roman"/>
          <w:b/>
          <w:sz w:val="28"/>
          <w:szCs w:val="28"/>
        </w:rPr>
      </w:pPr>
      <w:r w:rsidRPr="00821D56">
        <w:rPr>
          <w:rFonts w:ascii="Times New Roman" w:hAnsi="Times New Roman" w:cs="Times New Roman"/>
          <w:b/>
          <w:sz w:val="28"/>
          <w:szCs w:val="28"/>
        </w:rPr>
        <w:t>ПОЛОЖЕНИЕ</w:t>
      </w:r>
    </w:p>
    <w:p w14:paraId="432D470B" w14:textId="77777777" w:rsidR="0093132E" w:rsidRDefault="0093132E" w:rsidP="004E443D">
      <w:pPr>
        <w:pStyle w:val="a6"/>
        <w:ind w:firstLine="567"/>
        <w:jc w:val="center"/>
        <w:rPr>
          <w:rFonts w:ascii="Times New Roman" w:hAnsi="Times New Roman" w:cs="Times New Roman"/>
          <w:b/>
          <w:sz w:val="28"/>
          <w:szCs w:val="28"/>
        </w:rPr>
      </w:pPr>
      <w:r w:rsidRPr="0093132E">
        <w:rPr>
          <w:rFonts w:ascii="Times New Roman" w:hAnsi="Times New Roman" w:cs="Times New Roman"/>
          <w:b/>
          <w:sz w:val="28"/>
          <w:szCs w:val="28"/>
        </w:rPr>
        <w:t>О порядке заключения договоров на установку и эксплуатацию</w:t>
      </w:r>
      <w:r w:rsidR="003734E3" w:rsidRPr="0093132E">
        <w:rPr>
          <w:rFonts w:ascii="Times New Roman" w:hAnsi="Times New Roman" w:cs="Times New Roman"/>
          <w:b/>
          <w:sz w:val="28"/>
          <w:szCs w:val="28"/>
        </w:rPr>
        <w:t xml:space="preserve"> </w:t>
      </w:r>
      <w:r w:rsidRPr="0093132E">
        <w:rPr>
          <w:rFonts w:ascii="Times New Roman" w:hAnsi="Times New Roman" w:cs="Times New Roman"/>
          <w:b/>
          <w:sz w:val="28"/>
          <w:szCs w:val="28"/>
        </w:rPr>
        <w:t xml:space="preserve">рекламных конструкций на недвижимом имуществе, </w:t>
      </w:r>
    </w:p>
    <w:p w14:paraId="3B0B4105" w14:textId="77777777" w:rsidR="0093132E" w:rsidRDefault="0093132E" w:rsidP="004E443D">
      <w:pPr>
        <w:pStyle w:val="a6"/>
        <w:ind w:firstLine="567"/>
        <w:jc w:val="center"/>
        <w:rPr>
          <w:rFonts w:ascii="Times New Roman" w:hAnsi="Times New Roman" w:cs="Times New Roman"/>
          <w:b/>
          <w:sz w:val="28"/>
          <w:szCs w:val="28"/>
        </w:rPr>
      </w:pPr>
      <w:r w:rsidRPr="0093132E">
        <w:rPr>
          <w:rFonts w:ascii="Times New Roman" w:hAnsi="Times New Roman" w:cs="Times New Roman"/>
          <w:b/>
          <w:sz w:val="28"/>
          <w:szCs w:val="28"/>
        </w:rPr>
        <w:t>находящемся</w:t>
      </w:r>
      <w:r w:rsidR="003734E3" w:rsidRPr="0093132E">
        <w:rPr>
          <w:rFonts w:ascii="Times New Roman" w:hAnsi="Times New Roman" w:cs="Times New Roman"/>
          <w:b/>
          <w:sz w:val="28"/>
          <w:szCs w:val="28"/>
        </w:rPr>
        <w:t xml:space="preserve"> </w:t>
      </w:r>
      <w:r w:rsidRPr="0093132E">
        <w:rPr>
          <w:rFonts w:ascii="Times New Roman" w:hAnsi="Times New Roman" w:cs="Times New Roman"/>
          <w:b/>
          <w:sz w:val="28"/>
          <w:szCs w:val="28"/>
        </w:rPr>
        <w:t xml:space="preserve">в собственности или распоряжении </w:t>
      </w:r>
    </w:p>
    <w:p w14:paraId="39CA365B" w14:textId="77777777" w:rsidR="004B129E" w:rsidRPr="0093132E" w:rsidRDefault="0093132E" w:rsidP="004E443D">
      <w:pPr>
        <w:pStyle w:val="a6"/>
        <w:ind w:firstLine="567"/>
        <w:jc w:val="center"/>
        <w:rPr>
          <w:rFonts w:ascii="Times New Roman" w:hAnsi="Times New Roman" w:cs="Times New Roman"/>
          <w:b/>
          <w:sz w:val="28"/>
          <w:szCs w:val="28"/>
        </w:rPr>
      </w:pPr>
      <w:r w:rsidRPr="0093132E">
        <w:rPr>
          <w:rFonts w:ascii="Times New Roman" w:hAnsi="Times New Roman" w:cs="Times New Roman"/>
          <w:b/>
          <w:sz w:val="28"/>
          <w:szCs w:val="28"/>
        </w:rPr>
        <w:t>городского</w:t>
      </w:r>
      <w:r w:rsidR="003734E3" w:rsidRPr="0093132E">
        <w:rPr>
          <w:rFonts w:ascii="Times New Roman" w:hAnsi="Times New Roman" w:cs="Times New Roman"/>
          <w:b/>
          <w:sz w:val="28"/>
          <w:szCs w:val="28"/>
        </w:rPr>
        <w:t xml:space="preserve"> </w:t>
      </w:r>
      <w:r>
        <w:rPr>
          <w:rFonts w:ascii="Times New Roman" w:hAnsi="Times New Roman" w:cs="Times New Roman"/>
          <w:b/>
          <w:sz w:val="28"/>
          <w:szCs w:val="28"/>
        </w:rPr>
        <w:t>округа К</w:t>
      </w:r>
      <w:r w:rsidRPr="0093132E">
        <w:rPr>
          <w:rFonts w:ascii="Times New Roman" w:hAnsi="Times New Roman" w:cs="Times New Roman"/>
          <w:b/>
          <w:sz w:val="28"/>
          <w:szCs w:val="28"/>
        </w:rPr>
        <w:t>расногорск</w:t>
      </w:r>
      <w:r>
        <w:rPr>
          <w:rFonts w:ascii="Times New Roman" w:hAnsi="Times New Roman" w:cs="Times New Roman"/>
          <w:b/>
          <w:sz w:val="28"/>
          <w:szCs w:val="28"/>
        </w:rPr>
        <w:t xml:space="preserve"> М</w:t>
      </w:r>
      <w:r w:rsidRPr="0093132E">
        <w:rPr>
          <w:rFonts w:ascii="Times New Roman" w:hAnsi="Times New Roman" w:cs="Times New Roman"/>
          <w:b/>
          <w:sz w:val="28"/>
          <w:szCs w:val="28"/>
        </w:rPr>
        <w:t>осковской области</w:t>
      </w:r>
    </w:p>
    <w:p w14:paraId="1D941D39" w14:textId="77777777" w:rsidR="004B129E" w:rsidRPr="007F3E71" w:rsidRDefault="004B129E" w:rsidP="007F3E71">
      <w:pPr>
        <w:pStyle w:val="a6"/>
        <w:ind w:firstLine="567"/>
        <w:jc w:val="both"/>
        <w:rPr>
          <w:rFonts w:ascii="Times New Roman" w:hAnsi="Times New Roman" w:cs="Times New Roman"/>
          <w:sz w:val="28"/>
          <w:szCs w:val="28"/>
        </w:rPr>
      </w:pPr>
    </w:p>
    <w:p w14:paraId="5631D737" w14:textId="77777777" w:rsidR="004B129E" w:rsidRPr="007F3E71" w:rsidRDefault="004B129E" w:rsidP="007F3E71">
      <w:pPr>
        <w:pStyle w:val="a6"/>
        <w:ind w:firstLine="567"/>
        <w:jc w:val="both"/>
        <w:rPr>
          <w:rFonts w:ascii="Times New Roman" w:hAnsi="Times New Roman" w:cs="Times New Roman"/>
          <w:sz w:val="28"/>
          <w:szCs w:val="28"/>
        </w:rPr>
      </w:pPr>
    </w:p>
    <w:p w14:paraId="511A4C12"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 Основные термины и понятия</w:t>
      </w:r>
    </w:p>
    <w:p w14:paraId="78E52860" w14:textId="77777777" w:rsidR="004B129E" w:rsidRPr="007F3E71" w:rsidRDefault="004B129E" w:rsidP="007F3E71">
      <w:pPr>
        <w:pStyle w:val="a6"/>
        <w:ind w:firstLine="567"/>
        <w:jc w:val="both"/>
        <w:rPr>
          <w:rFonts w:ascii="Times New Roman" w:hAnsi="Times New Roman" w:cs="Times New Roman"/>
          <w:sz w:val="28"/>
          <w:szCs w:val="28"/>
        </w:rPr>
      </w:pPr>
    </w:p>
    <w:p w14:paraId="0A4AE2EA"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1.1. Договор на установку и эксплуатацию рекламной конструкции на недвижимом имуществе, находящемся в собственности или распоряжении городского округа Красногорск (далее по тексту - договор), - документ, подписанный в двух экземплярах владельцем рекламной конструкции и администрацией городского округа Красногорск (далее по тексту - администрация). На период действия договора владельцу рекламной конструкции предоставляется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 Договором также определяются иные права и обязанности сторон, возникающие в процессе установки, эксплуатации и демонтажа рекламной конструкции. Срок действия договора на установку и эксплуатацию рекламной конструкции устанавливается в зависимости от типа и вида рекламной конструкции.</w:t>
      </w:r>
    </w:p>
    <w:p w14:paraId="75EFDE2E"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1.2. Рекламные конструкции - технические средства стабильного территориального размещения, монтируемые и располагаемые на земельных участках,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с соблюдением требований законодательства Российской Федерации о рекламе.</w:t>
      </w:r>
    </w:p>
    <w:p w14:paraId="0E2B8D3D"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1.3. Типы и виды рекламных конструкций и предельные сроки действия договоров на установку и эксплуатацию рекламных конструкций:</w:t>
      </w:r>
    </w:p>
    <w:p w14:paraId="37D620D2" w14:textId="77777777" w:rsidR="004B129E" w:rsidRPr="007F3E71" w:rsidRDefault="004B129E" w:rsidP="007F3E71">
      <w:pPr>
        <w:pStyle w:val="a6"/>
        <w:ind w:firstLine="567"/>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25"/>
        <w:gridCol w:w="6775"/>
        <w:gridCol w:w="1418"/>
      </w:tblGrid>
      <w:tr w:rsidR="004B129E" w:rsidRPr="004E443D" w14:paraId="1C5F307A" w14:textId="77777777" w:rsidTr="004E443D">
        <w:tc>
          <w:tcPr>
            <w:tcW w:w="1725" w:type="dxa"/>
          </w:tcPr>
          <w:p w14:paraId="2CB5F2F4" w14:textId="77777777" w:rsidR="004B129E" w:rsidRPr="004E443D" w:rsidRDefault="004B129E"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Виды рекламных конструкций</w:t>
            </w:r>
          </w:p>
        </w:tc>
        <w:tc>
          <w:tcPr>
            <w:tcW w:w="6775" w:type="dxa"/>
          </w:tcPr>
          <w:p w14:paraId="5B364C3C" w14:textId="77777777" w:rsidR="004B129E" w:rsidRPr="004E443D" w:rsidRDefault="004B129E"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Типы рекламных конструкций</w:t>
            </w:r>
          </w:p>
        </w:tc>
        <w:tc>
          <w:tcPr>
            <w:tcW w:w="1418" w:type="dxa"/>
          </w:tcPr>
          <w:p w14:paraId="4D179295" w14:textId="77777777" w:rsidR="004B129E" w:rsidRPr="004E443D" w:rsidRDefault="004B129E"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Предельный срок действия договоров, лет</w:t>
            </w:r>
          </w:p>
        </w:tc>
      </w:tr>
      <w:tr w:rsidR="00626214" w:rsidRPr="004E443D" w14:paraId="493AC2F4" w14:textId="77777777" w:rsidTr="004E443D">
        <w:tc>
          <w:tcPr>
            <w:tcW w:w="1725" w:type="dxa"/>
            <w:vMerge w:val="restart"/>
          </w:tcPr>
          <w:p w14:paraId="0AD383B4" w14:textId="77777777" w:rsidR="00626214" w:rsidRPr="004E443D" w:rsidRDefault="00626214"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Отдельно стоящие</w:t>
            </w:r>
          </w:p>
        </w:tc>
        <w:tc>
          <w:tcPr>
            <w:tcW w:w="6775" w:type="dxa"/>
          </w:tcPr>
          <w:p w14:paraId="6F703986" w14:textId="77777777" w:rsidR="00626214" w:rsidRPr="004E443D" w:rsidRDefault="00626214"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Типовые рекламные конструкции с внешним подсветом или без подсвета.</w:t>
            </w:r>
          </w:p>
          <w:p w14:paraId="3F5BBF2B" w14:textId="77777777" w:rsidR="00626214" w:rsidRPr="004E443D" w:rsidRDefault="00626214"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Рекламные конструкции по индивидуальному проекту без подсвета.</w:t>
            </w:r>
          </w:p>
        </w:tc>
        <w:tc>
          <w:tcPr>
            <w:tcW w:w="1418" w:type="dxa"/>
          </w:tcPr>
          <w:p w14:paraId="3DC1A744" w14:textId="77777777" w:rsidR="00626214" w:rsidRPr="004E443D" w:rsidRDefault="00626214" w:rsidP="007F3E71">
            <w:pPr>
              <w:pStyle w:val="a6"/>
              <w:ind w:firstLine="567"/>
              <w:jc w:val="both"/>
              <w:rPr>
                <w:rFonts w:ascii="Times New Roman" w:hAnsi="Times New Roman" w:cs="Times New Roman"/>
                <w:sz w:val="18"/>
                <w:szCs w:val="18"/>
              </w:rPr>
            </w:pPr>
            <w:r w:rsidRPr="004E443D">
              <w:rPr>
                <w:rFonts w:ascii="Times New Roman" w:hAnsi="Times New Roman" w:cs="Times New Roman"/>
                <w:sz w:val="18"/>
                <w:szCs w:val="18"/>
              </w:rPr>
              <w:t>5</w:t>
            </w:r>
          </w:p>
        </w:tc>
      </w:tr>
      <w:tr w:rsidR="00626214" w:rsidRPr="004E443D" w14:paraId="29A4094E" w14:textId="77777777" w:rsidTr="004E443D">
        <w:tc>
          <w:tcPr>
            <w:tcW w:w="1725" w:type="dxa"/>
            <w:vMerge/>
          </w:tcPr>
          <w:p w14:paraId="6E55F004" w14:textId="77777777" w:rsidR="00626214" w:rsidRPr="004E443D" w:rsidRDefault="00626214" w:rsidP="004E443D">
            <w:pPr>
              <w:pStyle w:val="a6"/>
              <w:jc w:val="both"/>
              <w:rPr>
                <w:rFonts w:ascii="Times New Roman" w:hAnsi="Times New Roman" w:cs="Times New Roman"/>
                <w:sz w:val="18"/>
                <w:szCs w:val="18"/>
              </w:rPr>
            </w:pPr>
          </w:p>
        </w:tc>
        <w:tc>
          <w:tcPr>
            <w:tcW w:w="6775" w:type="dxa"/>
          </w:tcPr>
          <w:p w14:paraId="71E5C070" w14:textId="77777777" w:rsidR="00626214" w:rsidRPr="004E443D" w:rsidRDefault="00626214"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Типовые рекламные конструкции с внутренним подсветом.</w:t>
            </w:r>
          </w:p>
        </w:tc>
        <w:tc>
          <w:tcPr>
            <w:tcW w:w="1418" w:type="dxa"/>
          </w:tcPr>
          <w:p w14:paraId="1614739D" w14:textId="77777777" w:rsidR="00626214" w:rsidRPr="004E443D" w:rsidRDefault="00626214" w:rsidP="007F3E71">
            <w:pPr>
              <w:pStyle w:val="a6"/>
              <w:ind w:firstLine="567"/>
              <w:jc w:val="both"/>
              <w:rPr>
                <w:rFonts w:ascii="Times New Roman" w:hAnsi="Times New Roman" w:cs="Times New Roman"/>
                <w:sz w:val="18"/>
                <w:szCs w:val="18"/>
              </w:rPr>
            </w:pPr>
            <w:r w:rsidRPr="004E443D">
              <w:rPr>
                <w:rFonts w:ascii="Times New Roman" w:hAnsi="Times New Roman" w:cs="Times New Roman"/>
                <w:sz w:val="18"/>
                <w:szCs w:val="18"/>
              </w:rPr>
              <w:t>7</w:t>
            </w:r>
          </w:p>
        </w:tc>
      </w:tr>
      <w:tr w:rsidR="00626214" w:rsidRPr="004E443D" w14:paraId="070CBE07" w14:textId="77777777" w:rsidTr="004E443D">
        <w:tc>
          <w:tcPr>
            <w:tcW w:w="1725" w:type="dxa"/>
            <w:vMerge/>
          </w:tcPr>
          <w:p w14:paraId="1505C2D1" w14:textId="77777777" w:rsidR="00626214" w:rsidRPr="004E443D" w:rsidRDefault="00626214" w:rsidP="004E443D">
            <w:pPr>
              <w:pStyle w:val="a6"/>
              <w:jc w:val="both"/>
              <w:rPr>
                <w:rFonts w:ascii="Times New Roman" w:hAnsi="Times New Roman" w:cs="Times New Roman"/>
                <w:sz w:val="18"/>
                <w:szCs w:val="18"/>
              </w:rPr>
            </w:pPr>
          </w:p>
        </w:tc>
        <w:tc>
          <w:tcPr>
            <w:tcW w:w="6775" w:type="dxa"/>
          </w:tcPr>
          <w:p w14:paraId="190F785C" w14:textId="77777777" w:rsidR="00626214" w:rsidRPr="004E443D" w:rsidRDefault="00626214"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Типовые рекламные конструкции с внутренним подсветом и автоматической сменой экспозиции (скроллер).</w:t>
            </w:r>
          </w:p>
        </w:tc>
        <w:tc>
          <w:tcPr>
            <w:tcW w:w="1418" w:type="dxa"/>
          </w:tcPr>
          <w:p w14:paraId="01893040" w14:textId="77777777" w:rsidR="00626214" w:rsidRPr="004E443D" w:rsidRDefault="00626214" w:rsidP="007F3E71">
            <w:pPr>
              <w:pStyle w:val="a6"/>
              <w:ind w:firstLine="567"/>
              <w:jc w:val="both"/>
              <w:rPr>
                <w:rFonts w:ascii="Times New Roman" w:hAnsi="Times New Roman" w:cs="Times New Roman"/>
                <w:sz w:val="18"/>
                <w:szCs w:val="18"/>
              </w:rPr>
            </w:pPr>
            <w:r w:rsidRPr="004E443D">
              <w:rPr>
                <w:rFonts w:ascii="Times New Roman" w:hAnsi="Times New Roman" w:cs="Times New Roman"/>
                <w:sz w:val="18"/>
                <w:szCs w:val="18"/>
              </w:rPr>
              <w:t>8</w:t>
            </w:r>
          </w:p>
        </w:tc>
      </w:tr>
      <w:tr w:rsidR="00626214" w:rsidRPr="004E443D" w14:paraId="67F71900" w14:textId="77777777" w:rsidTr="004E443D">
        <w:tc>
          <w:tcPr>
            <w:tcW w:w="1725" w:type="dxa"/>
            <w:vMerge/>
          </w:tcPr>
          <w:p w14:paraId="0EE2BD8E" w14:textId="77777777" w:rsidR="00626214" w:rsidRPr="004E443D" w:rsidRDefault="00626214" w:rsidP="004E443D">
            <w:pPr>
              <w:pStyle w:val="a6"/>
              <w:jc w:val="both"/>
              <w:rPr>
                <w:rFonts w:ascii="Times New Roman" w:hAnsi="Times New Roman" w:cs="Times New Roman"/>
                <w:sz w:val="18"/>
                <w:szCs w:val="18"/>
              </w:rPr>
            </w:pPr>
          </w:p>
        </w:tc>
        <w:tc>
          <w:tcPr>
            <w:tcW w:w="6775" w:type="dxa"/>
          </w:tcPr>
          <w:p w14:paraId="2B8EB99B" w14:textId="77777777" w:rsidR="00626214" w:rsidRPr="004E443D" w:rsidRDefault="00626214"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Типовые рекламные конструкции</w:t>
            </w:r>
            <w:r w:rsidR="00981111" w:rsidRPr="004E443D">
              <w:rPr>
                <w:rFonts w:ascii="Times New Roman" w:hAnsi="Times New Roman" w:cs="Times New Roman"/>
                <w:sz w:val="18"/>
                <w:szCs w:val="18"/>
              </w:rPr>
              <w:t xml:space="preserve"> и рекламные конструкции по индивидуальному проекту с применением </w:t>
            </w:r>
            <w:r w:rsidR="00981111" w:rsidRPr="004E443D">
              <w:rPr>
                <w:rFonts w:ascii="Times New Roman" w:hAnsi="Times New Roman" w:cs="Times New Roman"/>
                <w:sz w:val="18"/>
                <w:szCs w:val="18"/>
                <w:lang w:val="en-US"/>
              </w:rPr>
              <w:t>LED</w:t>
            </w:r>
            <w:r w:rsidR="00981111" w:rsidRPr="004E443D">
              <w:rPr>
                <w:rFonts w:ascii="Times New Roman" w:hAnsi="Times New Roman" w:cs="Times New Roman"/>
                <w:sz w:val="18"/>
                <w:szCs w:val="18"/>
              </w:rPr>
              <w:t xml:space="preserve"> </w:t>
            </w:r>
            <w:r w:rsidR="00055EE6" w:rsidRPr="004E443D">
              <w:rPr>
                <w:rFonts w:ascii="Times New Roman" w:hAnsi="Times New Roman" w:cs="Times New Roman"/>
                <w:sz w:val="18"/>
                <w:szCs w:val="18"/>
              </w:rPr>
              <w:t>дисплеев (экран).</w:t>
            </w:r>
          </w:p>
        </w:tc>
        <w:tc>
          <w:tcPr>
            <w:tcW w:w="1418" w:type="dxa"/>
          </w:tcPr>
          <w:p w14:paraId="1D73364E" w14:textId="77777777" w:rsidR="00626214" w:rsidRPr="004E443D" w:rsidRDefault="00626214" w:rsidP="007F3E71">
            <w:pPr>
              <w:pStyle w:val="a6"/>
              <w:ind w:firstLine="567"/>
              <w:jc w:val="both"/>
              <w:rPr>
                <w:rFonts w:ascii="Times New Roman" w:hAnsi="Times New Roman" w:cs="Times New Roman"/>
                <w:sz w:val="18"/>
                <w:szCs w:val="18"/>
              </w:rPr>
            </w:pPr>
            <w:r w:rsidRPr="004E443D">
              <w:rPr>
                <w:rFonts w:ascii="Times New Roman" w:hAnsi="Times New Roman" w:cs="Times New Roman"/>
                <w:sz w:val="18"/>
                <w:szCs w:val="18"/>
              </w:rPr>
              <w:t>10</w:t>
            </w:r>
          </w:p>
        </w:tc>
      </w:tr>
      <w:tr w:rsidR="004B129E" w:rsidRPr="004E443D" w14:paraId="5108A545" w14:textId="77777777" w:rsidTr="004E443D">
        <w:tblPrEx>
          <w:tblBorders>
            <w:insideH w:val="nil"/>
          </w:tblBorders>
        </w:tblPrEx>
        <w:trPr>
          <w:trHeight w:val="780"/>
        </w:trPr>
        <w:tc>
          <w:tcPr>
            <w:tcW w:w="1725" w:type="dxa"/>
            <w:vMerge w:val="restart"/>
          </w:tcPr>
          <w:p w14:paraId="0D870236" w14:textId="77777777" w:rsidR="004B129E" w:rsidRPr="004E443D" w:rsidRDefault="0032771D"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На зданиях и сооружениях</w:t>
            </w:r>
          </w:p>
        </w:tc>
        <w:tc>
          <w:tcPr>
            <w:tcW w:w="6775" w:type="dxa"/>
            <w:tcBorders>
              <w:bottom w:val="nil"/>
            </w:tcBorders>
          </w:tcPr>
          <w:p w14:paraId="0F6C8E50" w14:textId="77777777" w:rsidR="004B129E" w:rsidRPr="004E443D" w:rsidRDefault="00B5547B"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Рекламные конструкции по индивидуальному проекту с внутренним подсветом.</w:t>
            </w:r>
          </w:p>
        </w:tc>
        <w:tc>
          <w:tcPr>
            <w:tcW w:w="1418" w:type="dxa"/>
            <w:tcBorders>
              <w:bottom w:val="nil"/>
            </w:tcBorders>
          </w:tcPr>
          <w:p w14:paraId="529C4B7C" w14:textId="77777777" w:rsidR="004B129E" w:rsidRPr="004E443D" w:rsidRDefault="00B5547B" w:rsidP="007F3E71">
            <w:pPr>
              <w:pStyle w:val="a6"/>
              <w:ind w:firstLine="567"/>
              <w:jc w:val="both"/>
              <w:rPr>
                <w:rFonts w:ascii="Times New Roman" w:hAnsi="Times New Roman" w:cs="Times New Roman"/>
                <w:sz w:val="18"/>
                <w:szCs w:val="18"/>
              </w:rPr>
            </w:pPr>
            <w:r w:rsidRPr="004E443D">
              <w:rPr>
                <w:rFonts w:ascii="Times New Roman" w:hAnsi="Times New Roman" w:cs="Times New Roman"/>
                <w:sz w:val="18"/>
                <w:szCs w:val="18"/>
              </w:rPr>
              <w:t>7</w:t>
            </w:r>
          </w:p>
        </w:tc>
      </w:tr>
      <w:tr w:rsidR="004B129E" w:rsidRPr="004E443D" w14:paraId="41FFDAAA" w14:textId="77777777" w:rsidTr="004E443D">
        <w:tc>
          <w:tcPr>
            <w:tcW w:w="1725" w:type="dxa"/>
            <w:vMerge/>
          </w:tcPr>
          <w:p w14:paraId="53B91E02" w14:textId="77777777" w:rsidR="004B129E" w:rsidRPr="004E443D" w:rsidRDefault="004B129E" w:rsidP="004E443D">
            <w:pPr>
              <w:pStyle w:val="a6"/>
              <w:jc w:val="both"/>
              <w:rPr>
                <w:rFonts w:ascii="Times New Roman" w:hAnsi="Times New Roman" w:cs="Times New Roman"/>
                <w:sz w:val="18"/>
                <w:szCs w:val="18"/>
              </w:rPr>
            </w:pPr>
          </w:p>
        </w:tc>
        <w:tc>
          <w:tcPr>
            <w:tcW w:w="6775" w:type="dxa"/>
          </w:tcPr>
          <w:p w14:paraId="7FC119AD" w14:textId="77777777" w:rsidR="004B129E" w:rsidRPr="004E443D" w:rsidRDefault="00073999" w:rsidP="004E443D">
            <w:pPr>
              <w:pStyle w:val="a6"/>
              <w:jc w:val="both"/>
              <w:rPr>
                <w:rFonts w:ascii="Times New Roman" w:hAnsi="Times New Roman" w:cs="Times New Roman"/>
                <w:sz w:val="18"/>
                <w:szCs w:val="18"/>
              </w:rPr>
            </w:pPr>
            <w:r w:rsidRPr="004E443D">
              <w:rPr>
                <w:rFonts w:ascii="Times New Roman" w:hAnsi="Times New Roman" w:cs="Times New Roman"/>
                <w:sz w:val="18"/>
                <w:szCs w:val="18"/>
              </w:rPr>
              <w:t>Р</w:t>
            </w:r>
            <w:r w:rsidR="00B5547B" w:rsidRPr="004E443D">
              <w:rPr>
                <w:rFonts w:ascii="Times New Roman" w:hAnsi="Times New Roman" w:cs="Times New Roman"/>
                <w:sz w:val="18"/>
                <w:szCs w:val="18"/>
              </w:rPr>
              <w:t xml:space="preserve">екламные конструкции по индивидуальному проекту с </w:t>
            </w:r>
            <w:r w:rsidRPr="004E443D">
              <w:rPr>
                <w:rFonts w:ascii="Times New Roman" w:hAnsi="Times New Roman" w:cs="Times New Roman"/>
                <w:sz w:val="18"/>
                <w:szCs w:val="18"/>
              </w:rPr>
              <w:t>применением LED дисплеев</w:t>
            </w:r>
            <w:r w:rsidR="00B5547B" w:rsidRPr="004E443D">
              <w:rPr>
                <w:rFonts w:ascii="Times New Roman" w:hAnsi="Times New Roman" w:cs="Times New Roman"/>
                <w:sz w:val="18"/>
                <w:szCs w:val="18"/>
              </w:rPr>
              <w:t>.</w:t>
            </w:r>
          </w:p>
        </w:tc>
        <w:tc>
          <w:tcPr>
            <w:tcW w:w="1418" w:type="dxa"/>
          </w:tcPr>
          <w:p w14:paraId="2E02F1B8" w14:textId="77777777" w:rsidR="004B129E" w:rsidRPr="004E443D" w:rsidRDefault="004B129E" w:rsidP="007F3E71">
            <w:pPr>
              <w:pStyle w:val="a6"/>
              <w:ind w:firstLine="567"/>
              <w:jc w:val="both"/>
              <w:rPr>
                <w:rFonts w:ascii="Times New Roman" w:hAnsi="Times New Roman" w:cs="Times New Roman"/>
                <w:sz w:val="18"/>
                <w:szCs w:val="18"/>
              </w:rPr>
            </w:pPr>
            <w:r w:rsidRPr="004E443D">
              <w:rPr>
                <w:rFonts w:ascii="Times New Roman" w:hAnsi="Times New Roman" w:cs="Times New Roman"/>
                <w:sz w:val="18"/>
                <w:szCs w:val="18"/>
              </w:rPr>
              <w:t>10</w:t>
            </w:r>
          </w:p>
        </w:tc>
      </w:tr>
    </w:tbl>
    <w:p w14:paraId="0F7475CA" w14:textId="77777777" w:rsidR="004B129E" w:rsidRPr="007F3E71" w:rsidRDefault="004B129E" w:rsidP="007F3E71">
      <w:pPr>
        <w:pStyle w:val="a6"/>
        <w:ind w:firstLine="567"/>
        <w:jc w:val="both"/>
        <w:rPr>
          <w:rFonts w:ascii="Times New Roman" w:hAnsi="Times New Roman" w:cs="Times New Roman"/>
          <w:sz w:val="28"/>
          <w:szCs w:val="28"/>
        </w:rPr>
      </w:pPr>
    </w:p>
    <w:p w14:paraId="01D78B8C"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2. Места установки рекламных конструкций</w:t>
      </w:r>
    </w:p>
    <w:p w14:paraId="45112013" w14:textId="77777777" w:rsidR="004B129E" w:rsidRPr="007F3E71" w:rsidRDefault="004B129E" w:rsidP="007F3E71">
      <w:pPr>
        <w:pStyle w:val="a6"/>
        <w:ind w:firstLine="567"/>
        <w:jc w:val="both"/>
        <w:rPr>
          <w:rFonts w:ascii="Times New Roman" w:hAnsi="Times New Roman" w:cs="Times New Roman"/>
          <w:sz w:val="28"/>
          <w:szCs w:val="28"/>
        </w:rPr>
      </w:pPr>
    </w:p>
    <w:p w14:paraId="3D0844CF"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2.1. Проведение торгов на право заключения договоров на установку и эксплуатацию рекламных конструкций, а также заключение таких договоров производится в отношении мест установки, а также типов и видов рекламных конструкций, предусмотренных схемой размещения рекламных конструкций на территории городского округа Красногорск Московской области, утвержденной администрацией.</w:t>
      </w:r>
    </w:p>
    <w:p w14:paraId="014483C2" w14:textId="77777777" w:rsidR="004B129E" w:rsidRPr="007F3E71" w:rsidRDefault="004B129E" w:rsidP="007F3E71">
      <w:pPr>
        <w:pStyle w:val="a6"/>
        <w:ind w:firstLine="567"/>
        <w:jc w:val="both"/>
        <w:rPr>
          <w:rFonts w:ascii="Times New Roman" w:hAnsi="Times New Roman" w:cs="Times New Roman"/>
          <w:sz w:val="28"/>
          <w:szCs w:val="28"/>
        </w:rPr>
      </w:pPr>
    </w:p>
    <w:p w14:paraId="3C7F52B0"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3. Торги на право заключения договора</w:t>
      </w:r>
    </w:p>
    <w:p w14:paraId="7B940007" w14:textId="77777777" w:rsidR="004B129E" w:rsidRPr="007F3E71" w:rsidRDefault="004B129E" w:rsidP="007F3E71">
      <w:pPr>
        <w:pStyle w:val="a6"/>
        <w:ind w:firstLine="567"/>
        <w:jc w:val="both"/>
        <w:rPr>
          <w:rFonts w:ascii="Times New Roman" w:hAnsi="Times New Roman" w:cs="Times New Roman"/>
          <w:sz w:val="28"/>
          <w:szCs w:val="28"/>
        </w:rPr>
      </w:pPr>
    </w:p>
    <w:p w14:paraId="77D20CE4"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 xml:space="preserve">3.1. В соответствии с </w:t>
      </w:r>
      <w:hyperlink r:id="rId9" w:history="1">
        <w:r w:rsidR="00EA4A0B">
          <w:rPr>
            <w:rFonts w:ascii="Times New Roman" w:hAnsi="Times New Roman" w:cs="Times New Roman"/>
            <w:sz w:val="28"/>
            <w:szCs w:val="28"/>
          </w:rPr>
          <w:t>частью 5.1 статьи</w:t>
        </w:r>
        <w:r w:rsidRPr="007F3E71">
          <w:rPr>
            <w:rFonts w:ascii="Times New Roman" w:hAnsi="Times New Roman" w:cs="Times New Roman"/>
            <w:sz w:val="28"/>
            <w:szCs w:val="28"/>
          </w:rPr>
          <w:t xml:space="preserve"> 19</w:t>
        </w:r>
      </w:hyperlink>
      <w:r w:rsidRPr="007F3E71">
        <w:rPr>
          <w:rFonts w:ascii="Times New Roman" w:hAnsi="Times New Roman" w:cs="Times New Roman"/>
          <w:sz w:val="28"/>
          <w:szCs w:val="28"/>
        </w:rPr>
        <w:t xml:space="preserve"> Федеральног</w:t>
      </w:r>
      <w:r w:rsidR="00EA4A0B">
        <w:rPr>
          <w:rFonts w:ascii="Times New Roman" w:hAnsi="Times New Roman" w:cs="Times New Roman"/>
          <w:sz w:val="28"/>
          <w:szCs w:val="28"/>
        </w:rPr>
        <w:t>о закона от 13.03.2006 № 38-ФЗ «О рекламе»</w:t>
      </w:r>
      <w:r w:rsidRPr="007F3E71">
        <w:rPr>
          <w:rFonts w:ascii="Times New Roman" w:hAnsi="Times New Roman" w:cs="Times New Roman"/>
          <w:sz w:val="28"/>
          <w:szCs w:val="28"/>
        </w:rPr>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w:t>
      </w:r>
      <w:r w:rsidR="007A32A9">
        <w:rPr>
          <w:rFonts w:ascii="Times New Roman" w:hAnsi="Times New Roman" w:cs="Times New Roman"/>
          <w:sz w:val="28"/>
          <w:szCs w:val="28"/>
        </w:rPr>
        <w:t xml:space="preserve">существляется на основе торгов </w:t>
      </w:r>
      <w:r w:rsidRPr="007F3E71">
        <w:rPr>
          <w:rFonts w:ascii="Times New Roman" w:hAnsi="Times New Roman" w:cs="Times New Roman"/>
          <w:sz w:val="28"/>
          <w:szCs w:val="28"/>
        </w:rPr>
        <w:t>в фо</w:t>
      </w:r>
      <w:r w:rsidR="007A32A9">
        <w:rPr>
          <w:rFonts w:ascii="Times New Roman" w:hAnsi="Times New Roman" w:cs="Times New Roman"/>
          <w:sz w:val="28"/>
          <w:szCs w:val="28"/>
        </w:rPr>
        <w:t>рме электронного аукциона</w:t>
      </w:r>
      <w:r w:rsidRPr="007F3E71">
        <w:rPr>
          <w:rFonts w:ascii="Times New Roman" w:hAnsi="Times New Roman" w:cs="Times New Roman"/>
          <w:sz w:val="28"/>
          <w:szCs w:val="28"/>
        </w:rPr>
        <w:t>. Торги на право заключения договора на установку и эксплуатацию рекламных конструкций проводятся только в отношении рекламных конструкций, внесенных в схему размещения рекламных конструкций.</w:t>
      </w:r>
    </w:p>
    <w:p w14:paraId="50458CE0" w14:textId="77777777" w:rsidR="004B129E" w:rsidRPr="007F3E71" w:rsidRDefault="00FB4E7D"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3.2.</w:t>
      </w:r>
      <w:r w:rsidR="004B129E" w:rsidRPr="007F3E71">
        <w:rPr>
          <w:rFonts w:ascii="Times New Roman" w:hAnsi="Times New Roman" w:cs="Times New Roman"/>
          <w:sz w:val="28"/>
          <w:szCs w:val="28"/>
        </w:rPr>
        <w:t xml:space="preserve"> 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проводимых оператором электронной площадки на электронной площадке, а также документация которого соответствует требованиям, предъявляемым организатором торгов в извещении о проведении такого аукциона.</w:t>
      </w:r>
    </w:p>
    <w:p w14:paraId="173A4592"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3.3. Предмет торгов - право заключения договора на установку и эксплуатацию рекламной конструкции на объектах недвижимого имущества, находящихся в собственности или распоряжении городского округа Красногорск, в том числе земельных участках, государственная собственность на которые не разграничена.</w:t>
      </w:r>
    </w:p>
    <w:p w14:paraId="318B9D80" w14:textId="77777777" w:rsidR="004B129E" w:rsidRPr="007F3E71" w:rsidRDefault="00EA4A0B" w:rsidP="007F3E7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4B129E" w:rsidRPr="007F3E71">
        <w:rPr>
          <w:rFonts w:ascii="Times New Roman" w:hAnsi="Times New Roman" w:cs="Times New Roman"/>
          <w:sz w:val="28"/>
          <w:szCs w:val="28"/>
        </w:rPr>
        <w:t>Торги проводятся в целях:</w:t>
      </w:r>
    </w:p>
    <w:p w14:paraId="5425F876" w14:textId="77777777" w:rsidR="004B129E" w:rsidRPr="007F3E71" w:rsidRDefault="00EA4A0B" w:rsidP="007F3E71">
      <w:pPr>
        <w:pStyle w:val="a6"/>
        <w:ind w:firstLine="567"/>
        <w:jc w:val="both"/>
        <w:rPr>
          <w:rFonts w:ascii="Times New Roman" w:hAnsi="Times New Roman" w:cs="Times New Roman"/>
          <w:sz w:val="28"/>
          <w:szCs w:val="28"/>
        </w:rPr>
      </w:pPr>
      <w:r>
        <w:rPr>
          <w:rFonts w:ascii="Times New Roman" w:hAnsi="Times New Roman" w:cs="Times New Roman"/>
          <w:sz w:val="28"/>
          <w:szCs w:val="28"/>
        </w:rPr>
        <w:t>1)</w:t>
      </w:r>
      <w:r w:rsidR="004B129E" w:rsidRPr="007F3E71">
        <w:rPr>
          <w:rFonts w:ascii="Times New Roman" w:hAnsi="Times New Roman" w:cs="Times New Roman"/>
          <w:sz w:val="28"/>
          <w:szCs w:val="28"/>
        </w:rPr>
        <w:t xml:space="preserve"> создания равных условий и возможностей для получения рекламных мест на территории городского округа Красногорск;</w:t>
      </w:r>
    </w:p>
    <w:p w14:paraId="4FB9B336" w14:textId="77777777" w:rsidR="004B129E" w:rsidRPr="007F3E71" w:rsidRDefault="00EA4A0B" w:rsidP="007F3E71">
      <w:pPr>
        <w:pStyle w:val="a6"/>
        <w:ind w:firstLine="567"/>
        <w:jc w:val="both"/>
        <w:rPr>
          <w:rFonts w:ascii="Times New Roman" w:hAnsi="Times New Roman" w:cs="Times New Roman"/>
          <w:sz w:val="28"/>
          <w:szCs w:val="28"/>
        </w:rPr>
      </w:pPr>
      <w:r>
        <w:rPr>
          <w:rFonts w:ascii="Times New Roman" w:hAnsi="Times New Roman" w:cs="Times New Roman"/>
          <w:sz w:val="28"/>
          <w:szCs w:val="28"/>
        </w:rPr>
        <w:t>2)</w:t>
      </w:r>
      <w:r w:rsidR="004B129E" w:rsidRPr="007F3E71">
        <w:rPr>
          <w:rFonts w:ascii="Times New Roman" w:hAnsi="Times New Roman" w:cs="Times New Roman"/>
          <w:sz w:val="28"/>
          <w:szCs w:val="28"/>
        </w:rPr>
        <w:t xml:space="preserve"> пополнения бюджета городского округа Красногорск за счет размещения рекламных конструкций на основе торгов.</w:t>
      </w:r>
    </w:p>
    <w:p w14:paraId="221D117C"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3.</w:t>
      </w:r>
      <w:r w:rsidR="00EA4A0B">
        <w:rPr>
          <w:rFonts w:ascii="Times New Roman" w:hAnsi="Times New Roman" w:cs="Times New Roman"/>
          <w:sz w:val="28"/>
          <w:szCs w:val="28"/>
        </w:rPr>
        <w:t>5</w:t>
      </w:r>
      <w:r w:rsidRPr="007F3E71">
        <w:rPr>
          <w:rFonts w:ascii="Times New Roman" w:hAnsi="Times New Roman" w:cs="Times New Roman"/>
          <w:sz w:val="28"/>
          <w:szCs w:val="28"/>
        </w:rPr>
        <w:t>. Основными принципами организации и проведения торгов являются равные условия для всех претендентов, открытость, гласность и состязательность проведения торгов.</w:t>
      </w:r>
    </w:p>
    <w:p w14:paraId="503486FB" w14:textId="77777777" w:rsidR="004B129E" w:rsidRPr="007F3E71" w:rsidRDefault="00EA4A0B" w:rsidP="007F3E71">
      <w:pPr>
        <w:pStyle w:val="a6"/>
        <w:ind w:firstLine="567"/>
        <w:jc w:val="both"/>
        <w:rPr>
          <w:rFonts w:ascii="Times New Roman" w:hAnsi="Times New Roman" w:cs="Times New Roman"/>
          <w:sz w:val="28"/>
          <w:szCs w:val="28"/>
        </w:rPr>
      </w:pPr>
      <w:r>
        <w:rPr>
          <w:rFonts w:ascii="Times New Roman" w:hAnsi="Times New Roman" w:cs="Times New Roman"/>
          <w:sz w:val="28"/>
          <w:szCs w:val="28"/>
        </w:rPr>
        <w:t>3.6</w:t>
      </w:r>
      <w:r w:rsidR="004B129E" w:rsidRPr="007F3E71">
        <w:rPr>
          <w:rFonts w:ascii="Times New Roman" w:hAnsi="Times New Roman" w:cs="Times New Roman"/>
          <w:sz w:val="28"/>
          <w:szCs w:val="28"/>
        </w:rPr>
        <w:t>. Организатором торгов является администрация (далее - организатор).</w:t>
      </w:r>
    </w:p>
    <w:p w14:paraId="0A2B2939"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lastRenderedPageBreak/>
        <w:t>4. Комиссия по проведению торгов</w:t>
      </w:r>
    </w:p>
    <w:p w14:paraId="34D9219C" w14:textId="77777777" w:rsidR="004B129E" w:rsidRPr="007F3E71" w:rsidRDefault="004B129E" w:rsidP="007F3E71">
      <w:pPr>
        <w:pStyle w:val="a6"/>
        <w:ind w:firstLine="567"/>
        <w:jc w:val="both"/>
        <w:rPr>
          <w:rFonts w:ascii="Times New Roman" w:hAnsi="Times New Roman" w:cs="Times New Roman"/>
          <w:sz w:val="28"/>
          <w:szCs w:val="28"/>
        </w:rPr>
      </w:pPr>
    </w:p>
    <w:p w14:paraId="08EB3677"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4.1. Непосредственную подготовку и проведение торгов на право заключения договоров осуществляет комиссия по проведению торгов. Состав комиссии по проведению торгов, полномочия, порядок формирования и деятельности утверждаются главой городского округа Красногорск.</w:t>
      </w:r>
    </w:p>
    <w:p w14:paraId="42953013"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4.2. К исключительным полномочиям комиссии по проведению торгов, самостоятельно и независимо принимающей решение в рамках своей компетенции, относится:</w:t>
      </w:r>
    </w:p>
    <w:p w14:paraId="70620F42"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 формирование лотов;</w:t>
      </w:r>
    </w:p>
    <w:p w14:paraId="7CF0465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2) определение победителя по итогам торгов.</w:t>
      </w:r>
    </w:p>
    <w:p w14:paraId="28C68EA2" w14:textId="77777777" w:rsidR="004B129E" w:rsidRPr="007F3E71" w:rsidRDefault="004B129E" w:rsidP="007F3E71">
      <w:pPr>
        <w:pStyle w:val="a6"/>
        <w:ind w:firstLine="567"/>
        <w:jc w:val="both"/>
        <w:rPr>
          <w:rFonts w:ascii="Times New Roman" w:hAnsi="Times New Roman" w:cs="Times New Roman"/>
          <w:sz w:val="28"/>
          <w:szCs w:val="28"/>
        </w:rPr>
      </w:pPr>
    </w:p>
    <w:p w14:paraId="645AA468"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5. Участие в торгах</w:t>
      </w:r>
    </w:p>
    <w:p w14:paraId="04621588" w14:textId="77777777" w:rsidR="004B129E" w:rsidRPr="007F3E71" w:rsidRDefault="004B129E" w:rsidP="007F3E71">
      <w:pPr>
        <w:pStyle w:val="a6"/>
        <w:ind w:firstLine="567"/>
        <w:jc w:val="both"/>
        <w:rPr>
          <w:rFonts w:ascii="Times New Roman" w:hAnsi="Times New Roman" w:cs="Times New Roman"/>
          <w:sz w:val="28"/>
          <w:szCs w:val="28"/>
        </w:rPr>
      </w:pPr>
    </w:p>
    <w:p w14:paraId="41E0BD86"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5.1. К участию в торгах допускаются юридические и физические лица (претенденты), желающие установить и эксплуатировать рекламные конструкции на территории городского округа Красногорск.</w:t>
      </w:r>
    </w:p>
    <w:p w14:paraId="65D3A39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5.2. При рассмотрении заявок на участие в торгах претендент не допускается комиссией к участию в случаях:</w:t>
      </w:r>
    </w:p>
    <w:p w14:paraId="0337662C"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 непредставления определенных документацией торгов документов либо наличия в таких документах недостоверных (неполных) сведений об участнике торгов, наличия в указанных документах ошибок и опечаток, которые могут препятствовать оценке претендента и его предложения на торгах, либо если оформление указанных документов не соответствует требованиям законодательства Российской Федерации, а также документации по торгам;</w:t>
      </w:r>
    </w:p>
    <w:p w14:paraId="7F574DB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2) невнесения или неполного внесения денежных средств в качестве обеспечения заявки на участие в торгах.</w:t>
      </w:r>
    </w:p>
    <w:p w14:paraId="534C89D8"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5.3. В случае установления недостоверности сведений, содержащихся в документах, представленных участником торгов в соответствии с конкурсной (аукционной) документацией, комиссия по проведению торгов отстраняет такого участника от участия в торгах на любом этапе их проведения.</w:t>
      </w:r>
    </w:p>
    <w:p w14:paraId="3A510EB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5.4. Отказ в допуске к участию в торгах претенденту по иным основаниям не допускается. Кроме указанных в настоящем положении требований организатор не вправе устанавливать иные требования к участникам торгов.</w:t>
      </w:r>
    </w:p>
    <w:p w14:paraId="52AD735E" w14:textId="77777777" w:rsidR="004B129E" w:rsidRPr="007F3E71" w:rsidRDefault="004B129E" w:rsidP="007F3E71">
      <w:pPr>
        <w:pStyle w:val="a6"/>
        <w:ind w:firstLine="567"/>
        <w:jc w:val="both"/>
        <w:rPr>
          <w:rFonts w:ascii="Times New Roman" w:hAnsi="Times New Roman" w:cs="Times New Roman"/>
          <w:sz w:val="28"/>
          <w:szCs w:val="28"/>
        </w:rPr>
      </w:pPr>
    </w:p>
    <w:p w14:paraId="632FB988"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6. Извещение о проведении торгов</w:t>
      </w:r>
    </w:p>
    <w:p w14:paraId="38ED9530" w14:textId="77777777" w:rsidR="004B129E" w:rsidRPr="007F3E71" w:rsidRDefault="004B129E" w:rsidP="007F3E71">
      <w:pPr>
        <w:pStyle w:val="a6"/>
        <w:ind w:firstLine="567"/>
        <w:jc w:val="both"/>
        <w:rPr>
          <w:rFonts w:ascii="Times New Roman" w:hAnsi="Times New Roman" w:cs="Times New Roman"/>
          <w:sz w:val="28"/>
          <w:szCs w:val="28"/>
        </w:rPr>
      </w:pPr>
    </w:p>
    <w:p w14:paraId="0D8112CE"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 xml:space="preserve">6.1. Извещение о проведении торгов публикуется комиссией по проведению торгов в </w:t>
      </w:r>
      <w:r w:rsidR="000902DE" w:rsidRPr="000902DE">
        <w:rPr>
          <w:rFonts w:ascii="Times New Roman" w:hAnsi="Times New Roman" w:cs="Times New Roman"/>
          <w:sz w:val="28"/>
          <w:szCs w:val="28"/>
        </w:rPr>
        <w:t>сетевом издании «Интернет-портал</w:t>
      </w:r>
      <w:r w:rsidR="000902DE">
        <w:rPr>
          <w:rFonts w:ascii="Times New Roman" w:hAnsi="Times New Roman" w:cs="Times New Roman"/>
          <w:sz w:val="28"/>
          <w:szCs w:val="28"/>
        </w:rPr>
        <w:t>а</w:t>
      </w:r>
      <w:r w:rsidRPr="007F3E71">
        <w:rPr>
          <w:rFonts w:ascii="Times New Roman" w:hAnsi="Times New Roman" w:cs="Times New Roman"/>
          <w:sz w:val="28"/>
          <w:szCs w:val="28"/>
        </w:rPr>
        <w:t xml:space="preserve"> городского округа Красногорск </w:t>
      </w:r>
      <w:r w:rsidR="000902DE" w:rsidRPr="000902DE">
        <w:rPr>
          <w:rFonts w:ascii="Times New Roman" w:hAnsi="Times New Roman" w:cs="Times New Roman"/>
          <w:sz w:val="28"/>
          <w:szCs w:val="28"/>
        </w:rPr>
        <w:t>Московской области»</w:t>
      </w:r>
      <w:r w:rsidR="000902DE">
        <w:rPr>
          <w:rFonts w:ascii="Times New Roman" w:hAnsi="Times New Roman" w:cs="Times New Roman"/>
          <w:sz w:val="28"/>
          <w:szCs w:val="28"/>
        </w:rPr>
        <w:t xml:space="preserve"> </w:t>
      </w:r>
      <w:r w:rsidR="00EA4A0B" w:rsidRPr="007F3E71">
        <w:rPr>
          <w:rFonts w:ascii="Times New Roman" w:hAnsi="Times New Roman" w:cs="Times New Roman"/>
          <w:sz w:val="28"/>
          <w:szCs w:val="28"/>
        </w:rPr>
        <w:t>по адре</w:t>
      </w:r>
      <w:r w:rsidR="00EA4A0B">
        <w:rPr>
          <w:rFonts w:ascii="Times New Roman" w:hAnsi="Times New Roman" w:cs="Times New Roman"/>
          <w:sz w:val="28"/>
          <w:szCs w:val="28"/>
        </w:rPr>
        <w:t>су: https://krasnogorsk-adm.ru/</w:t>
      </w:r>
      <w:r w:rsidRPr="007F3E71">
        <w:rPr>
          <w:rFonts w:ascii="Times New Roman" w:hAnsi="Times New Roman" w:cs="Times New Roman"/>
          <w:sz w:val="28"/>
          <w:szCs w:val="28"/>
        </w:rPr>
        <w:t xml:space="preserve"> не менее чем за тридцать дней до дня рассмотрения комиссией поданных заявок претендентов с целью определения лиц, допущенных до участия в торгах.</w:t>
      </w:r>
    </w:p>
    <w:p w14:paraId="2BBB1D70"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w:t>
      </w:r>
      <w:r w:rsidR="001A482D">
        <w:rPr>
          <w:rFonts w:ascii="Times New Roman" w:hAnsi="Times New Roman" w:cs="Times New Roman"/>
          <w:sz w:val="28"/>
          <w:szCs w:val="28"/>
        </w:rPr>
        <w:t>)</w:t>
      </w:r>
      <w:r w:rsidRPr="007F3E71">
        <w:rPr>
          <w:rFonts w:ascii="Times New Roman" w:hAnsi="Times New Roman" w:cs="Times New Roman"/>
          <w:sz w:val="28"/>
          <w:szCs w:val="28"/>
        </w:rPr>
        <w:t xml:space="preserve"> Комиссия по проведению торгов вправе принять решение о внесении изменений в извещение о проведении торгов не позднее чем за пять дней до даты окончания подачи заявок на участие в торгах. В течение одного дня со дня принятия указанного решения такие изменения размещаются </w:t>
      </w:r>
      <w:r w:rsidR="007E087D" w:rsidRPr="007E087D">
        <w:rPr>
          <w:rFonts w:ascii="Times New Roman" w:hAnsi="Times New Roman" w:cs="Times New Roman"/>
          <w:sz w:val="28"/>
          <w:szCs w:val="28"/>
        </w:rPr>
        <w:t>в сетевом издании «Интернет-</w:t>
      </w:r>
      <w:r w:rsidR="007E087D" w:rsidRPr="007E087D">
        <w:rPr>
          <w:rFonts w:ascii="Times New Roman" w:hAnsi="Times New Roman" w:cs="Times New Roman"/>
          <w:sz w:val="28"/>
          <w:szCs w:val="28"/>
        </w:rPr>
        <w:lastRenderedPageBreak/>
        <w:t xml:space="preserve">портала городского округа Красногорск Московской области» </w:t>
      </w:r>
      <w:r w:rsidR="00024AD1" w:rsidRPr="007F3E71">
        <w:rPr>
          <w:rFonts w:ascii="Times New Roman" w:hAnsi="Times New Roman" w:cs="Times New Roman"/>
          <w:sz w:val="28"/>
          <w:szCs w:val="28"/>
        </w:rPr>
        <w:t xml:space="preserve">по адресу: </w:t>
      </w:r>
      <w:hyperlink r:id="rId10" w:history="1">
        <w:r w:rsidR="00024AD1" w:rsidRPr="00024AD1">
          <w:rPr>
            <w:rFonts w:ascii="Times New Roman" w:hAnsi="Times New Roman" w:cs="Times New Roman"/>
            <w:sz w:val="28"/>
            <w:szCs w:val="28"/>
          </w:rPr>
          <w:t>https://krasnogorsk-adm.ru/</w:t>
        </w:r>
      </w:hyperlink>
      <w:r w:rsidR="00024AD1" w:rsidRPr="007F3E71">
        <w:rPr>
          <w:rFonts w:ascii="Times New Roman" w:hAnsi="Times New Roman" w:cs="Times New Roman"/>
          <w:sz w:val="28"/>
          <w:szCs w:val="28"/>
        </w:rPr>
        <w:t>.</w:t>
      </w:r>
      <w:r w:rsidR="00024AD1">
        <w:rPr>
          <w:rFonts w:ascii="Times New Roman" w:hAnsi="Times New Roman" w:cs="Times New Roman"/>
          <w:sz w:val="28"/>
          <w:szCs w:val="28"/>
        </w:rPr>
        <w:t xml:space="preserve"> </w:t>
      </w:r>
      <w:r w:rsidRPr="007F3E71">
        <w:rPr>
          <w:rFonts w:ascii="Times New Roman" w:hAnsi="Times New Roman" w:cs="Times New Roman"/>
          <w:sz w:val="28"/>
          <w:szCs w:val="28"/>
        </w:rPr>
        <w:t>При этом срок подачи заявок на участие в торгах должен быть продлен так, чтобы со дня размещения на официальном сайте изменений, внесенных в извещение о проведении торгов, до даты окончания подачи заявок на участие в торгах такой срок составлял не менее чем тридцать дней.</w:t>
      </w:r>
    </w:p>
    <w:p w14:paraId="446518CB" w14:textId="77777777" w:rsidR="004B129E" w:rsidRPr="007F3E71" w:rsidRDefault="004B129E" w:rsidP="00024AD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2</w:t>
      </w:r>
      <w:r w:rsidR="001A482D">
        <w:rPr>
          <w:rFonts w:ascii="Times New Roman" w:hAnsi="Times New Roman" w:cs="Times New Roman"/>
          <w:sz w:val="28"/>
          <w:szCs w:val="28"/>
        </w:rPr>
        <w:t>)</w:t>
      </w:r>
      <w:r w:rsidRPr="007F3E71">
        <w:rPr>
          <w:rFonts w:ascii="Times New Roman" w:hAnsi="Times New Roman" w:cs="Times New Roman"/>
          <w:sz w:val="28"/>
          <w:szCs w:val="28"/>
        </w:rPr>
        <w:t xml:space="preserve"> В случае отказа организатора от проведения торгов в срок, предусмотренный законом или извещением, комиссия по проведению торгов обязана разместить извещение об отказе от проведения торгов в течение трех дней со дня принятия решения об отказе от проведения торгов </w:t>
      </w:r>
      <w:r w:rsidR="007E087D" w:rsidRPr="007E087D">
        <w:rPr>
          <w:rFonts w:ascii="Times New Roman" w:hAnsi="Times New Roman" w:cs="Times New Roman"/>
          <w:sz w:val="28"/>
          <w:szCs w:val="28"/>
        </w:rPr>
        <w:t xml:space="preserve">в сетевом издании «Интернет-портала городского округа Красногорск Московской области» </w:t>
      </w:r>
      <w:r w:rsidR="00024AD1" w:rsidRPr="007F3E71">
        <w:rPr>
          <w:rFonts w:ascii="Times New Roman" w:hAnsi="Times New Roman" w:cs="Times New Roman"/>
          <w:sz w:val="28"/>
          <w:szCs w:val="28"/>
        </w:rPr>
        <w:t>по адресу: https://krasnogorsk-adm.ru/.</w:t>
      </w:r>
      <w:r w:rsidR="002D3E31">
        <w:rPr>
          <w:rFonts w:ascii="Times New Roman" w:hAnsi="Times New Roman" w:cs="Times New Roman"/>
          <w:sz w:val="28"/>
          <w:szCs w:val="28"/>
        </w:rPr>
        <w:t xml:space="preserve"> </w:t>
      </w:r>
      <w:r w:rsidRPr="007F3E71">
        <w:rPr>
          <w:rFonts w:ascii="Times New Roman" w:hAnsi="Times New Roman" w:cs="Times New Roman"/>
          <w:sz w:val="28"/>
          <w:szCs w:val="28"/>
        </w:rPr>
        <w:t>В случае если установлено требование обеспечения заявки на участие в торгах, администрация возвращает участникам торгов денежные средства, внесенные в качестве обеспечения таких заявок, в течение пяти рабочих дней со дня принятия решения об отказе от проведения торгов.</w:t>
      </w:r>
    </w:p>
    <w:p w14:paraId="75750C0B"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6.2. Извещение должно содержать в себе следующие обязательные сведения:</w:t>
      </w:r>
    </w:p>
    <w:p w14:paraId="265BFC3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 сведения об организаторе торгов: наименование, почтовые адреса и телефоны организатора, комиссии по проведению торгов и лиц, ответственных за прием заявок;</w:t>
      </w:r>
    </w:p>
    <w:p w14:paraId="31E73A9F"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2) дату, время и место проведения торгов;</w:t>
      </w:r>
    </w:p>
    <w:p w14:paraId="0EC0B68A"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3) предметы торгов (лоты) с указанием их номеров и описанием предмета договора: места установки рекламной конструкции, типа, формата и иных характеристик рекламной конструкции, установка которой возможна по условиям договора;</w:t>
      </w:r>
    </w:p>
    <w:p w14:paraId="1227784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4) форму и порядок проведения торгов;</w:t>
      </w:r>
    </w:p>
    <w:p w14:paraId="0F3DA20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5) сведения об оформлении участия в торгах и определении победителя торгов;</w:t>
      </w:r>
    </w:p>
    <w:p w14:paraId="4A7D6113"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6) начальную цену каждого лота;</w:t>
      </w:r>
    </w:p>
    <w:p w14:paraId="4701E5C7"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7) размер задатка - денежного обеспечения участия в торгах по каждому объекту торгов (лоту), реквизиты для перечисления задатка;</w:t>
      </w:r>
    </w:p>
    <w:p w14:paraId="2ED8CEE6"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8) порядок и сроки внесения задатка претендентом на участие в торгах;</w:t>
      </w:r>
    </w:p>
    <w:p w14:paraId="4E860B98"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 срок, в который организатор имеет право отказаться от проведения торгов;</w:t>
      </w:r>
    </w:p>
    <w:p w14:paraId="0777AF59"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10) срок, в который договор должен быть заключен сторонами, и срок, в который лицо, признанное победившим в торгах, обязано представить подписанный со своей стороны проект договора;</w:t>
      </w:r>
    </w:p>
    <w:p w14:paraId="158E96BE"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11) проект договора.</w:t>
      </w:r>
    </w:p>
    <w:p w14:paraId="1A39AD59" w14:textId="77777777" w:rsidR="004B129E" w:rsidRPr="007F3E71" w:rsidRDefault="004B129E" w:rsidP="007F3E71">
      <w:pPr>
        <w:pStyle w:val="a6"/>
        <w:ind w:firstLine="567"/>
        <w:jc w:val="both"/>
        <w:rPr>
          <w:rFonts w:ascii="Times New Roman" w:hAnsi="Times New Roman" w:cs="Times New Roman"/>
          <w:sz w:val="28"/>
          <w:szCs w:val="28"/>
        </w:rPr>
      </w:pPr>
    </w:p>
    <w:p w14:paraId="31BBFD42"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7. Оформление участия в торгах</w:t>
      </w:r>
    </w:p>
    <w:p w14:paraId="13EFA339" w14:textId="77777777" w:rsidR="004B129E" w:rsidRPr="007F3E71" w:rsidRDefault="004B129E" w:rsidP="007F3E71">
      <w:pPr>
        <w:pStyle w:val="a6"/>
        <w:ind w:firstLine="567"/>
        <w:jc w:val="both"/>
        <w:rPr>
          <w:rFonts w:ascii="Times New Roman" w:hAnsi="Times New Roman" w:cs="Times New Roman"/>
          <w:sz w:val="28"/>
          <w:szCs w:val="28"/>
        </w:rPr>
      </w:pPr>
    </w:p>
    <w:p w14:paraId="6B5577CE"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7.</w:t>
      </w:r>
      <w:r w:rsidR="00E65F58" w:rsidRPr="007F3E71">
        <w:rPr>
          <w:rFonts w:ascii="Times New Roman" w:hAnsi="Times New Roman" w:cs="Times New Roman"/>
          <w:sz w:val="28"/>
          <w:szCs w:val="28"/>
        </w:rPr>
        <w:t>1</w:t>
      </w:r>
      <w:r w:rsidRPr="007F3E71">
        <w:rPr>
          <w:rFonts w:ascii="Times New Roman" w:hAnsi="Times New Roman" w:cs="Times New Roman"/>
          <w:sz w:val="28"/>
          <w:szCs w:val="28"/>
        </w:rPr>
        <w:t xml:space="preserve">. </w:t>
      </w:r>
      <w:r w:rsidR="00E65F58" w:rsidRPr="007F3E71">
        <w:rPr>
          <w:rFonts w:ascii="Times New Roman" w:hAnsi="Times New Roman" w:cs="Times New Roman"/>
          <w:sz w:val="28"/>
          <w:szCs w:val="28"/>
        </w:rPr>
        <w:t xml:space="preserve">Оформление участия </w:t>
      </w:r>
      <w:r w:rsidR="0003773C" w:rsidRPr="007F3E71">
        <w:rPr>
          <w:rFonts w:ascii="Times New Roman" w:hAnsi="Times New Roman" w:cs="Times New Roman"/>
          <w:sz w:val="28"/>
          <w:szCs w:val="28"/>
        </w:rPr>
        <w:t xml:space="preserve">проводится в соответствии с правилами электронной площадки на которой проводятся торги. </w:t>
      </w:r>
      <w:r w:rsidRPr="007F3E71">
        <w:rPr>
          <w:rFonts w:ascii="Times New Roman" w:hAnsi="Times New Roman" w:cs="Times New Roman"/>
          <w:sz w:val="28"/>
          <w:szCs w:val="28"/>
        </w:rPr>
        <w:t>Состав и форма документов, представляемых для участия в торгах, определяются конкурсной (аукционной) документацией.</w:t>
      </w:r>
    </w:p>
    <w:p w14:paraId="48E1F938" w14:textId="77777777" w:rsidR="004B129E" w:rsidRPr="007F3E71" w:rsidRDefault="004B129E" w:rsidP="007F3E71">
      <w:pPr>
        <w:pStyle w:val="a6"/>
        <w:ind w:firstLine="567"/>
        <w:jc w:val="both"/>
        <w:rPr>
          <w:rFonts w:ascii="Times New Roman" w:hAnsi="Times New Roman" w:cs="Times New Roman"/>
          <w:sz w:val="28"/>
          <w:szCs w:val="28"/>
        </w:rPr>
      </w:pPr>
    </w:p>
    <w:p w14:paraId="2022BC07" w14:textId="77777777" w:rsidR="004B129E" w:rsidRPr="007F3E71" w:rsidRDefault="00C61879"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8</w:t>
      </w:r>
      <w:r w:rsidR="004B129E" w:rsidRPr="007F3E71">
        <w:rPr>
          <w:rFonts w:ascii="Times New Roman" w:hAnsi="Times New Roman" w:cs="Times New Roman"/>
          <w:sz w:val="28"/>
          <w:szCs w:val="28"/>
        </w:rPr>
        <w:t>. Порядок проведения аукциона</w:t>
      </w:r>
    </w:p>
    <w:p w14:paraId="6F94147C" w14:textId="77777777" w:rsidR="004B129E" w:rsidRPr="007F3E71" w:rsidRDefault="004B129E" w:rsidP="007F3E71">
      <w:pPr>
        <w:pStyle w:val="a6"/>
        <w:ind w:firstLine="567"/>
        <w:jc w:val="both"/>
        <w:rPr>
          <w:rFonts w:ascii="Times New Roman" w:hAnsi="Times New Roman" w:cs="Times New Roman"/>
          <w:sz w:val="28"/>
          <w:szCs w:val="28"/>
        </w:rPr>
      </w:pPr>
    </w:p>
    <w:p w14:paraId="1EE2BEE0" w14:textId="77777777" w:rsidR="004B129E" w:rsidRPr="007F3E71" w:rsidRDefault="00C61879"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 xml:space="preserve">8.1. </w:t>
      </w:r>
      <w:r w:rsidR="004F6464" w:rsidRPr="007F3E71">
        <w:rPr>
          <w:rFonts w:ascii="Times New Roman" w:hAnsi="Times New Roman" w:cs="Times New Roman"/>
          <w:sz w:val="28"/>
          <w:szCs w:val="28"/>
        </w:rPr>
        <w:t>Аукцион проводится в</w:t>
      </w:r>
      <w:r w:rsidR="00831A5F" w:rsidRPr="007F3E71">
        <w:rPr>
          <w:rFonts w:ascii="Times New Roman" w:hAnsi="Times New Roman" w:cs="Times New Roman"/>
          <w:sz w:val="28"/>
          <w:szCs w:val="28"/>
        </w:rPr>
        <w:t xml:space="preserve"> соответствии с </w:t>
      </w:r>
      <w:r w:rsidR="00024AD1">
        <w:rPr>
          <w:rFonts w:ascii="Times New Roman" w:hAnsi="Times New Roman" w:cs="Times New Roman"/>
          <w:sz w:val="28"/>
          <w:szCs w:val="28"/>
        </w:rPr>
        <w:t>п</w:t>
      </w:r>
      <w:r w:rsidR="00E74B36" w:rsidRPr="007F3E71">
        <w:rPr>
          <w:rFonts w:ascii="Times New Roman" w:hAnsi="Times New Roman" w:cs="Times New Roman"/>
          <w:sz w:val="28"/>
          <w:szCs w:val="28"/>
        </w:rPr>
        <w:t xml:space="preserve">оложением </w:t>
      </w:r>
      <w:r w:rsidR="00B6126D" w:rsidRPr="007F3E71">
        <w:rPr>
          <w:rFonts w:ascii="Times New Roman" w:hAnsi="Times New Roman" w:cs="Times New Roman"/>
          <w:sz w:val="28"/>
          <w:szCs w:val="28"/>
        </w:rPr>
        <w:t xml:space="preserve">об </w:t>
      </w:r>
      <w:r w:rsidR="00296B4D" w:rsidRPr="007F3E71">
        <w:rPr>
          <w:rFonts w:ascii="Times New Roman" w:hAnsi="Times New Roman" w:cs="Times New Roman"/>
          <w:sz w:val="28"/>
          <w:szCs w:val="28"/>
        </w:rPr>
        <w:t>организации и проведении открытого аукциона в электронной форме на право заключения</w:t>
      </w:r>
      <w:r w:rsidR="00A75158" w:rsidRPr="007F3E71">
        <w:rPr>
          <w:rFonts w:ascii="Times New Roman" w:hAnsi="Times New Roman" w:cs="Times New Roman"/>
          <w:sz w:val="28"/>
          <w:szCs w:val="28"/>
        </w:rPr>
        <w:t xml:space="preserve"> </w:t>
      </w:r>
      <w:r w:rsidR="00B6126D" w:rsidRPr="007F3E71">
        <w:rPr>
          <w:rFonts w:ascii="Times New Roman" w:hAnsi="Times New Roman" w:cs="Times New Roman"/>
          <w:sz w:val="28"/>
          <w:szCs w:val="28"/>
        </w:rPr>
        <w:t>договора на установку и эксплуатацию</w:t>
      </w:r>
      <w:r w:rsidR="002C521D" w:rsidRPr="007F3E71">
        <w:rPr>
          <w:rFonts w:ascii="Times New Roman" w:hAnsi="Times New Roman" w:cs="Times New Roman"/>
          <w:sz w:val="28"/>
          <w:szCs w:val="28"/>
        </w:rPr>
        <w:t xml:space="preserve"> </w:t>
      </w:r>
      <w:r w:rsidR="00B6126D" w:rsidRPr="007F3E71">
        <w:rPr>
          <w:rFonts w:ascii="Times New Roman" w:hAnsi="Times New Roman" w:cs="Times New Roman"/>
          <w:sz w:val="28"/>
          <w:szCs w:val="28"/>
        </w:rPr>
        <w:t>рекламной кон</w:t>
      </w:r>
      <w:r w:rsidR="00DA0BD1" w:rsidRPr="007F3E71">
        <w:rPr>
          <w:rFonts w:ascii="Times New Roman" w:hAnsi="Times New Roman" w:cs="Times New Roman"/>
          <w:sz w:val="28"/>
          <w:szCs w:val="28"/>
        </w:rPr>
        <w:t xml:space="preserve">струкции на земельном участке, </w:t>
      </w:r>
      <w:r w:rsidR="002C521D" w:rsidRPr="007F3E71">
        <w:rPr>
          <w:rFonts w:ascii="Times New Roman" w:hAnsi="Times New Roman" w:cs="Times New Roman"/>
          <w:sz w:val="28"/>
          <w:szCs w:val="28"/>
        </w:rPr>
        <w:t>здании или ином недвижимом имуществе, находящимся в муниципальной собственности</w:t>
      </w:r>
      <w:r w:rsidR="006053E2" w:rsidRPr="007F3E71">
        <w:rPr>
          <w:rFonts w:ascii="Times New Roman" w:hAnsi="Times New Roman" w:cs="Times New Roman"/>
          <w:sz w:val="28"/>
          <w:szCs w:val="28"/>
        </w:rPr>
        <w:t xml:space="preserve"> </w:t>
      </w:r>
      <w:r w:rsidR="006053E2" w:rsidRPr="007F3E71">
        <w:rPr>
          <w:rFonts w:ascii="Times New Roman" w:hAnsi="Times New Roman" w:cs="Times New Roman"/>
          <w:sz w:val="28"/>
          <w:szCs w:val="28"/>
        </w:rPr>
        <w:lastRenderedPageBreak/>
        <w:t xml:space="preserve">городского округа Красногорск Московской области, а также земельном участке, государственная собственность </w:t>
      </w:r>
      <w:r w:rsidR="00CC0A87" w:rsidRPr="007F3E71">
        <w:rPr>
          <w:rFonts w:ascii="Times New Roman" w:hAnsi="Times New Roman" w:cs="Times New Roman"/>
          <w:sz w:val="28"/>
          <w:szCs w:val="28"/>
        </w:rPr>
        <w:t>на которы</w:t>
      </w:r>
      <w:r w:rsidR="00520BB5" w:rsidRPr="007F3E71">
        <w:rPr>
          <w:rFonts w:ascii="Times New Roman" w:hAnsi="Times New Roman" w:cs="Times New Roman"/>
          <w:sz w:val="28"/>
          <w:szCs w:val="28"/>
        </w:rPr>
        <w:t>й</w:t>
      </w:r>
      <w:r w:rsidR="00CC0A87" w:rsidRPr="007F3E71">
        <w:rPr>
          <w:rFonts w:ascii="Times New Roman" w:hAnsi="Times New Roman" w:cs="Times New Roman"/>
          <w:sz w:val="28"/>
          <w:szCs w:val="28"/>
        </w:rPr>
        <w:t xml:space="preserve"> не разграничена, находящихся на территории городского округа Красногорск Московской области</w:t>
      </w:r>
      <w:r w:rsidR="00024AD1">
        <w:rPr>
          <w:rFonts w:ascii="Times New Roman" w:hAnsi="Times New Roman" w:cs="Times New Roman"/>
          <w:sz w:val="28"/>
          <w:szCs w:val="28"/>
        </w:rPr>
        <w:t>, утвержденным п</w:t>
      </w:r>
      <w:r w:rsidR="002719C6" w:rsidRPr="007F3E71">
        <w:rPr>
          <w:rFonts w:ascii="Times New Roman" w:hAnsi="Times New Roman" w:cs="Times New Roman"/>
          <w:sz w:val="28"/>
          <w:szCs w:val="28"/>
        </w:rPr>
        <w:t>остановлением администрации городского округа Красногорск Московской области</w:t>
      </w:r>
      <w:r w:rsidR="00E9361E">
        <w:rPr>
          <w:rFonts w:ascii="Times New Roman" w:hAnsi="Times New Roman" w:cs="Times New Roman"/>
          <w:sz w:val="28"/>
          <w:szCs w:val="28"/>
        </w:rPr>
        <w:t>.</w:t>
      </w:r>
    </w:p>
    <w:p w14:paraId="7BC16B84" w14:textId="77777777" w:rsidR="00520BB5" w:rsidRPr="007F3E71" w:rsidRDefault="00520BB5" w:rsidP="007F3E71">
      <w:pPr>
        <w:pStyle w:val="a6"/>
        <w:ind w:firstLine="567"/>
        <w:jc w:val="both"/>
        <w:rPr>
          <w:rFonts w:ascii="Times New Roman" w:hAnsi="Times New Roman" w:cs="Times New Roman"/>
          <w:sz w:val="28"/>
          <w:szCs w:val="28"/>
        </w:rPr>
      </w:pPr>
    </w:p>
    <w:p w14:paraId="4646A67B" w14:textId="77777777" w:rsidR="004B129E" w:rsidRPr="007F3E71" w:rsidRDefault="00204B4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 Порядок расчета годового размера платы за установку</w:t>
      </w:r>
    </w:p>
    <w:p w14:paraId="1F6D9C8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и эксплуатацию рекламной конструкции</w:t>
      </w:r>
    </w:p>
    <w:p w14:paraId="4B1A5A01" w14:textId="77777777" w:rsidR="004B129E" w:rsidRPr="007F3E71" w:rsidRDefault="004B129E" w:rsidP="007F3E71">
      <w:pPr>
        <w:pStyle w:val="a6"/>
        <w:ind w:firstLine="567"/>
        <w:jc w:val="both"/>
        <w:rPr>
          <w:rFonts w:ascii="Times New Roman" w:hAnsi="Times New Roman" w:cs="Times New Roman"/>
          <w:sz w:val="28"/>
          <w:szCs w:val="28"/>
        </w:rPr>
      </w:pPr>
    </w:p>
    <w:p w14:paraId="4CFBC156" w14:textId="77777777" w:rsidR="004B129E" w:rsidRPr="007F3E71" w:rsidRDefault="00204B4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.1. Определенная по результатам торгов плата за право заключения договора вносится участником торгов однократно после заключения договора. Плата за право заключения договора, определенная по результатам торгов, вносится независимо от предусмотренной договором годовой платы за установку и эксплуатацию рекламной конструкции. Внесение платы за право заключения договора не освобождает от ежегодного внесения годовой платы за установку и эксплуатацию рекламной конструкции.</w:t>
      </w:r>
    </w:p>
    <w:p w14:paraId="7134EC70" w14:textId="77777777" w:rsidR="004B129E" w:rsidRPr="007F3E71" w:rsidRDefault="0091730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.2. Для расчета цены договора вводится базовая ставка (далее - Б.С.). Размер Б.С. является инструментом регулирования рынка и определяется на очередной календарный год решением Совета депутатов городского округа Красногорск.</w:t>
      </w:r>
    </w:p>
    <w:p w14:paraId="165F699E" w14:textId="77777777" w:rsidR="004B129E" w:rsidRPr="007F3E71" w:rsidRDefault="004B129E" w:rsidP="007F3E71">
      <w:pPr>
        <w:pStyle w:val="a6"/>
        <w:ind w:firstLine="567"/>
        <w:jc w:val="both"/>
        <w:rPr>
          <w:rFonts w:ascii="Times New Roman" w:hAnsi="Times New Roman" w:cs="Times New Roman"/>
          <w:sz w:val="28"/>
          <w:szCs w:val="28"/>
        </w:rPr>
      </w:pPr>
    </w:p>
    <w:p w14:paraId="65639FA6" w14:textId="77777777" w:rsidR="004B129E" w:rsidRPr="007F3E71" w:rsidRDefault="0091730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w:t>
      </w:r>
      <w:r w:rsidRPr="007F3E71">
        <w:rPr>
          <w:rFonts w:ascii="Times New Roman" w:hAnsi="Times New Roman" w:cs="Times New Roman"/>
          <w:sz w:val="28"/>
          <w:szCs w:val="28"/>
        </w:rPr>
        <w:t>3</w:t>
      </w:r>
      <w:r w:rsidR="004B129E" w:rsidRPr="007F3E71">
        <w:rPr>
          <w:rFonts w:ascii="Times New Roman" w:hAnsi="Times New Roman" w:cs="Times New Roman"/>
          <w:sz w:val="28"/>
          <w:szCs w:val="28"/>
        </w:rPr>
        <w:t>. Исчисление годового размера платы за установку и эксплуатацию рекламной конструкции осуществляется по следующей формуле:</w:t>
      </w:r>
    </w:p>
    <w:p w14:paraId="39F0878F" w14:textId="77777777" w:rsidR="004B129E" w:rsidRPr="007F3E71" w:rsidRDefault="004B129E" w:rsidP="007F3E71">
      <w:pPr>
        <w:pStyle w:val="a6"/>
        <w:ind w:firstLine="567"/>
        <w:jc w:val="both"/>
        <w:rPr>
          <w:rFonts w:ascii="Times New Roman" w:hAnsi="Times New Roman" w:cs="Times New Roman"/>
          <w:sz w:val="28"/>
          <w:szCs w:val="28"/>
        </w:rPr>
      </w:pPr>
    </w:p>
    <w:p w14:paraId="5B8D5423" w14:textId="77777777" w:rsidR="004B129E" w:rsidRPr="007F3E71" w:rsidRDefault="008D72AB"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П = Бс x S x Кр x</w:t>
      </w:r>
      <w:r w:rsidR="004B129E" w:rsidRPr="007F3E71">
        <w:rPr>
          <w:rFonts w:ascii="Times New Roman" w:hAnsi="Times New Roman" w:cs="Times New Roman"/>
          <w:sz w:val="28"/>
          <w:szCs w:val="28"/>
        </w:rPr>
        <w:t xml:space="preserve"> Кс x Кт, где:</w:t>
      </w:r>
    </w:p>
    <w:p w14:paraId="57E19EBA" w14:textId="77777777" w:rsidR="004B129E" w:rsidRPr="007F3E71" w:rsidRDefault="004B129E" w:rsidP="007F3E71">
      <w:pPr>
        <w:pStyle w:val="a6"/>
        <w:ind w:firstLine="567"/>
        <w:jc w:val="both"/>
        <w:rPr>
          <w:rFonts w:ascii="Times New Roman" w:hAnsi="Times New Roman" w:cs="Times New Roman"/>
          <w:sz w:val="28"/>
          <w:szCs w:val="28"/>
        </w:rPr>
      </w:pPr>
    </w:p>
    <w:p w14:paraId="05932183"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П - годовой размер платы за установку и эксплуатацию рекламной конструкции, рублей;</w:t>
      </w:r>
    </w:p>
    <w:p w14:paraId="78794D3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Бс - базовая ставка платы за установку и эксплуатацию рекламной конструкции, которая устанавливается нормативным правовым актом городского округа Красногорск Московской области;</w:t>
      </w:r>
    </w:p>
    <w:p w14:paraId="6093504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S - площадь информационного поля рекламной конструкции, кв. м;</w:t>
      </w:r>
    </w:p>
    <w:p w14:paraId="0E7AA668"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Кр - коэффициент, отражающий зависимость размера оплаты от площади информационного поля одной стороны рекламной конструкции по типу рекламной конструкции:</w:t>
      </w:r>
    </w:p>
    <w:p w14:paraId="124EA0A0" w14:textId="77777777" w:rsidR="004B129E" w:rsidRPr="007F3E71" w:rsidRDefault="004B129E" w:rsidP="007F3E71">
      <w:pPr>
        <w:pStyle w:val="a6"/>
        <w:ind w:firstLine="567"/>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1843"/>
        <w:gridCol w:w="2126"/>
        <w:gridCol w:w="2410"/>
        <w:gridCol w:w="2126"/>
      </w:tblGrid>
      <w:tr w:rsidR="004B129E" w:rsidRPr="004E443D" w14:paraId="1D6FA126" w14:textId="77777777" w:rsidTr="004E443D">
        <w:tc>
          <w:tcPr>
            <w:tcW w:w="1413" w:type="dxa"/>
          </w:tcPr>
          <w:p w14:paraId="6D74E07B"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S</w:t>
            </w:r>
          </w:p>
        </w:tc>
        <w:tc>
          <w:tcPr>
            <w:tcW w:w="1843" w:type="dxa"/>
          </w:tcPr>
          <w:p w14:paraId="37D4BE07"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От 0 до 18 кв. м</w:t>
            </w:r>
          </w:p>
        </w:tc>
        <w:tc>
          <w:tcPr>
            <w:tcW w:w="2126" w:type="dxa"/>
          </w:tcPr>
          <w:p w14:paraId="778AE962"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От 18 до 54 кв. м</w:t>
            </w:r>
          </w:p>
        </w:tc>
        <w:tc>
          <w:tcPr>
            <w:tcW w:w="2410" w:type="dxa"/>
          </w:tcPr>
          <w:p w14:paraId="27284273"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От 54 до 90 кв. м</w:t>
            </w:r>
          </w:p>
        </w:tc>
        <w:tc>
          <w:tcPr>
            <w:tcW w:w="2126" w:type="dxa"/>
          </w:tcPr>
          <w:p w14:paraId="4E89F458"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От 90 и более кв. м</w:t>
            </w:r>
          </w:p>
        </w:tc>
      </w:tr>
      <w:tr w:rsidR="004B129E" w:rsidRPr="004E443D" w14:paraId="48D11719" w14:textId="77777777" w:rsidTr="004E443D">
        <w:tc>
          <w:tcPr>
            <w:tcW w:w="1413" w:type="dxa"/>
          </w:tcPr>
          <w:p w14:paraId="5E85E5BA"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Кр</w:t>
            </w:r>
          </w:p>
        </w:tc>
        <w:tc>
          <w:tcPr>
            <w:tcW w:w="1843" w:type="dxa"/>
          </w:tcPr>
          <w:p w14:paraId="51CAEFE1"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1</w:t>
            </w:r>
          </w:p>
        </w:tc>
        <w:tc>
          <w:tcPr>
            <w:tcW w:w="2126" w:type="dxa"/>
          </w:tcPr>
          <w:p w14:paraId="7161665F"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0,8</w:t>
            </w:r>
          </w:p>
        </w:tc>
        <w:tc>
          <w:tcPr>
            <w:tcW w:w="2410" w:type="dxa"/>
          </w:tcPr>
          <w:p w14:paraId="40A15055"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0,6</w:t>
            </w:r>
          </w:p>
        </w:tc>
        <w:tc>
          <w:tcPr>
            <w:tcW w:w="2126" w:type="dxa"/>
          </w:tcPr>
          <w:p w14:paraId="0793B69B" w14:textId="77777777" w:rsidR="004B129E" w:rsidRPr="004E443D" w:rsidRDefault="004B129E" w:rsidP="004E443D">
            <w:pPr>
              <w:pStyle w:val="a6"/>
              <w:ind w:hanging="60"/>
              <w:jc w:val="center"/>
              <w:rPr>
                <w:rFonts w:ascii="Times New Roman" w:hAnsi="Times New Roman" w:cs="Times New Roman"/>
                <w:sz w:val="18"/>
                <w:szCs w:val="18"/>
              </w:rPr>
            </w:pPr>
            <w:r w:rsidRPr="004E443D">
              <w:rPr>
                <w:rFonts w:ascii="Times New Roman" w:hAnsi="Times New Roman" w:cs="Times New Roman"/>
                <w:sz w:val="18"/>
                <w:szCs w:val="18"/>
              </w:rPr>
              <w:t>0,4</w:t>
            </w:r>
          </w:p>
        </w:tc>
      </w:tr>
    </w:tbl>
    <w:p w14:paraId="186FFC2A" w14:textId="77777777" w:rsidR="004B129E" w:rsidRPr="007F3E71" w:rsidRDefault="004B129E" w:rsidP="007F3E71">
      <w:pPr>
        <w:pStyle w:val="a6"/>
        <w:ind w:firstLine="567"/>
        <w:jc w:val="both"/>
        <w:rPr>
          <w:rFonts w:ascii="Times New Roman" w:hAnsi="Times New Roman" w:cs="Times New Roman"/>
          <w:sz w:val="28"/>
          <w:szCs w:val="28"/>
        </w:rPr>
      </w:pPr>
    </w:p>
    <w:p w14:paraId="1B29A82F"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Кс - коэффициент, стимулирующий внедрение новых технологий, в том числе учитывающий освещение рекламной конструкции:</w:t>
      </w:r>
    </w:p>
    <w:p w14:paraId="2825CD25" w14:textId="77777777" w:rsidR="004B129E" w:rsidRPr="007F3E71" w:rsidRDefault="004B129E" w:rsidP="007F3E71">
      <w:pPr>
        <w:pStyle w:val="a6"/>
        <w:ind w:firstLine="567"/>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3"/>
        <w:gridCol w:w="1755"/>
      </w:tblGrid>
      <w:tr w:rsidR="004B129E" w:rsidRPr="007F3E71" w14:paraId="067AD634" w14:textId="77777777" w:rsidTr="004E443D">
        <w:trPr>
          <w:trHeight w:val="455"/>
        </w:trPr>
        <w:tc>
          <w:tcPr>
            <w:tcW w:w="8163" w:type="dxa"/>
          </w:tcPr>
          <w:p w14:paraId="4D3BD583"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Технологическая характеристика</w:t>
            </w:r>
          </w:p>
        </w:tc>
        <w:tc>
          <w:tcPr>
            <w:tcW w:w="1755" w:type="dxa"/>
          </w:tcPr>
          <w:p w14:paraId="0B7AF0F6"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Кс</w:t>
            </w:r>
          </w:p>
        </w:tc>
      </w:tr>
      <w:tr w:rsidR="004B129E" w:rsidRPr="007F3E71" w14:paraId="1B39099C" w14:textId="77777777" w:rsidTr="004E443D">
        <w:tc>
          <w:tcPr>
            <w:tcW w:w="8163" w:type="dxa"/>
          </w:tcPr>
          <w:p w14:paraId="31782B49"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Отсутствие подсвета</w:t>
            </w:r>
          </w:p>
        </w:tc>
        <w:tc>
          <w:tcPr>
            <w:tcW w:w="1755" w:type="dxa"/>
          </w:tcPr>
          <w:p w14:paraId="6A21514E" w14:textId="77777777" w:rsidR="004B129E" w:rsidRPr="004E443D" w:rsidRDefault="00E24F73"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1,4</w:t>
            </w:r>
          </w:p>
        </w:tc>
      </w:tr>
      <w:tr w:rsidR="004B129E" w:rsidRPr="007F3E71" w14:paraId="60D1496F" w14:textId="77777777" w:rsidTr="004E443D">
        <w:tc>
          <w:tcPr>
            <w:tcW w:w="8163" w:type="dxa"/>
          </w:tcPr>
          <w:p w14:paraId="76326B34"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lastRenderedPageBreak/>
              <w:t>Внешний подсвет</w:t>
            </w:r>
          </w:p>
        </w:tc>
        <w:tc>
          <w:tcPr>
            <w:tcW w:w="1755" w:type="dxa"/>
          </w:tcPr>
          <w:p w14:paraId="07479950"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1,</w:t>
            </w:r>
            <w:r w:rsidR="00D423F2" w:rsidRPr="004E443D">
              <w:rPr>
                <w:rFonts w:ascii="Times New Roman" w:hAnsi="Times New Roman" w:cs="Times New Roman"/>
                <w:sz w:val="18"/>
                <w:szCs w:val="18"/>
              </w:rPr>
              <w:t>3</w:t>
            </w:r>
          </w:p>
        </w:tc>
      </w:tr>
      <w:tr w:rsidR="004B129E" w:rsidRPr="007F3E71" w14:paraId="2CD5B1D7" w14:textId="77777777" w:rsidTr="004E443D">
        <w:tc>
          <w:tcPr>
            <w:tcW w:w="8163" w:type="dxa"/>
          </w:tcPr>
          <w:p w14:paraId="57FB0A14"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Внутренний подсвет</w:t>
            </w:r>
          </w:p>
        </w:tc>
        <w:tc>
          <w:tcPr>
            <w:tcW w:w="1755" w:type="dxa"/>
          </w:tcPr>
          <w:p w14:paraId="54BE8A8A" w14:textId="77777777" w:rsidR="004B129E" w:rsidRPr="004E443D" w:rsidRDefault="00D423F2"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1</w:t>
            </w:r>
            <w:r w:rsidR="004B129E" w:rsidRPr="004E443D">
              <w:rPr>
                <w:rFonts w:ascii="Times New Roman" w:hAnsi="Times New Roman" w:cs="Times New Roman"/>
                <w:sz w:val="18"/>
                <w:szCs w:val="18"/>
              </w:rPr>
              <w:t>,</w:t>
            </w:r>
            <w:r w:rsidRPr="004E443D">
              <w:rPr>
                <w:rFonts w:ascii="Times New Roman" w:hAnsi="Times New Roman" w:cs="Times New Roman"/>
                <w:sz w:val="18"/>
                <w:szCs w:val="18"/>
              </w:rPr>
              <w:t>1</w:t>
            </w:r>
          </w:p>
        </w:tc>
      </w:tr>
      <w:tr w:rsidR="004B129E" w:rsidRPr="007F3E71" w14:paraId="41ABFAC1" w14:textId="77777777" w:rsidTr="004E443D">
        <w:tc>
          <w:tcPr>
            <w:tcW w:w="8163" w:type="dxa"/>
          </w:tcPr>
          <w:p w14:paraId="1D14598D" w14:textId="77777777" w:rsidR="004B129E" w:rsidRPr="004E443D" w:rsidRDefault="004B129E"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Автоматическая смена экспозиции, электронное табло (видеоэкран)</w:t>
            </w:r>
            <w:r w:rsidR="004D5EBD" w:rsidRPr="004E443D">
              <w:rPr>
                <w:rFonts w:ascii="Times New Roman" w:hAnsi="Times New Roman" w:cs="Times New Roman"/>
                <w:sz w:val="18"/>
                <w:szCs w:val="18"/>
              </w:rPr>
              <w:t>, медиафасад</w:t>
            </w:r>
          </w:p>
        </w:tc>
        <w:tc>
          <w:tcPr>
            <w:tcW w:w="1755" w:type="dxa"/>
          </w:tcPr>
          <w:p w14:paraId="30BC44E6" w14:textId="77777777" w:rsidR="004B129E" w:rsidRPr="004E443D" w:rsidRDefault="00D423F2" w:rsidP="004E443D">
            <w:pPr>
              <w:pStyle w:val="a6"/>
              <w:ind w:firstLine="82"/>
              <w:jc w:val="both"/>
              <w:rPr>
                <w:rFonts w:ascii="Times New Roman" w:hAnsi="Times New Roman" w:cs="Times New Roman"/>
                <w:sz w:val="18"/>
                <w:szCs w:val="18"/>
              </w:rPr>
            </w:pPr>
            <w:r w:rsidRPr="004E443D">
              <w:rPr>
                <w:rFonts w:ascii="Times New Roman" w:hAnsi="Times New Roman" w:cs="Times New Roman"/>
                <w:sz w:val="18"/>
                <w:szCs w:val="18"/>
              </w:rPr>
              <w:t>1,0</w:t>
            </w:r>
          </w:p>
        </w:tc>
      </w:tr>
    </w:tbl>
    <w:p w14:paraId="7DBF97B9" w14:textId="77777777" w:rsidR="004B129E" w:rsidRPr="007F3E71" w:rsidRDefault="004B129E" w:rsidP="007F3E71">
      <w:pPr>
        <w:pStyle w:val="a6"/>
        <w:ind w:firstLine="567"/>
        <w:jc w:val="both"/>
        <w:rPr>
          <w:rFonts w:ascii="Times New Roman" w:hAnsi="Times New Roman" w:cs="Times New Roman"/>
          <w:sz w:val="28"/>
          <w:szCs w:val="28"/>
        </w:rPr>
      </w:pPr>
    </w:p>
    <w:p w14:paraId="3A2C9DB3" w14:textId="77777777" w:rsidR="004B129E" w:rsidRPr="007F3E71" w:rsidRDefault="0091730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9.4</w:t>
      </w:r>
      <w:r w:rsidR="004B129E" w:rsidRPr="007F3E71">
        <w:rPr>
          <w:rFonts w:ascii="Times New Roman" w:hAnsi="Times New Roman" w:cs="Times New Roman"/>
          <w:sz w:val="28"/>
          <w:szCs w:val="28"/>
        </w:rPr>
        <w:t>. Для расчета размера оплаты вводится Кт - коэффициент, учитывающий территориальную привязку:</w:t>
      </w:r>
    </w:p>
    <w:p w14:paraId="5CAAC1DA" w14:textId="77777777" w:rsidR="004B129E" w:rsidRPr="007F3E71" w:rsidRDefault="004B129E" w:rsidP="00455077">
      <w:pPr>
        <w:pStyle w:val="a6"/>
        <w:jc w:val="both"/>
        <w:rPr>
          <w:rFonts w:ascii="Times New Roman" w:hAnsi="Times New Roman" w:cs="Times New Roman"/>
          <w:sz w:val="28"/>
          <w:szCs w:val="28"/>
        </w:rPr>
      </w:pPr>
      <w:r w:rsidRPr="007F3E71">
        <w:rPr>
          <w:rFonts w:ascii="Times New Roman" w:hAnsi="Times New Roman" w:cs="Times New Roman"/>
          <w:sz w:val="28"/>
          <w:szCs w:val="28"/>
        </w:rPr>
        <w:t xml:space="preserve">- для рекламных конструкций, расположенных в 1-й территориальной зоне, Кт1 = </w:t>
      </w:r>
      <w:r w:rsidR="0093210B" w:rsidRPr="007F3E71">
        <w:rPr>
          <w:rFonts w:ascii="Times New Roman" w:hAnsi="Times New Roman" w:cs="Times New Roman"/>
          <w:sz w:val="28"/>
          <w:szCs w:val="28"/>
        </w:rPr>
        <w:t>7</w:t>
      </w:r>
      <w:r w:rsidRPr="007F3E71">
        <w:rPr>
          <w:rFonts w:ascii="Times New Roman" w:hAnsi="Times New Roman" w:cs="Times New Roman"/>
          <w:sz w:val="28"/>
          <w:szCs w:val="28"/>
        </w:rPr>
        <w:t>;</w:t>
      </w:r>
    </w:p>
    <w:p w14:paraId="1DDBC2A1" w14:textId="77777777" w:rsidR="004B129E" w:rsidRPr="007F3E71" w:rsidRDefault="004B129E" w:rsidP="00455077">
      <w:pPr>
        <w:pStyle w:val="a6"/>
        <w:jc w:val="both"/>
        <w:rPr>
          <w:rFonts w:ascii="Times New Roman" w:hAnsi="Times New Roman" w:cs="Times New Roman"/>
          <w:sz w:val="28"/>
          <w:szCs w:val="28"/>
        </w:rPr>
      </w:pPr>
      <w:r w:rsidRPr="007F3E71">
        <w:rPr>
          <w:rFonts w:ascii="Times New Roman" w:hAnsi="Times New Roman" w:cs="Times New Roman"/>
          <w:sz w:val="28"/>
          <w:szCs w:val="28"/>
        </w:rPr>
        <w:t xml:space="preserve">- для рекламных конструкций, расположенных во 2-й территориальной зоне, Кт2 = </w:t>
      </w:r>
      <w:r w:rsidR="0093210B" w:rsidRPr="007F3E71">
        <w:rPr>
          <w:rFonts w:ascii="Times New Roman" w:hAnsi="Times New Roman" w:cs="Times New Roman"/>
          <w:sz w:val="28"/>
          <w:szCs w:val="28"/>
        </w:rPr>
        <w:t>6</w:t>
      </w:r>
      <w:r w:rsidRPr="007F3E71">
        <w:rPr>
          <w:rFonts w:ascii="Times New Roman" w:hAnsi="Times New Roman" w:cs="Times New Roman"/>
          <w:sz w:val="28"/>
          <w:szCs w:val="28"/>
        </w:rPr>
        <w:t>;</w:t>
      </w:r>
    </w:p>
    <w:p w14:paraId="12C66CB0" w14:textId="77777777" w:rsidR="004B129E" w:rsidRPr="007F3E71" w:rsidRDefault="004B129E" w:rsidP="00455077">
      <w:pPr>
        <w:pStyle w:val="a6"/>
        <w:jc w:val="both"/>
        <w:rPr>
          <w:rFonts w:ascii="Times New Roman" w:hAnsi="Times New Roman" w:cs="Times New Roman"/>
          <w:sz w:val="28"/>
          <w:szCs w:val="28"/>
        </w:rPr>
      </w:pPr>
      <w:r w:rsidRPr="007F3E71">
        <w:rPr>
          <w:rFonts w:ascii="Times New Roman" w:hAnsi="Times New Roman" w:cs="Times New Roman"/>
          <w:sz w:val="28"/>
          <w:szCs w:val="28"/>
        </w:rPr>
        <w:t xml:space="preserve">- для рекламных конструкций, расположенных в 3-й территориальной зоне, Кт3 = </w:t>
      </w:r>
      <w:r w:rsidR="0093210B" w:rsidRPr="007F3E71">
        <w:rPr>
          <w:rFonts w:ascii="Times New Roman" w:hAnsi="Times New Roman" w:cs="Times New Roman"/>
          <w:sz w:val="28"/>
          <w:szCs w:val="28"/>
        </w:rPr>
        <w:t>4</w:t>
      </w:r>
      <w:r w:rsidRPr="007F3E71">
        <w:rPr>
          <w:rFonts w:ascii="Times New Roman" w:hAnsi="Times New Roman" w:cs="Times New Roman"/>
          <w:sz w:val="28"/>
          <w:szCs w:val="28"/>
        </w:rPr>
        <w:t>;</w:t>
      </w:r>
    </w:p>
    <w:p w14:paraId="61445961" w14:textId="77777777" w:rsidR="004B129E" w:rsidRPr="007F3E71" w:rsidRDefault="004B129E" w:rsidP="00455077">
      <w:pPr>
        <w:pStyle w:val="a6"/>
        <w:jc w:val="both"/>
        <w:rPr>
          <w:rFonts w:ascii="Times New Roman" w:hAnsi="Times New Roman" w:cs="Times New Roman"/>
          <w:sz w:val="28"/>
          <w:szCs w:val="28"/>
        </w:rPr>
      </w:pPr>
      <w:r w:rsidRPr="007F3E71">
        <w:rPr>
          <w:rFonts w:ascii="Times New Roman" w:hAnsi="Times New Roman" w:cs="Times New Roman"/>
          <w:sz w:val="28"/>
          <w:szCs w:val="28"/>
        </w:rPr>
        <w:t xml:space="preserve">- для рекламных конструкции, расположенных в 4-й территориальной зоне, Кт4 = </w:t>
      </w:r>
      <w:r w:rsidR="0093210B" w:rsidRPr="007F3E71">
        <w:rPr>
          <w:rFonts w:ascii="Times New Roman" w:hAnsi="Times New Roman" w:cs="Times New Roman"/>
          <w:sz w:val="28"/>
          <w:szCs w:val="28"/>
        </w:rPr>
        <w:t>3</w:t>
      </w:r>
      <w:r w:rsidRPr="007F3E71">
        <w:rPr>
          <w:rFonts w:ascii="Times New Roman" w:hAnsi="Times New Roman" w:cs="Times New Roman"/>
          <w:sz w:val="28"/>
          <w:szCs w:val="28"/>
        </w:rPr>
        <w:t>;</w:t>
      </w:r>
    </w:p>
    <w:p w14:paraId="1625B5FB" w14:textId="77777777" w:rsidR="004B129E" w:rsidRPr="007F3E71" w:rsidRDefault="004B129E" w:rsidP="00455077">
      <w:pPr>
        <w:pStyle w:val="a6"/>
        <w:jc w:val="both"/>
        <w:rPr>
          <w:rFonts w:ascii="Times New Roman" w:hAnsi="Times New Roman" w:cs="Times New Roman"/>
          <w:sz w:val="28"/>
          <w:szCs w:val="28"/>
        </w:rPr>
      </w:pPr>
      <w:r w:rsidRPr="007F3E71">
        <w:rPr>
          <w:rFonts w:ascii="Times New Roman" w:hAnsi="Times New Roman" w:cs="Times New Roman"/>
          <w:sz w:val="28"/>
          <w:szCs w:val="28"/>
        </w:rPr>
        <w:t>- для рекламных конструкции, расположенных в 5-й территориальной зоне, Кт5 = 1.</w:t>
      </w:r>
    </w:p>
    <w:p w14:paraId="3FC32C8F"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В 1-ю территориальную зону входят территории, прилега</w:t>
      </w:r>
      <w:r w:rsidR="00455077">
        <w:rPr>
          <w:rFonts w:ascii="Times New Roman" w:hAnsi="Times New Roman" w:cs="Times New Roman"/>
          <w:sz w:val="28"/>
          <w:szCs w:val="28"/>
        </w:rPr>
        <w:t>ющие к автомобильной дороге М9 «Балтия»</w:t>
      </w:r>
      <w:r w:rsidRPr="007F3E71">
        <w:rPr>
          <w:rFonts w:ascii="Times New Roman" w:hAnsi="Times New Roman" w:cs="Times New Roman"/>
          <w:sz w:val="28"/>
          <w:szCs w:val="28"/>
        </w:rPr>
        <w:t xml:space="preserve"> от границ </w:t>
      </w:r>
      <w:r w:rsidR="00831A5F" w:rsidRPr="007F3E71">
        <w:rPr>
          <w:rFonts w:ascii="Times New Roman" w:hAnsi="Times New Roman" w:cs="Times New Roman"/>
          <w:sz w:val="28"/>
          <w:szCs w:val="28"/>
        </w:rPr>
        <w:t>Одинцовского городского округа до 27км+000</w:t>
      </w:r>
      <w:r w:rsidRPr="007F3E71">
        <w:rPr>
          <w:rFonts w:ascii="Times New Roman" w:hAnsi="Times New Roman" w:cs="Times New Roman"/>
          <w:sz w:val="28"/>
          <w:szCs w:val="28"/>
        </w:rPr>
        <w:t>м, и территории городского округа Красногорск, прилегающие к МКАД.</w:t>
      </w:r>
    </w:p>
    <w:p w14:paraId="3D9143A4"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Во 2-ю территориальную зону входят территории, прилегающие</w:t>
      </w:r>
      <w:r w:rsidR="00455077">
        <w:rPr>
          <w:rFonts w:ascii="Times New Roman" w:hAnsi="Times New Roman" w:cs="Times New Roman"/>
          <w:sz w:val="28"/>
          <w:szCs w:val="28"/>
        </w:rPr>
        <w:t xml:space="preserve"> к автодороге М9 «Балтия»</w:t>
      </w:r>
      <w:r w:rsidR="00831A5F" w:rsidRPr="007F3E71">
        <w:rPr>
          <w:rFonts w:ascii="Times New Roman" w:hAnsi="Times New Roman" w:cs="Times New Roman"/>
          <w:sz w:val="28"/>
          <w:szCs w:val="28"/>
        </w:rPr>
        <w:t xml:space="preserve"> от 27км+000</w:t>
      </w:r>
      <w:r w:rsidRPr="007F3E71">
        <w:rPr>
          <w:rFonts w:ascii="Times New Roman" w:hAnsi="Times New Roman" w:cs="Times New Roman"/>
          <w:sz w:val="28"/>
          <w:szCs w:val="28"/>
        </w:rPr>
        <w:t>м до границ</w:t>
      </w:r>
      <w:r w:rsidR="00831A5F" w:rsidRPr="007F3E71">
        <w:rPr>
          <w:rFonts w:ascii="Times New Roman" w:hAnsi="Times New Roman" w:cs="Times New Roman"/>
          <w:sz w:val="28"/>
          <w:szCs w:val="28"/>
        </w:rPr>
        <w:t>ы с городским округом Истра</w:t>
      </w:r>
      <w:r w:rsidRPr="007F3E71">
        <w:rPr>
          <w:rFonts w:ascii="Times New Roman" w:hAnsi="Times New Roman" w:cs="Times New Roman"/>
          <w:sz w:val="28"/>
          <w:szCs w:val="28"/>
        </w:rPr>
        <w:t>.</w:t>
      </w:r>
    </w:p>
    <w:p w14:paraId="08DCAE5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В 3-ю территориальную зону входят территории, прилегающие к автодоро</w:t>
      </w:r>
      <w:r w:rsidR="00455077">
        <w:rPr>
          <w:rFonts w:ascii="Times New Roman" w:hAnsi="Times New Roman" w:cs="Times New Roman"/>
          <w:sz w:val="28"/>
          <w:szCs w:val="28"/>
        </w:rPr>
        <w:t>ге «Москва – Волоколамск»</w:t>
      </w:r>
      <w:r w:rsidR="00831A5F" w:rsidRPr="007F3E71">
        <w:rPr>
          <w:rFonts w:ascii="Times New Roman" w:hAnsi="Times New Roman" w:cs="Times New Roman"/>
          <w:sz w:val="28"/>
          <w:szCs w:val="28"/>
        </w:rPr>
        <w:t xml:space="preserve"> от 19км+200м до 27км+000</w:t>
      </w:r>
      <w:r w:rsidRPr="007F3E71">
        <w:rPr>
          <w:rFonts w:ascii="Times New Roman" w:hAnsi="Times New Roman" w:cs="Times New Roman"/>
          <w:sz w:val="28"/>
          <w:szCs w:val="28"/>
        </w:rPr>
        <w:t>м (в том числе улицам города Красногорска: Знаменской, Волоколамское шоссе, Ленина, Губайлово, Черневской), автодороге А10</w:t>
      </w:r>
      <w:r w:rsidR="00831A5F" w:rsidRPr="007F3E71">
        <w:rPr>
          <w:rFonts w:ascii="Times New Roman" w:hAnsi="Times New Roman" w:cs="Times New Roman"/>
          <w:sz w:val="28"/>
          <w:szCs w:val="28"/>
        </w:rPr>
        <w:t>5 Ильинское шоссе от 00 км до 6км+</w:t>
      </w:r>
      <w:r w:rsidRPr="007F3E71">
        <w:rPr>
          <w:rFonts w:ascii="Times New Roman" w:hAnsi="Times New Roman" w:cs="Times New Roman"/>
          <w:sz w:val="28"/>
          <w:szCs w:val="28"/>
        </w:rPr>
        <w:t>000 м, подъезду к Ильинскому шоссе, улицы, входящие в микрорайон Павшинская пойма, и дублер Волоколамского шоссе вдоль мкр. Павшинская пойма.</w:t>
      </w:r>
    </w:p>
    <w:p w14:paraId="151814B2"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 xml:space="preserve">В 4-ю территориальную зону входят территории, прилегающие к автодороге </w:t>
      </w:r>
      <w:r w:rsidR="00455077">
        <w:rPr>
          <w:rFonts w:ascii="Times New Roman" w:hAnsi="Times New Roman" w:cs="Times New Roman"/>
          <w:sz w:val="28"/>
          <w:szCs w:val="28"/>
        </w:rPr>
        <w:t>«Москва – Волоколамск»</w:t>
      </w:r>
      <w:r w:rsidR="00831A5F" w:rsidRPr="007F3E71">
        <w:rPr>
          <w:rFonts w:ascii="Times New Roman" w:hAnsi="Times New Roman" w:cs="Times New Roman"/>
          <w:sz w:val="28"/>
          <w:szCs w:val="28"/>
        </w:rPr>
        <w:t xml:space="preserve"> от 27км+000</w:t>
      </w:r>
      <w:r w:rsidRPr="007F3E71">
        <w:rPr>
          <w:rFonts w:ascii="Times New Roman" w:hAnsi="Times New Roman" w:cs="Times New Roman"/>
          <w:sz w:val="28"/>
          <w:szCs w:val="28"/>
        </w:rPr>
        <w:t xml:space="preserve">м до границы с </w:t>
      </w:r>
      <w:r w:rsidR="00831A5F" w:rsidRPr="007F3E71">
        <w:rPr>
          <w:rFonts w:ascii="Times New Roman" w:hAnsi="Times New Roman" w:cs="Times New Roman"/>
          <w:sz w:val="28"/>
          <w:szCs w:val="28"/>
        </w:rPr>
        <w:t>городским округом Истра</w:t>
      </w:r>
      <w:r w:rsidRPr="007F3E71">
        <w:rPr>
          <w:rFonts w:ascii="Times New Roman" w:hAnsi="Times New Roman" w:cs="Times New Roman"/>
          <w:sz w:val="28"/>
          <w:szCs w:val="28"/>
        </w:rPr>
        <w:t>, автодоро</w:t>
      </w:r>
      <w:r w:rsidR="00831A5F" w:rsidRPr="007F3E71">
        <w:rPr>
          <w:rFonts w:ascii="Times New Roman" w:hAnsi="Times New Roman" w:cs="Times New Roman"/>
          <w:sz w:val="28"/>
          <w:szCs w:val="28"/>
        </w:rPr>
        <w:t xml:space="preserve">ге А105 Ильинское шоссе от 6км+000м до автомобильной </w:t>
      </w:r>
      <w:r w:rsidRPr="007F3E71">
        <w:rPr>
          <w:rFonts w:ascii="Times New Roman" w:hAnsi="Times New Roman" w:cs="Times New Roman"/>
          <w:sz w:val="28"/>
          <w:szCs w:val="28"/>
        </w:rPr>
        <w:t>д</w:t>
      </w:r>
      <w:r w:rsidR="00831A5F" w:rsidRPr="007F3E71">
        <w:rPr>
          <w:rFonts w:ascii="Times New Roman" w:hAnsi="Times New Roman" w:cs="Times New Roman"/>
          <w:sz w:val="28"/>
          <w:szCs w:val="28"/>
        </w:rPr>
        <w:t>ороги</w:t>
      </w:r>
      <w:r w:rsidRPr="007F3E71">
        <w:rPr>
          <w:rFonts w:ascii="Times New Roman" w:hAnsi="Times New Roman" w:cs="Times New Roman"/>
          <w:sz w:val="28"/>
          <w:szCs w:val="28"/>
        </w:rPr>
        <w:t xml:space="preserve"> Ильинское</w:t>
      </w:r>
      <w:r w:rsidR="00831A5F" w:rsidRPr="007F3E71">
        <w:rPr>
          <w:rFonts w:ascii="Times New Roman" w:hAnsi="Times New Roman" w:cs="Times New Roman"/>
          <w:sz w:val="28"/>
          <w:szCs w:val="28"/>
        </w:rPr>
        <w:t xml:space="preserve"> шоссе</w:t>
      </w:r>
      <w:r w:rsidRPr="007F3E71">
        <w:rPr>
          <w:rFonts w:ascii="Times New Roman" w:hAnsi="Times New Roman" w:cs="Times New Roman"/>
          <w:sz w:val="28"/>
          <w:szCs w:val="28"/>
        </w:rPr>
        <w:t xml:space="preserve"> - </w:t>
      </w:r>
      <w:r w:rsidR="00831A5F" w:rsidRPr="007F3E71">
        <w:rPr>
          <w:rFonts w:ascii="Times New Roman" w:hAnsi="Times New Roman" w:cs="Times New Roman"/>
          <w:sz w:val="28"/>
          <w:szCs w:val="28"/>
        </w:rPr>
        <w:t>Дмитровское</w:t>
      </w:r>
      <w:r w:rsidRPr="007F3E71">
        <w:rPr>
          <w:rFonts w:ascii="Times New Roman" w:hAnsi="Times New Roman" w:cs="Times New Roman"/>
          <w:sz w:val="28"/>
          <w:szCs w:val="28"/>
        </w:rPr>
        <w:t xml:space="preserve"> - </w:t>
      </w:r>
      <w:r w:rsidR="00831A5F" w:rsidRPr="007F3E71">
        <w:rPr>
          <w:rFonts w:ascii="Times New Roman" w:hAnsi="Times New Roman" w:cs="Times New Roman"/>
          <w:sz w:val="28"/>
          <w:szCs w:val="28"/>
        </w:rPr>
        <w:t>Маслово</w:t>
      </w:r>
      <w:r w:rsidRPr="007F3E71">
        <w:rPr>
          <w:rFonts w:ascii="Times New Roman" w:hAnsi="Times New Roman" w:cs="Times New Roman"/>
          <w:sz w:val="28"/>
          <w:szCs w:val="28"/>
        </w:rPr>
        <w:t xml:space="preserve">, </w:t>
      </w:r>
      <w:r w:rsidR="00831A5F" w:rsidRPr="007F3E71">
        <w:rPr>
          <w:rFonts w:ascii="Times New Roman" w:hAnsi="Times New Roman" w:cs="Times New Roman"/>
          <w:sz w:val="28"/>
          <w:szCs w:val="28"/>
        </w:rPr>
        <w:t>Пятницкое шоссе</w:t>
      </w:r>
      <w:r w:rsidRPr="007F3E71">
        <w:rPr>
          <w:rFonts w:ascii="Times New Roman" w:hAnsi="Times New Roman" w:cs="Times New Roman"/>
          <w:sz w:val="28"/>
          <w:szCs w:val="28"/>
        </w:rPr>
        <w:t>, Путилковское шоссе, к улицам п. Нахабино: Лесопарковой, Советской, Почтовой, 1-й Волоколамской.</w:t>
      </w:r>
    </w:p>
    <w:p w14:paraId="57DEBE24"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В 5-ю территориальную зону входит территория городского округа Красногорск, не вошедшая в 1-ю, 2-ю, 3-ю и 4-ю территориальные зоны.</w:t>
      </w:r>
    </w:p>
    <w:p w14:paraId="17313DE0" w14:textId="77777777" w:rsidR="004B129E" w:rsidRPr="007F3E71" w:rsidRDefault="00352D3F"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w:t>
      </w:r>
      <w:r w:rsidRPr="007F3E71">
        <w:rPr>
          <w:rFonts w:ascii="Times New Roman" w:hAnsi="Times New Roman" w:cs="Times New Roman"/>
          <w:sz w:val="28"/>
          <w:szCs w:val="28"/>
        </w:rPr>
        <w:t>5</w:t>
      </w:r>
      <w:r w:rsidR="004B129E" w:rsidRPr="007F3E71">
        <w:rPr>
          <w:rFonts w:ascii="Times New Roman" w:hAnsi="Times New Roman" w:cs="Times New Roman"/>
          <w:sz w:val="28"/>
          <w:szCs w:val="28"/>
        </w:rPr>
        <w:t>. Исчисление платы за установку и эксплуатацию временной рекламной конструкции (на срок менее двенадцати месяцев) осуществляется по следующей формуле:</w:t>
      </w:r>
    </w:p>
    <w:p w14:paraId="571F8933" w14:textId="77777777" w:rsidR="004B129E" w:rsidRPr="007F3E71" w:rsidRDefault="004B129E" w:rsidP="007F3E71">
      <w:pPr>
        <w:pStyle w:val="a6"/>
        <w:ind w:firstLine="567"/>
        <w:jc w:val="both"/>
        <w:rPr>
          <w:rFonts w:ascii="Times New Roman" w:hAnsi="Times New Roman" w:cs="Times New Roman"/>
          <w:sz w:val="28"/>
          <w:szCs w:val="28"/>
        </w:rPr>
      </w:pPr>
    </w:p>
    <w:p w14:paraId="6FDF46A9"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П = (Бс x S x Кр x Кс x Кт) / 12 x М, где:</w:t>
      </w:r>
    </w:p>
    <w:p w14:paraId="63A6B921" w14:textId="77777777" w:rsidR="004B129E" w:rsidRPr="007F3E71" w:rsidRDefault="004B129E" w:rsidP="007F3E71">
      <w:pPr>
        <w:pStyle w:val="a6"/>
        <w:ind w:firstLine="567"/>
        <w:jc w:val="both"/>
        <w:rPr>
          <w:rFonts w:ascii="Times New Roman" w:hAnsi="Times New Roman" w:cs="Times New Roman"/>
          <w:sz w:val="28"/>
          <w:szCs w:val="28"/>
        </w:rPr>
      </w:pPr>
    </w:p>
    <w:p w14:paraId="0E190B0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М - количество месяцев, в течение которых действует договор на установку и эксплуатацию рекламной конструкции.</w:t>
      </w:r>
    </w:p>
    <w:p w14:paraId="71C88519" w14:textId="77777777" w:rsidR="004B129E" w:rsidRPr="007F3E71" w:rsidRDefault="004B129E" w:rsidP="007F3E71">
      <w:pPr>
        <w:pStyle w:val="a6"/>
        <w:ind w:firstLine="567"/>
        <w:jc w:val="both"/>
        <w:rPr>
          <w:rFonts w:ascii="Times New Roman" w:hAnsi="Times New Roman" w:cs="Times New Roman"/>
          <w:sz w:val="28"/>
          <w:szCs w:val="28"/>
        </w:rPr>
      </w:pPr>
    </w:p>
    <w:p w14:paraId="34A6F875" w14:textId="77777777" w:rsidR="004B129E" w:rsidRPr="007F3E71" w:rsidRDefault="00352D3F"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w:t>
      </w:r>
      <w:r w:rsidRPr="007F3E71">
        <w:rPr>
          <w:rFonts w:ascii="Times New Roman" w:hAnsi="Times New Roman" w:cs="Times New Roman"/>
          <w:sz w:val="28"/>
          <w:szCs w:val="28"/>
        </w:rPr>
        <w:t>6</w:t>
      </w:r>
      <w:r w:rsidR="004B129E" w:rsidRPr="007F3E71">
        <w:rPr>
          <w:rFonts w:ascii="Times New Roman" w:hAnsi="Times New Roman" w:cs="Times New Roman"/>
          <w:sz w:val="28"/>
          <w:szCs w:val="28"/>
        </w:rPr>
        <w:t xml:space="preserve">. За размещение социальной рекламы (информация, направленная на достижение благотворительных и иных общественно полезных целей, а также обеспечение интересов государства, населения и местного самоуправления), а также за размещение на рекламной конструкции праздничного оформления и рекламы, представляющей особую общественную значимость для городского округа Красногорск, плата за установку и эксплуатацию рекламной конструкции не взимается. При расчете размера платы за установку и эксплуатацию рекламной </w:t>
      </w:r>
      <w:r w:rsidR="004B129E" w:rsidRPr="007F3E71">
        <w:rPr>
          <w:rFonts w:ascii="Times New Roman" w:hAnsi="Times New Roman" w:cs="Times New Roman"/>
          <w:sz w:val="28"/>
          <w:szCs w:val="28"/>
        </w:rPr>
        <w:lastRenderedPageBreak/>
        <w:t>конструкции срок размещения социальной рекламы исключается из оплачиваемого периода. Для расчета суммы, на которую уменьшается плата за установку и эксплуатацию рекламной конструкции, используется следующая формула:</w:t>
      </w:r>
    </w:p>
    <w:p w14:paraId="04967B65"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Всоц = П / 365 x Д, где:</w:t>
      </w:r>
    </w:p>
    <w:p w14:paraId="1C0891D5" w14:textId="77777777" w:rsidR="004B129E" w:rsidRPr="007F3E71" w:rsidRDefault="004B129E" w:rsidP="007F3E71">
      <w:pPr>
        <w:pStyle w:val="a6"/>
        <w:ind w:firstLine="567"/>
        <w:jc w:val="both"/>
        <w:rPr>
          <w:rFonts w:ascii="Times New Roman" w:hAnsi="Times New Roman" w:cs="Times New Roman"/>
          <w:sz w:val="28"/>
          <w:szCs w:val="28"/>
        </w:rPr>
      </w:pPr>
    </w:p>
    <w:p w14:paraId="0FCF5E71"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Всоц - сумма, исключаемая из платы за установку и эксплуатацию рекламной конструкции, руб.;</w:t>
      </w:r>
    </w:p>
    <w:p w14:paraId="2166C229" w14:textId="77777777" w:rsidR="004B129E" w:rsidRPr="007F3E71" w:rsidRDefault="004B129E"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Д - количество дней в году, когда рекламная конструкция использовалась для размещения праздничного оформления, социальной рекламы и рекламы, представляющей особую общественную значимость для городского округа Красногорск.</w:t>
      </w:r>
    </w:p>
    <w:p w14:paraId="7E335FB4" w14:textId="77777777" w:rsidR="004B129E" w:rsidRPr="007F3E71" w:rsidRDefault="004B129E" w:rsidP="007F3E71">
      <w:pPr>
        <w:pStyle w:val="a6"/>
        <w:ind w:firstLine="567"/>
        <w:jc w:val="both"/>
        <w:rPr>
          <w:rFonts w:ascii="Times New Roman" w:hAnsi="Times New Roman" w:cs="Times New Roman"/>
          <w:sz w:val="28"/>
          <w:szCs w:val="28"/>
        </w:rPr>
      </w:pPr>
    </w:p>
    <w:p w14:paraId="13EB812B" w14:textId="77777777" w:rsidR="004B129E" w:rsidRPr="007F3E71" w:rsidRDefault="00352D3F" w:rsidP="007F3E71">
      <w:pPr>
        <w:pStyle w:val="a6"/>
        <w:ind w:firstLine="567"/>
        <w:jc w:val="both"/>
        <w:rPr>
          <w:rFonts w:ascii="Times New Roman" w:hAnsi="Times New Roman" w:cs="Times New Roman"/>
          <w:sz w:val="28"/>
          <w:szCs w:val="28"/>
        </w:rPr>
      </w:pPr>
      <w:r w:rsidRPr="007F3E71">
        <w:rPr>
          <w:rFonts w:ascii="Times New Roman" w:hAnsi="Times New Roman" w:cs="Times New Roman"/>
          <w:sz w:val="28"/>
          <w:szCs w:val="28"/>
        </w:rPr>
        <w:t>9</w:t>
      </w:r>
      <w:r w:rsidR="004B129E" w:rsidRPr="007F3E71">
        <w:rPr>
          <w:rFonts w:ascii="Times New Roman" w:hAnsi="Times New Roman" w:cs="Times New Roman"/>
          <w:sz w:val="28"/>
          <w:szCs w:val="28"/>
        </w:rPr>
        <w:t>.</w:t>
      </w:r>
      <w:r w:rsidRPr="007F3E71">
        <w:rPr>
          <w:rFonts w:ascii="Times New Roman" w:hAnsi="Times New Roman" w:cs="Times New Roman"/>
          <w:sz w:val="28"/>
          <w:szCs w:val="28"/>
        </w:rPr>
        <w:t>7</w:t>
      </w:r>
      <w:r w:rsidR="004B129E" w:rsidRPr="007F3E71">
        <w:rPr>
          <w:rFonts w:ascii="Times New Roman" w:hAnsi="Times New Roman" w:cs="Times New Roman"/>
          <w:sz w:val="28"/>
          <w:szCs w:val="28"/>
        </w:rPr>
        <w:t>. В случае принятия Советом депутатов городского округа Красногорск нормативных правовых актов об изменении базовой ставки размера платы или коэффициентов, изменяющих размер платы по договору на установку и эксплуатацию рекламной конструкции, цена договора подлежит пересмотру в одностороннем порядке.</w:t>
      </w:r>
    </w:p>
    <w:p w14:paraId="4CC6FD00" w14:textId="77777777" w:rsidR="004E443D" w:rsidRDefault="004E443D" w:rsidP="007F3E71">
      <w:pPr>
        <w:pStyle w:val="a6"/>
        <w:ind w:firstLine="567"/>
        <w:jc w:val="both"/>
        <w:rPr>
          <w:rFonts w:ascii="Times New Roman" w:hAnsi="Times New Roman" w:cs="Times New Roman"/>
          <w:sz w:val="28"/>
          <w:szCs w:val="28"/>
        </w:rPr>
      </w:pPr>
    </w:p>
    <w:p w14:paraId="08E4D38D" w14:textId="77777777" w:rsidR="004E443D" w:rsidRDefault="004E443D" w:rsidP="007F3E71">
      <w:pPr>
        <w:pStyle w:val="a6"/>
        <w:ind w:firstLine="567"/>
        <w:jc w:val="both"/>
        <w:rPr>
          <w:rFonts w:ascii="Times New Roman" w:hAnsi="Times New Roman" w:cs="Times New Roman"/>
          <w:sz w:val="28"/>
          <w:szCs w:val="28"/>
        </w:rPr>
      </w:pPr>
    </w:p>
    <w:p w14:paraId="4D9486F0" w14:textId="77777777" w:rsidR="000C0CE1" w:rsidRPr="000C0CE1" w:rsidRDefault="000C0CE1" w:rsidP="000C0CE1">
      <w:pPr>
        <w:spacing w:after="0" w:line="240" w:lineRule="auto"/>
        <w:rPr>
          <w:rFonts w:ascii="Times New Roman" w:hAnsi="Times New Roman" w:cs="Times New Roman"/>
          <w:sz w:val="28"/>
          <w:szCs w:val="28"/>
        </w:rPr>
      </w:pPr>
      <w:r w:rsidRPr="000C0CE1">
        <w:rPr>
          <w:rFonts w:ascii="Times New Roman" w:hAnsi="Times New Roman" w:cs="Times New Roman"/>
          <w:sz w:val="28"/>
          <w:szCs w:val="28"/>
        </w:rPr>
        <w:t xml:space="preserve">Глава               </w:t>
      </w:r>
    </w:p>
    <w:p w14:paraId="5609804D" w14:textId="77777777" w:rsidR="000C0CE1" w:rsidRPr="000C0CE1" w:rsidRDefault="000C0CE1" w:rsidP="000C0CE1">
      <w:pPr>
        <w:spacing w:after="0" w:line="240" w:lineRule="auto"/>
        <w:rPr>
          <w:rFonts w:ascii="Times New Roman" w:hAnsi="Times New Roman" w:cs="Times New Roman"/>
          <w:sz w:val="28"/>
        </w:rPr>
      </w:pPr>
      <w:r w:rsidRPr="000C0CE1">
        <w:rPr>
          <w:rFonts w:ascii="Times New Roman" w:hAnsi="Times New Roman" w:cs="Times New Roman"/>
          <w:sz w:val="28"/>
          <w:szCs w:val="28"/>
        </w:rPr>
        <w:t xml:space="preserve">городского округа Красногорск              </w:t>
      </w:r>
      <w:r w:rsidRPr="000C0CE1">
        <w:rPr>
          <w:rFonts w:ascii="Times New Roman" w:hAnsi="Times New Roman" w:cs="Times New Roman"/>
          <w:sz w:val="28"/>
        </w:rPr>
        <w:t xml:space="preserve">         </w:t>
      </w:r>
      <w:r w:rsidRPr="000C0CE1">
        <w:rPr>
          <w:rFonts w:ascii="Times New Roman" w:hAnsi="Times New Roman" w:cs="Times New Roman"/>
          <w:sz w:val="28"/>
        </w:rPr>
        <w:tab/>
      </w:r>
      <w:r w:rsidRPr="000C0CE1">
        <w:rPr>
          <w:rFonts w:ascii="Times New Roman" w:hAnsi="Times New Roman" w:cs="Times New Roman"/>
          <w:sz w:val="28"/>
        </w:rPr>
        <w:tab/>
      </w:r>
      <w:r>
        <w:rPr>
          <w:rFonts w:ascii="Times New Roman" w:hAnsi="Times New Roman" w:cs="Times New Roman"/>
          <w:sz w:val="28"/>
        </w:rPr>
        <w:tab/>
      </w:r>
      <w:r w:rsidRPr="000C0CE1">
        <w:rPr>
          <w:rFonts w:ascii="Times New Roman" w:hAnsi="Times New Roman" w:cs="Times New Roman"/>
          <w:sz w:val="28"/>
        </w:rPr>
        <w:tab/>
      </w:r>
      <w:r w:rsidRPr="000C0CE1">
        <w:rPr>
          <w:rFonts w:ascii="Times New Roman" w:hAnsi="Times New Roman" w:cs="Times New Roman"/>
          <w:sz w:val="28"/>
        </w:rPr>
        <w:tab/>
        <w:t xml:space="preserve">   Д.В. Волков</w:t>
      </w:r>
    </w:p>
    <w:p w14:paraId="458BDF04" w14:textId="77777777" w:rsidR="000C0CE1" w:rsidRPr="000C0CE1" w:rsidRDefault="000C0CE1" w:rsidP="000C0CE1">
      <w:pPr>
        <w:spacing w:after="0" w:line="240" w:lineRule="auto"/>
        <w:rPr>
          <w:rFonts w:ascii="Times New Roman" w:hAnsi="Times New Roman" w:cs="Times New Roman"/>
          <w:sz w:val="28"/>
        </w:rPr>
      </w:pPr>
      <w:r w:rsidRPr="000C0CE1">
        <w:rPr>
          <w:rFonts w:ascii="Times New Roman" w:hAnsi="Times New Roman" w:cs="Times New Roman"/>
          <w:sz w:val="28"/>
          <w:szCs w:val="28"/>
        </w:rPr>
        <w:t>«___» ___________ 2024 г.</w:t>
      </w:r>
    </w:p>
    <w:p w14:paraId="21F77C83" w14:textId="77777777" w:rsidR="004B129E" w:rsidRPr="007F3E71" w:rsidRDefault="004B129E" w:rsidP="000C0CE1">
      <w:pPr>
        <w:pStyle w:val="a6"/>
        <w:ind w:firstLine="567"/>
        <w:jc w:val="both"/>
        <w:rPr>
          <w:rFonts w:ascii="Times New Roman" w:hAnsi="Times New Roman" w:cs="Times New Roman"/>
          <w:sz w:val="28"/>
          <w:szCs w:val="28"/>
        </w:rPr>
      </w:pPr>
    </w:p>
    <w:sectPr w:rsidR="004B129E" w:rsidRPr="007F3E71" w:rsidSect="0093132E">
      <w:headerReference w:type="default" r:id="rId11"/>
      <w:pgSz w:w="11906" w:h="16838"/>
      <w:pgMar w:top="1134" w:right="56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849A" w14:textId="77777777" w:rsidR="00AF329E" w:rsidRDefault="00AF329E" w:rsidP="004E443D">
      <w:pPr>
        <w:spacing w:after="0" w:line="240" w:lineRule="auto"/>
      </w:pPr>
      <w:r>
        <w:separator/>
      </w:r>
    </w:p>
  </w:endnote>
  <w:endnote w:type="continuationSeparator" w:id="0">
    <w:p w14:paraId="23EB8856" w14:textId="77777777" w:rsidR="00AF329E" w:rsidRDefault="00AF329E" w:rsidP="004E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A22D8" w14:textId="77777777" w:rsidR="00AF329E" w:rsidRDefault="00AF329E" w:rsidP="004E443D">
      <w:pPr>
        <w:spacing w:after="0" w:line="240" w:lineRule="auto"/>
      </w:pPr>
      <w:r>
        <w:separator/>
      </w:r>
    </w:p>
  </w:footnote>
  <w:footnote w:type="continuationSeparator" w:id="0">
    <w:p w14:paraId="7382E1F6" w14:textId="77777777" w:rsidR="00AF329E" w:rsidRDefault="00AF329E" w:rsidP="004E4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98641"/>
      <w:docPartObj>
        <w:docPartGallery w:val="Page Numbers (Top of Page)"/>
        <w:docPartUnique/>
      </w:docPartObj>
    </w:sdtPr>
    <w:sdtContent>
      <w:p w14:paraId="3F9F9BDA" w14:textId="77777777" w:rsidR="004E443D" w:rsidRDefault="004E443D">
        <w:pPr>
          <w:pStyle w:val="a7"/>
          <w:jc w:val="center"/>
        </w:pPr>
        <w:r>
          <w:fldChar w:fldCharType="begin"/>
        </w:r>
        <w:r>
          <w:instrText>PAGE   \* MERGEFORMAT</w:instrText>
        </w:r>
        <w:r>
          <w:fldChar w:fldCharType="separate"/>
        </w:r>
        <w:r w:rsidR="00AA4C93">
          <w:rPr>
            <w:noProof/>
          </w:rPr>
          <w:t>2</w:t>
        </w:r>
        <w:r>
          <w:fldChar w:fldCharType="end"/>
        </w:r>
      </w:p>
    </w:sdtContent>
  </w:sdt>
  <w:p w14:paraId="692ABE4E" w14:textId="77777777" w:rsidR="004E443D" w:rsidRDefault="004E44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67D4"/>
    <w:multiLevelType w:val="hybridMultilevel"/>
    <w:tmpl w:val="C3120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8375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9E"/>
    <w:rsid w:val="00003778"/>
    <w:rsid w:val="00017A98"/>
    <w:rsid w:val="00024AD1"/>
    <w:rsid w:val="0003773C"/>
    <w:rsid w:val="00055EE6"/>
    <w:rsid w:val="00073999"/>
    <w:rsid w:val="00084D60"/>
    <w:rsid w:val="000902DE"/>
    <w:rsid w:val="000B0B3A"/>
    <w:rsid w:val="000B291F"/>
    <w:rsid w:val="000C0CE1"/>
    <w:rsid w:val="0013364C"/>
    <w:rsid w:val="00134054"/>
    <w:rsid w:val="001470AD"/>
    <w:rsid w:val="0015793D"/>
    <w:rsid w:val="00174B7F"/>
    <w:rsid w:val="001847AE"/>
    <w:rsid w:val="001A482D"/>
    <w:rsid w:val="001A4E6A"/>
    <w:rsid w:val="00204B4E"/>
    <w:rsid w:val="00221FBA"/>
    <w:rsid w:val="002719C6"/>
    <w:rsid w:val="00296B4D"/>
    <w:rsid w:val="002A6B29"/>
    <w:rsid w:val="002A701A"/>
    <w:rsid w:val="002C0A6B"/>
    <w:rsid w:val="002C521D"/>
    <w:rsid w:val="002D3E31"/>
    <w:rsid w:val="002E1536"/>
    <w:rsid w:val="002E6A3F"/>
    <w:rsid w:val="0032771D"/>
    <w:rsid w:val="00352D3F"/>
    <w:rsid w:val="003734E3"/>
    <w:rsid w:val="003A5590"/>
    <w:rsid w:val="003F1FAF"/>
    <w:rsid w:val="00411581"/>
    <w:rsid w:val="0044264D"/>
    <w:rsid w:val="00455077"/>
    <w:rsid w:val="004B129E"/>
    <w:rsid w:val="004B53D6"/>
    <w:rsid w:val="004C7C54"/>
    <w:rsid w:val="004D5EBD"/>
    <w:rsid w:val="004E443D"/>
    <w:rsid w:val="004F6464"/>
    <w:rsid w:val="00520BB5"/>
    <w:rsid w:val="00533A4D"/>
    <w:rsid w:val="006053E2"/>
    <w:rsid w:val="00626214"/>
    <w:rsid w:val="00655543"/>
    <w:rsid w:val="006C2E80"/>
    <w:rsid w:val="006C44D0"/>
    <w:rsid w:val="007830E8"/>
    <w:rsid w:val="00792D67"/>
    <w:rsid w:val="007A32A9"/>
    <w:rsid w:val="007C3AC3"/>
    <w:rsid w:val="007D123C"/>
    <w:rsid w:val="007D6DFF"/>
    <w:rsid w:val="007E087D"/>
    <w:rsid w:val="007F3E71"/>
    <w:rsid w:val="00812CC9"/>
    <w:rsid w:val="00821D56"/>
    <w:rsid w:val="00824A72"/>
    <w:rsid w:val="00831A5F"/>
    <w:rsid w:val="00872589"/>
    <w:rsid w:val="00890F9D"/>
    <w:rsid w:val="008D72AB"/>
    <w:rsid w:val="008E7F0A"/>
    <w:rsid w:val="008F591A"/>
    <w:rsid w:val="0091730E"/>
    <w:rsid w:val="0093132E"/>
    <w:rsid w:val="0093210B"/>
    <w:rsid w:val="0097753E"/>
    <w:rsid w:val="00981111"/>
    <w:rsid w:val="009E7987"/>
    <w:rsid w:val="00A00B22"/>
    <w:rsid w:val="00A138C6"/>
    <w:rsid w:val="00A75158"/>
    <w:rsid w:val="00AA4C93"/>
    <w:rsid w:val="00AC6689"/>
    <w:rsid w:val="00AF329E"/>
    <w:rsid w:val="00B05631"/>
    <w:rsid w:val="00B320D8"/>
    <w:rsid w:val="00B5547B"/>
    <w:rsid w:val="00B55C12"/>
    <w:rsid w:val="00B57DC6"/>
    <w:rsid w:val="00B6126D"/>
    <w:rsid w:val="00B97FB1"/>
    <w:rsid w:val="00C27047"/>
    <w:rsid w:val="00C3382A"/>
    <w:rsid w:val="00C43B5C"/>
    <w:rsid w:val="00C47629"/>
    <w:rsid w:val="00C61879"/>
    <w:rsid w:val="00CA6DAE"/>
    <w:rsid w:val="00CA73D2"/>
    <w:rsid w:val="00CC0A87"/>
    <w:rsid w:val="00D22D37"/>
    <w:rsid w:val="00D423F2"/>
    <w:rsid w:val="00D4364B"/>
    <w:rsid w:val="00D478F7"/>
    <w:rsid w:val="00D53F2D"/>
    <w:rsid w:val="00D572E6"/>
    <w:rsid w:val="00D66E4A"/>
    <w:rsid w:val="00DA0BD1"/>
    <w:rsid w:val="00DB48F8"/>
    <w:rsid w:val="00DC106D"/>
    <w:rsid w:val="00DD5D12"/>
    <w:rsid w:val="00E24F73"/>
    <w:rsid w:val="00E523C3"/>
    <w:rsid w:val="00E65F58"/>
    <w:rsid w:val="00E74B36"/>
    <w:rsid w:val="00E9361E"/>
    <w:rsid w:val="00EA039D"/>
    <w:rsid w:val="00EA4A0B"/>
    <w:rsid w:val="00EB0F19"/>
    <w:rsid w:val="00F140D2"/>
    <w:rsid w:val="00F42868"/>
    <w:rsid w:val="00FB4E7D"/>
    <w:rsid w:val="00FF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1031"/>
  <w15:docId w15:val="{6EEC44FB-9DAB-4CB8-9E9A-AE477A29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2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29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A6D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6DAE"/>
    <w:rPr>
      <w:rFonts w:ascii="Segoe UI" w:hAnsi="Segoe UI" w:cs="Segoe UI"/>
      <w:sz w:val="18"/>
      <w:szCs w:val="18"/>
    </w:rPr>
  </w:style>
  <w:style w:type="paragraph" w:styleId="a5">
    <w:name w:val="List Paragraph"/>
    <w:basedOn w:val="a"/>
    <w:uiPriority w:val="34"/>
    <w:qFormat/>
    <w:rsid w:val="00F140D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7F3E71"/>
    <w:pPr>
      <w:spacing w:after="0" w:line="240" w:lineRule="auto"/>
    </w:pPr>
  </w:style>
  <w:style w:type="paragraph" w:styleId="a7">
    <w:name w:val="header"/>
    <w:basedOn w:val="a"/>
    <w:link w:val="a8"/>
    <w:uiPriority w:val="99"/>
    <w:unhideWhenUsed/>
    <w:rsid w:val="004E44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43D"/>
  </w:style>
  <w:style w:type="paragraph" w:styleId="a9">
    <w:name w:val="footer"/>
    <w:basedOn w:val="a"/>
    <w:link w:val="aa"/>
    <w:uiPriority w:val="99"/>
    <w:unhideWhenUsed/>
    <w:rsid w:val="004E44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43D"/>
  </w:style>
  <w:style w:type="character" w:styleId="ab">
    <w:name w:val="Hyperlink"/>
    <w:basedOn w:val="a0"/>
    <w:uiPriority w:val="99"/>
    <w:unhideWhenUsed/>
    <w:rsid w:val="00024AD1"/>
    <w:rPr>
      <w:color w:val="0000FF" w:themeColor="hyperlink"/>
      <w:u w:val="single"/>
    </w:rPr>
  </w:style>
  <w:style w:type="paragraph" w:customStyle="1" w:styleId="ConsTitle">
    <w:name w:val="ConsTitle"/>
    <w:rsid w:val="0093132E"/>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81007">
      <w:bodyDiv w:val="1"/>
      <w:marLeft w:val="0"/>
      <w:marRight w:val="0"/>
      <w:marTop w:val="0"/>
      <w:marBottom w:val="0"/>
      <w:divBdr>
        <w:top w:val="none" w:sz="0" w:space="0" w:color="auto"/>
        <w:left w:val="none" w:sz="0" w:space="0" w:color="auto"/>
        <w:bottom w:val="none" w:sz="0" w:space="0" w:color="auto"/>
        <w:right w:val="none" w:sz="0" w:space="0" w:color="auto"/>
      </w:divBdr>
    </w:div>
    <w:div w:id="1024330691">
      <w:bodyDiv w:val="1"/>
      <w:marLeft w:val="0"/>
      <w:marRight w:val="0"/>
      <w:marTop w:val="0"/>
      <w:marBottom w:val="0"/>
      <w:divBdr>
        <w:top w:val="none" w:sz="0" w:space="0" w:color="auto"/>
        <w:left w:val="none" w:sz="0" w:space="0" w:color="auto"/>
        <w:bottom w:val="none" w:sz="0" w:space="0" w:color="auto"/>
        <w:right w:val="none" w:sz="0" w:space="0" w:color="auto"/>
      </w:divBdr>
    </w:div>
    <w:div w:id="13555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rasnogorsk-adm.ru/" TargetMode="External"/><Relationship Id="rId4" Type="http://schemas.openxmlformats.org/officeDocument/2006/relationships/settings" Target="settings.xml"/><Relationship Id="rId9" Type="http://schemas.openxmlformats.org/officeDocument/2006/relationships/hyperlink" Target="consultantplus://offline/ref=06F57036B2A20A0788A1000526A7B281BE0BCDEE1948786082128584A8BBB5AF111EC99513E303E2a22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82DA-86FF-4F50-B049-4EF82ABF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Test_2</dc:creator>
  <cp:lastModifiedBy>422-2</cp:lastModifiedBy>
  <cp:revision>6</cp:revision>
  <cp:lastPrinted>2024-05-29T13:12:00Z</cp:lastPrinted>
  <dcterms:created xsi:type="dcterms:W3CDTF">2024-05-29T11:33:00Z</dcterms:created>
  <dcterms:modified xsi:type="dcterms:W3CDTF">2024-06-03T06:49:00Z</dcterms:modified>
</cp:coreProperties>
</file>