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13" w:rsidRDefault="009D6413" w:rsidP="009D641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413" w:rsidRDefault="009D6413" w:rsidP="009D6413">
      <w:pPr>
        <w:pStyle w:val="ad"/>
        <w:spacing w:after="120"/>
        <w:ind w:firstLine="0"/>
        <w:jc w:val="center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СОВЕТ ДЕПУТАТОВ</w:t>
      </w:r>
    </w:p>
    <w:p w:rsidR="009D6413" w:rsidRDefault="009D6413" w:rsidP="009D6413">
      <w:pPr>
        <w:spacing w:after="12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ГОРОДСКОГО ОКРУГА КРАСНОГОРСК</w:t>
      </w:r>
    </w:p>
    <w:p w:rsidR="009D6413" w:rsidRDefault="009D6413" w:rsidP="009D6413">
      <w:pPr>
        <w:spacing w:after="120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0"/>
          <w:szCs w:val="30"/>
        </w:rPr>
        <w:t>МОСКОВСКОЙ ОБЛАСТИ</w:t>
      </w:r>
      <w:bookmarkStart w:id="0" w:name="_GoBack"/>
      <w:bookmarkEnd w:id="0"/>
    </w:p>
    <w:p w:rsidR="009D6413" w:rsidRDefault="009D6413" w:rsidP="009D6413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Р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Е Ш Е Н И Е</w:t>
      </w:r>
    </w:p>
    <w:p w:rsidR="009D6413" w:rsidRDefault="009D6413" w:rsidP="009D6413">
      <w:pPr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24.12.2020 №470/37</w:t>
      </w:r>
    </w:p>
    <w:p w:rsidR="009D6413" w:rsidRDefault="009D6413" w:rsidP="009D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 утверждении порядка определения размера арендной платы, за земельные участки, находящиеся в собственности городского округа Красногорск Московской области, предоставленные в аренду без торгов</w:t>
      </w:r>
    </w:p>
    <w:p w:rsidR="009D6413" w:rsidRDefault="009D6413" w:rsidP="009D6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6413" w:rsidRDefault="009D6413" w:rsidP="009D641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 22, 39.7 и 65 Земельного кодекса Российской Федерации, ст. 614 Гражданского кодекса Российской Федерации, Федеральным </w:t>
      </w:r>
      <w:hyperlink r:id="rId10" w:history="1">
        <w:r>
          <w:rPr>
            <w:rStyle w:val="ae"/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арендной платы за земли, находящиеся в собственности Российской Федерации»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1" w:history="1">
        <w:r>
          <w:rPr>
            <w:rStyle w:val="ae"/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 от 07.06.1996 № 23/96-ОЗ «О регулировании земельных отношений в Московской области», постановлением Правительства Московской области от 24.12.2013 № 1109/56 «Об установлении видов разрешенного использования земельных участков, являющихся социально значимыми (социально значимые виды деятельности)», решением Совета депутатов городского округа Красногорск от 26.10.2017 № 277/18  «О земельном налоге на территории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Красногорск Московской области», Уставом городского округа Красногорск Московской области, рассмотрев обращение главы городского округа Красногорск, Совет депутатов РЕШИЛ:</w:t>
      </w:r>
    </w:p>
    <w:p w:rsidR="009D6413" w:rsidRDefault="009D6413" w:rsidP="009D64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Порядок определения размера арендной платы за земельные участки, находящиеся в собственности городского округа Красногорск Московской области, предоставленные в аренду без торгов (приложение).</w:t>
      </w:r>
    </w:p>
    <w:p w:rsidR="009D6413" w:rsidRDefault="009D6413" w:rsidP="009D64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 решение Совета депутатов Красногорского муниципального района Московской области от 24.12.2009 № 539/32 «Об утверждении правил определения размера арендной платы, порядка, условий и сроков внесения арендной платы за земли, находящиеся в собственности Красногорского муниципального района».</w:t>
      </w:r>
    </w:p>
    <w:p w:rsidR="009D6413" w:rsidRDefault="009D6413" w:rsidP="009D64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после официального опубликования. </w:t>
      </w:r>
    </w:p>
    <w:p w:rsidR="009D6413" w:rsidRDefault="009D6413" w:rsidP="009D64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газете «Красногорские вести» и разместить на официальном сайте Совета депутатов городского округа Красногорск Московской области.</w:t>
      </w:r>
    </w:p>
    <w:p w:rsidR="009D6413" w:rsidRDefault="009D6413" w:rsidP="009D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6413" w:rsidRDefault="009D6413" w:rsidP="009D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9D6413" w:rsidTr="009D6413">
        <w:tc>
          <w:tcPr>
            <w:tcW w:w="5102" w:type="dxa"/>
            <w:hideMark/>
          </w:tcPr>
          <w:p w:rsidR="009D6413" w:rsidRDefault="009D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              </w:t>
            </w:r>
          </w:p>
          <w:p w:rsidR="009D6413" w:rsidRDefault="009D64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городского округа Красногорск              </w:t>
            </w:r>
          </w:p>
        </w:tc>
        <w:tc>
          <w:tcPr>
            <w:tcW w:w="5103" w:type="dxa"/>
            <w:hideMark/>
          </w:tcPr>
          <w:p w:rsidR="009D6413" w:rsidRDefault="009D6413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9D6413" w:rsidRDefault="009D6413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Совета депутатов</w:t>
            </w:r>
          </w:p>
        </w:tc>
      </w:tr>
      <w:tr w:rsidR="009D6413" w:rsidTr="009D6413">
        <w:tc>
          <w:tcPr>
            <w:tcW w:w="5102" w:type="dxa"/>
          </w:tcPr>
          <w:p w:rsidR="009D6413" w:rsidRDefault="009D6413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D6413" w:rsidRDefault="009D6413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Э.А. Хаймурзина ___________________</w:t>
            </w:r>
          </w:p>
        </w:tc>
        <w:tc>
          <w:tcPr>
            <w:tcW w:w="5103" w:type="dxa"/>
          </w:tcPr>
          <w:p w:rsidR="009D6413" w:rsidRDefault="009D6413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D6413" w:rsidRDefault="009D6413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С.В.Трифонов ___________________</w:t>
            </w:r>
          </w:p>
          <w:p w:rsidR="009D6413" w:rsidRDefault="009D6413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D6413" w:rsidRDefault="009D6413" w:rsidP="009D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Разослать: в дело, Регистр, УЗО, Консультант Плюс, прокуратуру, редакцию газеты «Красногорские вести»</w:t>
      </w:r>
    </w:p>
    <w:p w:rsidR="009D6413" w:rsidRDefault="009D6413" w:rsidP="00707155">
      <w:pPr>
        <w:autoSpaceDE w:val="0"/>
        <w:autoSpaceDN w:val="0"/>
        <w:adjustRightInd w:val="0"/>
        <w:spacing w:after="0" w:line="240" w:lineRule="auto"/>
        <w:ind w:firstLine="57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7155" w:rsidRPr="00707155" w:rsidRDefault="00707155" w:rsidP="00707155">
      <w:pPr>
        <w:autoSpaceDE w:val="0"/>
        <w:autoSpaceDN w:val="0"/>
        <w:adjustRightInd w:val="0"/>
        <w:spacing w:after="0" w:line="240" w:lineRule="auto"/>
        <w:ind w:firstLine="57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707155" w:rsidRPr="00707155" w:rsidRDefault="00707155" w:rsidP="00707155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к решению Совета депутатов</w:t>
      </w:r>
    </w:p>
    <w:p w:rsidR="00707155" w:rsidRPr="00707155" w:rsidRDefault="00707155" w:rsidP="00707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от </w:t>
      </w:r>
      <w:r w:rsidR="009D6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24.12.</w:t>
      </w:r>
      <w:r w:rsidRPr="0070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  №</w:t>
      </w:r>
      <w:r w:rsidR="009D6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470/37</w:t>
      </w:r>
    </w:p>
    <w:p w:rsidR="00DC21DB" w:rsidRPr="00535ED2" w:rsidRDefault="00DC21DB" w:rsidP="00DC21DB">
      <w:pPr>
        <w:autoSpaceDE w:val="0"/>
        <w:autoSpaceDN w:val="0"/>
        <w:adjustRightInd w:val="0"/>
        <w:spacing w:after="0" w:line="240" w:lineRule="auto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DC21DB" w:rsidRDefault="00DC21DB" w:rsidP="00C343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1DB" w:rsidRDefault="00DC21DB" w:rsidP="00C343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339" w:rsidRPr="00DC21DB" w:rsidRDefault="00C34339" w:rsidP="00C343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C34339" w:rsidRPr="00DC21DB" w:rsidRDefault="00DC21DB" w:rsidP="00C343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C2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пределения размера арендной платы за земельные участки, находящиеся в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обственности городского округа К</w:t>
      </w:r>
      <w:r w:rsidRPr="00DC2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расногорск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Московской области</w:t>
      </w:r>
      <w:r w:rsidRPr="00DC2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предоставленные в аренду без торгов</w:t>
      </w:r>
    </w:p>
    <w:p w:rsidR="00C34339" w:rsidRPr="00C34339" w:rsidRDefault="00C34339" w:rsidP="00C343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339" w:rsidRPr="00C34339" w:rsidRDefault="00C34339" w:rsidP="00122C4B">
      <w:pPr>
        <w:widowControl w:val="0"/>
        <w:numPr>
          <w:ilvl w:val="0"/>
          <w:numId w:val="2"/>
        </w:numPr>
        <w:autoSpaceDE w:val="0"/>
        <w:autoSpaceDN w:val="0"/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порядком определяется размер, условия и сроки внесения арендной платы за земельные участки, находящиеся в собственности городского округа Красногорск Московской области, в соответствии с Земельным кодексом Российской Федерации, Гражданским кодексом Российской Федерации, основными принципами определения арендной платы, установленными Правительством Российской Федерации, нормативно-правовыми актами Московской области и городского округа Красногорск.</w:t>
      </w:r>
    </w:p>
    <w:p w:rsidR="00C34339" w:rsidRPr="00C34339" w:rsidRDefault="00C34339" w:rsidP="00122C4B">
      <w:pPr>
        <w:widowControl w:val="0"/>
        <w:numPr>
          <w:ilvl w:val="0"/>
          <w:numId w:val="2"/>
        </w:numPr>
        <w:autoSpaceDE w:val="0"/>
        <w:autoSpaceDN w:val="0"/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Арендная плата за земельные участки взимается с даты начала течения срока договора аренды земельного участка, либо с даты, указанной в договоре аренды земельного участка.</w:t>
      </w:r>
    </w:p>
    <w:p w:rsidR="00C34339" w:rsidRPr="00C34339" w:rsidRDefault="00C34339" w:rsidP="00122C4B">
      <w:pPr>
        <w:widowControl w:val="0"/>
        <w:numPr>
          <w:ilvl w:val="0"/>
          <w:numId w:val="2"/>
        </w:numPr>
        <w:autoSpaceDE w:val="0"/>
        <w:autoSpaceDN w:val="0"/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договора аренды земельного участка в таком договоре предусматривается, что юридическими лицами арендная плата вносится ежеквартально, в срок до 15 числа последнего месяца текущего квартала, физическими лицами – ежемесячно, не позднее 10 числа текущего месяца.</w:t>
      </w:r>
    </w:p>
    <w:p w:rsidR="00C34339" w:rsidRPr="00C34339" w:rsidRDefault="00C34339" w:rsidP="00122C4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условия по внесению арендной платы за земельный участок устанавливаются договором аренды земельного участка.</w:t>
      </w:r>
    </w:p>
    <w:p w:rsidR="00C34339" w:rsidRPr="00C34339" w:rsidRDefault="00C34339" w:rsidP="00122C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арен</w:t>
      </w:r>
      <w:r w:rsidR="00CE5D43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земельных участков, находящих</w:t>
      </w: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собственности городского о</w:t>
      </w:r>
      <w:r w:rsidR="009573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 Красногорск, заключаются в</w:t>
      </w: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31F"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Правительства Московской области примерной </w:t>
      </w:r>
      <w:r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95731F"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договора аренды земельного </w:t>
      </w:r>
      <w:r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95731F"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731F"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заключаемого без проведения торгов.</w:t>
      </w:r>
      <w:r w:rsidR="00957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4339" w:rsidRDefault="00C34339" w:rsidP="00122C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арендной платы является обязательным приложением к договору аренды земельного участка.</w:t>
      </w:r>
    </w:p>
    <w:p w:rsidR="001C3DDD" w:rsidRPr="000F0124" w:rsidRDefault="00461B3A" w:rsidP="000F0124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D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договора аренды земельного участка в договоре предусматриваются случаи и периодичность изменения арендной платы за пользование земельным участком</w:t>
      </w:r>
      <w:r w:rsidRPr="001C3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34339"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 (далее - размер уровня инфляции),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C34339" w:rsidRPr="00AF013F" w:rsidRDefault="00C34339" w:rsidP="00AF013F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земельных участков в аренду без торгов, арендная плата определяется</w:t>
      </w:r>
      <w:r w:rsidR="00122C4B"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порядке</w:t>
      </w:r>
      <w:r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1B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61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0,3 процента от кадастровой стоимости в отношении земельных участков:</w:t>
      </w:r>
    </w:p>
    <w:p w:rsidR="00AF013F" w:rsidRPr="00C34339" w:rsidRDefault="00461B3A" w:rsidP="00461B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4339"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</w:t>
      </w:r>
      <w:r w:rsidR="00C34339"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C34339" w:rsidRPr="00C34339" w:rsidRDefault="00461B3A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4339"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2" w:history="1">
        <w:r w:rsidR="00C34339" w:rsidRPr="00122C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C34339"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июля 2017 года № 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4339"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C34339" w:rsidRPr="00C34339" w:rsidRDefault="00461B3A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4339"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 лицам по договорам аренды земельных участков, которые в соответствии с Земельным кодексом Р</w:t>
      </w:r>
      <w:r w:rsidR="0012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C34339"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22C4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C34339"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на предоставление в собственность бесплатно земельного участка без проведения торгов в случае, если такой земельный участок зарезервирован для государственных и муниципальных ну</w:t>
      </w:r>
      <w:r w:rsidR="0021211A">
        <w:rPr>
          <w:rFonts w:ascii="Times New Roman" w:eastAsia="Times New Roman" w:hAnsi="Times New Roman" w:cs="Times New Roman"/>
          <w:sz w:val="28"/>
          <w:szCs w:val="28"/>
          <w:lang w:eastAsia="ru-RU"/>
        </w:rPr>
        <w:t>жд, либо ограниченных в обороте;</w:t>
      </w:r>
    </w:p>
    <w:p w:rsidR="00C34339" w:rsidRPr="00F83723" w:rsidRDefault="00C34339" w:rsidP="00F83723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23">
        <w:rPr>
          <w:rFonts w:ascii="Times New Roman" w:eastAsia="Times New Roman" w:hAnsi="Times New Roman" w:cs="Times New Roman"/>
          <w:sz w:val="28"/>
          <w:szCs w:val="28"/>
          <w:lang w:eastAsia="ru-RU"/>
        </w:rPr>
        <w:t>0,7 процента от кадастровой стоимости в отношении земельных участков, предназначенных для хранения автотранспорта, не используемых в целях п</w:t>
      </w:r>
      <w:r w:rsidR="00212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редпринимательской деятельности;</w:t>
      </w:r>
    </w:p>
    <w:p w:rsidR="00C34339" w:rsidRPr="00461B3A" w:rsidRDefault="00C34339" w:rsidP="00461B3A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случаях:</w:t>
      </w:r>
    </w:p>
    <w:p w:rsidR="00C34339" w:rsidRDefault="00C34339" w:rsidP="00F837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</w:t>
      </w:r>
      <w:proofErr w:type="spellEnd"/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Аб x Кд x </w:t>
      </w:r>
      <w:proofErr w:type="spellStart"/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Пкд</w:t>
      </w:r>
      <w:proofErr w:type="spellEnd"/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Км x S, где: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Аб - базовый размер арендной платы;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Кд - коэффициент, учитывающий вид разрешенного использования земельного участка;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Пкд</w:t>
      </w:r>
      <w:proofErr w:type="spellEnd"/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корректирующий коэффициент;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Км - коэффициент, учитывающий местоположение земельного участка на территории муниципального образования;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S - площадь арендуемого земельного участка.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3F" w:rsidRDefault="00C34339" w:rsidP="004F5787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размер арендной платы (Аб), применяемый для определения арендной платы в соответствующем финансовом году, устанавливается законом Московской области.</w:t>
      </w:r>
    </w:p>
    <w:p w:rsidR="00AF013F" w:rsidRDefault="00C34339" w:rsidP="004F5787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Коэффициент, учитывающий местоположение земельного участка (Км)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орректирующий коэффициент (</w:t>
      </w:r>
      <w:proofErr w:type="spellStart"/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Пкд</w:t>
      </w:r>
      <w:proofErr w:type="spellEnd"/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Советом депутатов городского округа Красногорск Московской области.</w:t>
      </w:r>
    </w:p>
    <w:p w:rsidR="00C34339" w:rsidRPr="004F5787" w:rsidRDefault="00C34339" w:rsidP="004F5787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hyperlink r:id="rId13" w:anchor="P158" w:history="1">
        <w:r w:rsidRPr="004F57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коэффициента</w:t>
        </w:r>
      </w:hyperlink>
      <w:r w:rsidRPr="004F578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учитывающего вид разрешенного использования земельного участка (Кд) для земельных участков, находящихся в муниципальной собственности городского округа</w:t>
      </w:r>
      <w:r w:rsidR="0021211A" w:rsidRPr="004F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Красногорск, устанавливается з</w:t>
      </w:r>
      <w:r w:rsidRPr="004F578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Московской области.</w:t>
      </w:r>
    </w:p>
    <w:p w:rsidR="00C34339" w:rsidRDefault="00C34339" w:rsidP="000D02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земельном участке арендатор осуществляет различные виды деятельности или условия использования им земельного участка различны, значение Кд применяется в соответствии с видом разрешенного использования земельного участка. В случае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различны, из всех возможных значений Кд применяется наибольшее.</w:t>
      </w:r>
    </w:p>
    <w:p w:rsidR="00E831B4" w:rsidRPr="00E831B4" w:rsidRDefault="00C34339" w:rsidP="00DC21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1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период строительства (реконструкции) устанавливается Кд, равный 1,5, за исключением жилищного строительства, в том числе индивидуального </w:t>
      </w:r>
      <w:r w:rsidR="00965A3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строительства.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значение коэффициента устанавливается на три года с даты подписания договора аренды земельного участка, а в случае, если стороны установили, что условия заключенного ими договора применяются к отношениям, возникшим до заключения договора, - с даты возникновения арендных отношений.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вида разрешенного использования земельного участка на вид разрешенного использования, предусматривающий строительство (реконструкцию), Кд равный 1,5 применяется с даты принятия соответствующего правового акта, но не более чем на 3 года.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Кд, равный 1,5 на период строительства (реконструкции) применяется однократно вне зависимости от изменения вида разрешенного использования земельного участка.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срока, установленного настоящей частью, вне зависимости от ввода объекта в эксплуатацию применяется Кд в соответствии 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з</w:t>
      </w:r>
      <w:r w:rsidR="00122C4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</w:t>
      </w: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области.</w:t>
      </w:r>
    </w:p>
    <w:p w:rsidR="00C34339" w:rsidRPr="00E831B4" w:rsidRDefault="00C34339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211A" w:rsidRPr="00E83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в соответствии с з</w:t>
      </w:r>
      <w:r w:rsidRPr="00E83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Московской области значение коэффициента, учитывающего вид разрешенного использования земельного участка, установлено в размере 1,5 то Кд, равный 1,5 на период строительства (реконструкции) не применяется. </w:t>
      </w:r>
    </w:p>
    <w:p w:rsidR="00C34339" w:rsidRPr="00F83723" w:rsidRDefault="00C34339" w:rsidP="00E831B4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переоформления юридическими лицами права постоянного (бессрочного) пользования земельными участками на право аренды земельных участков арендная плата определяется в размере:</w:t>
      </w:r>
    </w:p>
    <w:p w:rsidR="00C34339" w:rsidRPr="00965A3C" w:rsidRDefault="00965A3C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3814" w:rsidRPr="0096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2-х </w:t>
      </w:r>
      <w:r w:rsidR="00C34339" w:rsidRPr="00965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 w:rsidR="00C83814" w:rsidRPr="00965A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34339" w:rsidRPr="0096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кадастровой стоимости арендуемых земельных участков;</w:t>
      </w:r>
    </w:p>
    <w:p w:rsidR="00C34339" w:rsidRPr="00965A3C" w:rsidRDefault="00965A3C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4339" w:rsidRPr="00965A3C">
        <w:rPr>
          <w:rFonts w:ascii="Times New Roman" w:eastAsia="Times New Roman" w:hAnsi="Times New Roman" w:cs="Times New Roman"/>
          <w:sz w:val="28"/>
          <w:szCs w:val="28"/>
          <w:lang w:eastAsia="ru-RU"/>
        </w:rPr>
        <w:t>) 0,3 процента от кадастровой стоимости арендуемых земельных участко</w:t>
      </w:r>
      <w:r w:rsidR="009C39AC" w:rsidRPr="0096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F013F" w:rsidRPr="00965A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земель сельскохозяйственного</w:t>
      </w:r>
      <w:r w:rsidR="009C39AC" w:rsidRPr="0096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назначения</w:t>
      </w:r>
      <w:r w:rsidR="00C34339" w:rsidRPr="00965A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4339" w:rsidRPr="00C34339" w:rsidRDefault="00965A3C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4339" w:rsidRPr="00965A3C">
        <w:rPr>
          <w:rFonts w:ascii="Times New Roman" w:eastAsia="Times New Roman" w:hAnsi="Times New Roman" w:cs="Times New Roman"/>
          <w:sz w:val="28"/>
          <w:szCs w:val="28"/>
          <w:lang w:eastAsia="ru-RU"/>
        </w:rPr>
        <w:t>) 1,5 процента</w:t>
      </w:r>
      <w:r w:rsidR="00C34339"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кадастровой стоимости арендуемых земельных участков, изъятых из оборота или ограниченных в обороте.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указанных в настоящем пункте, размер арендной платы не должен прев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ышать более чем в 2 раза размер</w:t>
      </w: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налога в отношении таких земельных участков.</w:t>
      </w:r>
    </w:p>
    <w:p w:rsidR="00C34339" w:rsidRPr="00777C8D" w:rsidRDefault="00C34339" w:rsidP="00C83814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арендной платы за земельные участки, предоставленные без</w:t>
      </w:r>
      <w:r w:rsidR="003F6B4C"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 для размещения объектов</w:t>
      </w:r>
      <w:r w:rsidRPr="00AF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электро-, газоснабжения, объектов систем теплоснабжения, объектов централизованных систем горячего водоснабжения, холодного водоснабжения и (или) водоотведения местного значения, а также для проведения работ, связанных с пользованием недрами, определяется в соответствии с Правилами определения размера арендной платы, а также порядка, условий и сроков внесения арендной платы за земли, находящиеся </w:t>
      </w:r>
      <w:r w:rsidRPr="00777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собственности Российской Федерации. </w:t>
      </w:r>
    </w:p>
    <w:p w:rsidR="00C34339" w:rsidRPr="00777C8D" w:rsidRDefault="00777C8D" w:rsidP="00777C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C34339" w:rsidRPr="00777C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арендной платы за земельные участки, для которых установлены виды разрешенного использования, являющиеся социально значимыми (социально значимые виды деятельности), устанавливается в размере, равном земельному налогу, за исключением земельных участков, предоставленных на торгах, а также в иных случаях, установленных законодательством Российской Федерации.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разрешенного использования земельных участков, являющихся социально значимыми (социально значимые виды деятельности), устанавливаются </w:t>
      </w:r>
      <w:r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Правительством Московской области.</w:t>
      </w:r>
    </w:p>
    <w:p w:rsidR="00C34339" w:rsidRPr="00C34339" w:rsidRDefault="00777C8D" w:rsidP="001C3D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461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0772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6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339"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предоставления земельного участка в аренду без проведения торгов в </w:t>
      </w:r>
      <w:r w:rsidR="00122C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исполнения обязательств</w:t>
      </w:r>
      <w:r w:rsidR="00C34339"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по концессионному соглашению</w:t>
      </w:r>
      <w:proofErr w:type="gramEnd"/>
      <w:r w:rsidR="00C34339" w:rsidRPr="00C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размер арендной платы составляет полтора процента кадастровой стоимости арендуемого земельного участка, но не более размера налога для соответствующего вида деятельности.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155" w:rsidRPr="00707155" w:rsidRDefault="00707155" w:rsidP="00707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             </w:t>
      </w:r>
    </w:p>
    <w:p w:rsidR="00707155" w:rsidRPr="00707155" w:rsidRDefault="00707155" w:rsidP="00707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Красногорск              </w:t>
      </w:r>
      <w:r w:rsidRPr="007071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70715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0715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0715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Э.А. Хаймурзина</w:t>
      </w:r>
      <w:r w:rsidRPr="0070715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707155" w:rsidRPr="00707155" w:rsidRDefault="00707155" w:rsidP="00707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715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2020 г.</w:t>
      </w: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339" w:rsidRPr="00C34339" w:rsidRDefault="00C34339" w:rsidP="00F83723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2F" w:rsidRPr="00122C4B" w:rsidRDefault="00C30B51" w:rsidP="00F83723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95D2F" w:rsidRPr="00122C4B" w:rsidSect="009D6413">
      <w:headerReference w:type="default" r:id="rId14"/>
      <w:pgSz w:w="11906" w:h="16838"/>
      <w:pgMar w:top="170" w:right="567" w:bottom="17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51" w:rsidRDefault="00C30B51" w:rsidP="00C34339">
      <w:pPr>
        <w:spacing w:after="0" w:line="240" w:lineRule="auto"/>
      </w:pPr>
      <w:r>
        <w:separator/>
      </w:r>
    </w:p>
  </w:endnote>
  <w:endnote w:type="continuationSeparator" w:id="0">
    <w:p w:rsidR="00C30B51" w:rsidRDefault="00C30B51" w:rsidP="00C3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51" w:rsidRDefault="00C30B51" w:rsidP="00C34339">
      <w:pPr>
        <w:spacing w:after="0" w:line="240" w:lineRule="auto"/>
      </w:pPr>
      <w:r>
        <w:separator/>
      </w:r>
    </w:p>
  </w:footnote>
  <w:footnote w:type="continuationSeparator" w:id="0">
    <w:p w:rsidR="00C30B51" w:rsidRDefault="00C30B51" w:rsidP="00C34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62570"/>
      <w:docPartObj>
        <w:docPartGallery w:val="Page Numbers (Top of Page)"/>
        <w:docPartUnique/>
      </w:docPartObj>
    </w:sdtPr>
    <w:sdtEndPr/>
    <w:sdtContent>
      <w:p w:rsidR="004C7A13" w:rsidRDefault="004C7A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413">
          <w:rPr>
            <w:noProof/>
          </w:rPr>
          <w:t>5</w:t>
        </w:r>
        <w:r>
          <w:fldChar w:fldCharType="end"/>
        </w:r>
      </w:p>
    </w:sdtContent>
  </w:sdt>
  <w:p w:rsidR="004C7A13" w:rsidRDefault="004C7A1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2FD4"/>
    <w:multiLevelType w:val="multilevel"/>
    <w:tmpl w:val="9982A22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">
    <w:nsid w:val="13305B2B"/>
    <w:multiLevelType w:val="multilevel"/>
    <w:tmpl w:val="96E679B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3F41DC1"/>
    <w:multiLevelType w:val="multilevel"/>
    <w:tmpl w:val="67BE79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4577C83"/>
    <w:multiLevelType w:val="multilevel"/>
    <w:tmpl w:val="0518A19C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2"/>
      <w:numFmt w:val="decimal"/>
      <w:lvlText w:val="%1.%2)"/>
      <w:lvlJc w:val="left"/>
      <w:pPr>
        <w:ind w:left="1429" w:hanging="720"/>
      </w:pPr>
    </w:lvl>
    <w:lvl w:ilvl="2">
      <w:start w:val="1"/>
      <w:numFmt w:val="decimal"/>
      <w:lvlText w:val="%1.%2)%3."/>
      <w:lvlJc w:val="left"/>
      <w:pPr>
        <w:ind w:left="2138" w:hanging="720"/>
      </w:pPr>
    </w:lvl>
    <w:lvl w:ilvl="3">
      <w:start w:val="1"/>
      <w:numFmt w:val="decimal"/>
      <w:lvlText w:val="%1.%2)%3.%4."/>
      <w:lvlJc w:val="left"/>
      <w:pPr>
        <w:ind w:left="3207" w:hanging="1080"/>
      </w:pPr>
    </w:lvl>
    <w:lvl w:ilvl="4">
      <w:start w:val="1"/>
      <w:numFmt w:val="decimal"/>
      <w:lvlText w:val="%1.%2)%3.%4.%5."/>
      <w:lvlJc w:val="left"/>
      <w:pPr>
        <w:ind w:left="3916" w:hanging="1080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6054" w:hanging="180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832" w:hanging="2160"/>
      </w:pPr>
    </w:lvl>
  </w:abstractNum>
  <w:abstractNum w:abstractNumId="4">
    <w:nsid w:val="1F471553"/>
    <w:multiLevelType w:val="multilevel"/>
    <w:tmpl w:val="ED58F1C4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3"/>
      <w:numFmt w:val="decimal"/>
      <w:isLgl/>
      <w:lvlText w:val="%1.%2"/>
      <w:lvlJc w:val="left"/>
      <w:pPr>
        <w:ind w:left="1050" w:hanging="375"/>
      </w:pPr>
    </w:lvl>
    <w:lvl w:ilvl="2">
      <w:start w:val="1"/>
      <w:numFmt w:val="decimal"/>
      <w:isLgl/>
      <w:lvlText w:val="%1.%2.%3"/>
      <w:lvlJc w:val="left"/>
      <w:pPr>
        <w:ind w:left="1395" w:hanging="720"/>
      </w:pPr>
    </w:lvl>
    <w:lvl w:ilvl="3">
      <w:start w:val="1"/>
      <w:numFmt w:val="decimal"/>
      <w:isLgl/>
      <w:lvlText w:val="%1.%2.%3.%4"/>
      <w:lvlJc w:val="left"/>
      <w:pPr>
        <w:ind w:left="1755" w:hanging="1080"/>
      </w:pPr>
    </w:lvl>
    <w:lvl w:ilvl="4">
      <w:start w:val="1"/>
      <w:numFmt w:val="decimal"/>
      <w:isLgl/>
      <w:lvlText w:val="%1.%2.%3.%4.%5"/>
      <w:lvlJc w:val="left"/>
      <w:pPr>
        <w:ind w:left="1755" w:hanging="108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15" w:hanging="1440"/>
      </w:pPr>
    </w:lvl>
    <w:lvl w:ilvl="7">
      <w:start w:val="1"/>
      <w:numFmt w:val="decimal"/>
      <w:isLgl/>
      <w:lvlText w:val="%1.%2.%3.%4.%5.%6.%7.%8"/>
      <w:lvlJc w:val="left"/>
      <w:pPr>
        <w:ind w:left="2475" w:hanging="1800"/>
      </w:pPr>
    </w:lvl>
    <w:lvl w:ilvl="8">
      <w:start w:val="1"/>
      <w:numFmt w:val="decimal"/>
      <w:isLgl/>
      <w:lvlText w:val="%1.%2.%3.%4.%5.%6.%7.%8.%9"/>
      <w:lvlJc w:val="left"/>
      <w:pPr>
        <w:ind w:left="2835" w:hanging="2160"/>
      </w:pPr>
    </w:lvl>
  </w:abstractNum>
  <w:abstractNum w:abstractNumId="5">
    <w:nsid w:val="26AC5961"/>
    <w:multiLevelType w:val="multilevel"/>
    <w:tmpl w:val="4BE638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9195433"/>
    <w:multiLevelType w:val="multilevel"/>
    <w:tmpl w:val="706A066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3EB314E8"/>
    <w:multiLevelType w:val="multilevel"/>
    <w:tmpl w:val="8A8ECB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6F84C98"/>
    <w:multiLevelType w:val="multilevel"/>
    <w:tmpl w:val="2DBE60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89E16F2"/>
    <w:multiLevelType w:val="hybridMultilevel"/>
    <w:tmpl w:val="44307208"/>
    <w:lvl w:ilvl="0" w:tplc="19147266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7E095A"/>
    <w:multiLevelType w:val="multilevel"/>
    <w:tmpl w:val="6DE6717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>
    <w:nsid w:val="4C0A5705"/>
    <w:multiLevelType w:val="hybridMultilevel"/>
    <w:tmpl w:val="769EEFDA"/>
    <w:lvl w:ilvl="0" w:tplc="0A5A85B2">
      <w:start w:val="11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C7607F"/>
    <w:multiLevelType w:val="multilevel"/>
    <w:tmpl w:val="4B86A30A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619969AB"/>
    <w:multiLevelType w:val="hybridMultilevel"/>
    <w:tmpl w:val="419ED4D2"/>
    <w:lvl w:ilvl="0" w:tplc="CD2812B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6572CE6"/>
    <w:multiLevelType w:val="multilevel"/>
    <w:tmpl w:val="68E69B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DDE0234"/>
    <w:multiLevelType w:val="hybridMultilevel"/>
    <w:tmpl w:val="5D10943E"/>
    <w:lvl w:ilvl="0" w:tplc="C374E98C">
      <w:start w:val="7"/>
      <w:numFmt w:val="decimal"/>
      <w:lvlText w:val="%1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6">
    <w:nsid w:val="7FF40674"/>
    <w:multiLevelType w:val="multilevel"/>
    <w:tmpl w:val="73227F9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num w:numId="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13"/>
  </w:num>
  <w:num w:numId="9">
    <w:abstractNumId w:val="12"/>
  </w:num>
  <w:num w:numId="10">
    <w:abstractNumId w:val="2"/>
  </w:num>
  <w:num w:numId="11">
    <w:abstractNumId w:val="7"/>
  </w:num>
  <w:num w:numId="12">
    <w:abstractNumId w:val="5"/>
  </w:num>
  <w:num w:numId="13">
    <w:abstractNumId w:val="0"/>
  </w:num>
  <w:num w:numId="14">
    <w:abstractNumId w:val="1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58"/>
    <w:rsid w:val="000772B7"/>
    <w:rsid w:val="00077E86"/>
    <w:rsid w:val="000D026A"/>
    <w:rsid w:val="000F0124"/>
    <w:rsid w:val="00122C4B"/>
    <w:rsid w:val="001243AD"/>
    <w:rsid w:val="00142FEC"/>
    <w:rsid w:val="001C3DDD"/>
    <w:rsid w:val="0021211A"/>
    <w:rsid w:val="00313265"/>
    <w:rsid w:val="00370E83"/>
    <w:rsid w:val="003A4F4B"/>
    <w:rsid w:val="003C23F2"/>
    <w:rsid w:val="003F6B4C"/>
    <w:rsid w:val="00434847"/>
    <w:rsid w:val="00461B3A"/>
    <w:rsid w:val="00476EA7"/>
    <w:rsid w:val="00485D79"/>
    <w:rsid w:val="00486651"/>
    <w:rsid w:val="004A65B6"/>
    <w:rsid w:val="004C7A13"/>
    <w:rsid w:val="004F5787"/>
    <w:rsid w:val="005335A0"/>
    <w:rsid w:val="00570B03"/>
    <w:rsid w:val="00707155"/>
    <w:rsid w:val="00777C8D"/>
    <w:rsid w:val="008A1360"/>
    <w:rsid w:val="0094632A"/>
    <w:rsid w:val="0095731F"/>
    <w:rsid w:val="0096578A"/>
    <w:rsid w:val="00965A3C"/>
    <w:rsid w:val="009C39AC"/>
    <w:rsid w:val="009D6413"/>
    <w:rsid w:val="00A74CCD"/>
    <w:rsid w:val="00AF013F"/>
    <w:rsid w:val="00B12E58"/>
    <w:rsid w:val="00B152A5"/>
    <w:rsid w:val="00BC2B57"/>
    <w:rsid w:val="00C30B51"/>
    <w:rsid w:val="00C34339"/>
    <w:rsid w:val="00C83814"/>
    <w:rsid w:val="00C9766B"/>
    <w:rsid w:val="00CD6351"/>
    <w:rsid w:val="00CE5D43"/>
    <w:rsid w:val="00D4197A"/>
    <w:rsid w:val="00DC21DB"/>
    <w:rsid w:val="00E2283C"/>
    <w:rsid w:val="00E6707D"/>
    <w:rsid w:val="00E75236"/>
    <w:rsid w:val="00E831B4"/>
    <w:rsid w:val="00EA4548"/>
    <w:rsid w:val="00EE648F"/>
    <w:rsid w:val="00F1350D"/>
    <w:rsid w:val="00F252E9"/>
    <w:rsid w:val="00F56964"/>
    <w:rsid w:val="00F6476A"/>
    <w:rsid w:val="00F83723"/>
    <w:rsid w:val="00F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3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34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34339"/>
    <w:rPr>
      <w:vertAlign w:val="superscript"/>
    </w:rPr>
  </w:style>
  <w:style w:type="paragraph" w:styleId="a6">
    <w:name w:val="List Paragraph"/>
    <w:basedOn w:val="a"/>
    <w:uiPriority w:val="34"/>
    <w:qFormat/>
    <w:rsid w:val="00F837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52E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C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7A13"/>
  </w:style>
  <w:style w:type="paragraph" w:styleId="ab">
    <w:name w:val="footer"/>
    <w:basedOn w:val="a"/>
    <w:link w:val="ac"/>
    <w:uiPriority w:val="99"/>
    <w:unhideWhenUsed/>
    <w:rsid w:val="004C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7A13"/>
  </w:style>
  <w:style w:type="paragraph" w:customStyle="1" w:styleId="ConsTitle">
    <w:name w:val="ConsTitle"/>
    <w:rsid w:val="00DC21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caption"/>
    <w:basedOn w:val="a"/>
    <w:next w:val="a"/>
    <w:semiHidden/>
    <w:unhideWhenUsed/>
    <w:qFormat/>
    <w:rsid w:val="009D6413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D64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3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34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34339"/>
    <w:rPr>
      <w:vertAlign w:val="superscript"/>
    </w:rPr>
  </w:style>
  <w:style w:type="paragraph" w:styleId="a6">
    <w:name w:val="List Paragraph"/>
    <w:basedOn w:val="a"/>
    <w:uiPriority w:val="34"/>
    <w:qFormat/>
    <w:rsid w:val="00F837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52E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C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7A13"/>
  </w:style>
  <w:style w:type="paragraph" w:styleId="ab">
    <w:name w:val="footer"/>
    <w:basedOn w:val="a"/>
    <w:link w:val="ac"/>
    <w:uiPriority w:val="99"/>
    <w:unhideWhenUsed/>
    <w:rsid w:val="004C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7A13"/>
  </w:style>
  <w:style w:type="paragraph" w:customStyle="1" w:styleId="ConsTitle">
    <w:name w:val="ConsTitle"/>
    <w:rsid w:val="00DC21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caption"/>
    <w:basedOn w:val="a"/>
    <w:next w:val="a"/>
    <w:semiHidden/>
    <w:unhideWhenUsed/>
    <w:qFormat/>
    <w:rsid w:val="009D6413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D6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Downloads\&#1055;&#1086;&#1088;&#1103;&#1076;&#1086;&#1082;%20&#1040;&#1055;%20&#1053;&#1054;&#1042;&#1067;&#1049;%20(1)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5F3A2F595AB05790B265D9672FE1185DB3EBC166BCCE97A9CBF0C26FBDE8274A1C6D4C8058C694E6FF06DD749t3eC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1DEA87CC32D74B959F5D926146BA3842A8FBF491DE0BDA5A893DFEA96B493FC022A74E47B55235B4A8A6EA3567CB69747CB3ADB108E8C673Z5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5048C281764BAE1C778AD4D9BD7C68971E995D661A407A1ECD968E8016567A12790BDE9B4825380C509C53A0B9y9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D777-8464-4598-AB6D-DDC8BE9C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422-2</cp:lastModifiedBy>
  <cp:revision>5</cp:revision>
  <cp:lastPrinted>2020-12-25T06:28:00Z</cp:lastPrinted>
  <dcterms:created xsi:type="dcterms:W3CDTF">2020-12-25T06:23:00Z</dcterms:created>
  <dcterms:modified xsi:type="dcterms:W3CDTF">2020-12-29T08:07:00Z</dcterms:modified>
</cp:coreProperties>
</file>