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6"/>
        <w:gridCol w:w="2068"/>
        <w:gridCol w:w="5011"/>
      </w:tblGrid>
      <w:tr w:rsidR="003D2663">
        <w:trPr>
          <w:trHeight w:val="849"/>
        </w:trPr>
        <w:tc>
          <w:tcPr>
            <w:tcW w:w="2902" w:type="dxa"/>
          </w:tcPr>
          <w:p w:rsidR="003D2663" w:rsidRDefault="003D2663">
            <w:pPr>
              <w:pStyle w:val="ae"/>
              <w:pageBreakBefore/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  <w:tcMar>
              <w:left w:w="10" w:type="dxa"/>
              <w:right w:w="10" w:type="dxa"/>
            </w:tcMar>
          </w:tcPr>
          <w:p w:rsidR="003D2663" w:rsidRDefault="003D2663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2663" w:rsidRDefault="00CF397F">
            <w:pPr>
              <w:widowControl w:val="0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CF397F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3D2663" w:rsidRDefault="00CF397F">
            <w:pPr>
              <w:widowControl w:val="0"/>
              <w:spacing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административному</w:t>
            </w:r>
          </w:p>
          <w:p w:rsidR="003D2663" w:rsidRDefault="00CF397F">
            <w:pPr>
              <w:widowControl w:val="0"/>
              <w:spacing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регламенту предоставления</w:t>
            </w:r>
          </w:p>
          <w:p w:rsidR="003D2663" w:rsidRDefault="00CF397F">
            <w:pPr>
              <w:widowControl w:val="0"/>
              <w:spacing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 «Выдача</w:t>
            </w:r>
          </w:p>
          <w:p w:rsidR="003D2663" w:rsidRDefault="00CF397F">
            <w:pPr>
              <w:widowControl w:val="0"/>
              <w:spacing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разрешения на вступление в брак</w:t>
            </w:r>
          </w:p>
          <w:p w:rsidR="003D2663" w:rsidRDefault="00CF397F">
            <w:pPr>
              <w:widowControl w:val="0"/>
              <w:spacing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лицам, достигшим возраста</w:t>
            </w:r>
          </w:p>
          <w:p w:rsidR="003D2663" w:rsidRDefault="00CF397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шестнадцати лет»</w:t>
            </w:r>
          </w:p>
          <w:p w:rsidR="003D2663" w:rsidRDefault="00CF397F">
            <w:pPr>
              <w:widowControl w:val="0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3D2663" w:rsidRDefault="003D2663">
      <w:pPr>
        <w:pStyle w:val="af"/>
        <w:spacing w:line="276" w:lineRule="auto"/>
        <w:outlineLvl w:val="1"/>
        <w:rPr>
          <w:rStyle w:val="20"/>
        </w:rPr>
      </w:pPr>
    </w:p>
    <w:p w:rsidR="003D2663" w:rsidRDefault="00CF397F">
      <w:pPr>
        <w:pStyle w:val="af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 xml:space="preserve">Форма решения </w:t>
      </w:r>
      <w:bookmarkStart w:id="0" w:name="_Toc91253271_Копия_1"/>
      <w:r>
        <w:rPr>
          <w:rStyle w:val="20"/>
          <w:sz w:val="28"/>
          <w:szCs w:val="28"/>
          <w:lang w:eastAsia="en-US" w:bidi="ar-SA"/>
        </w:rPr>
        <w:t xml:space="preserve">об </w:t>
      </w:r>
      <w:bookmarkEnd w:id="0"/>
      <w:r>
        <w:rPr>
          <w:rStyle w:val="20"/>
          <w:sz w:val="28"/>
          <w:szCs w:val="28"/>
          <w:lang w:eastAsia="en-US" w:bidi="ar-SA"/>
        </w:rPr>
        <w:t>отказе в приеме документов,</w:t>
      </w:r>
    </w:p>
    <w:p w:rsidR="003D2663" w:rsidRDefault="00CF397F">
      <w:pPr>
        <w:pStyle w:val="af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 xml:space="preserve">необходимых для предоставления </w:t>
      </w:r>
      <w:r>
        <w:rPr>
          <w:rStyle w:val="20"/>
          <w:sz w:val="28"/>
          <w:szCs w:val="28"/>
          <w:lang w:eastAsia="en-US" w:bidi="ar-SA"/>
        </w:rPr>
        <w:t>муниципальной услуги «Выдача разрешения на вступление в брак лицам, достигшим возраста шестнадцати лет»</w:t>
      </w:r>
    </w:p>
    <w:p w:rsidR="003D2663" w:rsidRDefault="003D2663">
      <w:pPr>
        <w:rPr>
          <w:rFonts w:hint="eastAsia"/>
        </w:rPr>
      </w:pPr>
    </w:p>
    <w:p w:rsidR="003D2663" w:rsidRDefault="003D2663">
      <w:pPr>
        <w:rPr>
          <w:rFonts w:hint="eastAsia"/>
        </w:rPr>
      </w:pPr>
    </w:p>
    <w:p w:rsidR="003D2663" w:rsidRDefault="003D2663">
      <w:pPr>
        <w:rPr>
          <w:rFonts w:hint="eastAsia"/>
        </w:rPr>
        <w:sectPr w:rsidR="003D2663">
          <w:pgSz w:w="11906" w:h="16838"/>
          <w:pgMar w:top="1134" w:right="850" w:bottom="1134" w:left="1134" w:header="0" w:footer="0" w:gutter="0"/>
          <w:cols w:space="720"/>
          <w:formProt w:val="0"/>
          <w:docGrid w:linePitch="312"/>
        </w:sectPr>
      </w:pPr>
    </w:p>
    <w:p w:rsidR="003D2663" w:rsidRDefault="00CF397F">
      <w:pPr>
        <w:pStyle w:val="af"/>
        <w:spacing w:line="276" w:lineRule="auto"/>
      </w:pPr>
      <w:r>
        <w:rPr>
          <w:rStyle w:val="20"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:rsidR="003D2663" w:rsidRDefault="003D2663">
      <w:pPr>
        <w:rPr>
          <w:rFonts w:hint="eastAsia"/>
        </w:rPr>
        <w:sectPr w:rsidR="003D266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/>
        </w:sectPr>
      </w:pPr>
    </w:p>
    <w:p w:rsidR="003D2663" w:rsidRDefault="003D2663">
      <w:pPr>
        <w:ind w:firstLine="710"/>
        <w:rPr>
          <w:rFonts w:hint="eastAsia"/>
          <w:sz w:val="28"/>
          <w:szCs w:val="28"/>
        </w:rPr>
      </w:pPr>
    </w:p>
    <w:p w:rsidR="003D2663" w:rsidRDefault="00CF397F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:rsidR="003D2663" w:rsidRDefault="003D2663">
      <w:pPr>
        <w:rPr>
          <w:rFonts w:hint="eastAsia"/>
        </w:rPr>
        <w:sectPr w:rsidR="003D266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/>
        </w:sectPr>
      </w:pPr>
    </w:p>
    <w:p w:rsidR="003D2663" w:rsidRDefault="00CF397F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CF397F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ФИО (последнее при наличии) </w:t>
      </w:r>
    </w:p>
    <w:p w:rsidR="003D2663" w:rsidRDefault="00CF397F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физического лица</w:t>
      </w:r>
      <w:r w:rsidRPr="00CF397F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:rsidR="003D2663" w:rsidRDefault="003D2663">
      <w:pPr>
        <w:rPr>
          <w:rFonts w:hint="eastAsia"/>
        </w:rPr>
        <w:sectPr w:rsidR="003D266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/>
        </w:sectPr>
      </w:pPr>
    </w:p>
    <w:p w:rsidR="003D2663" w:rsidRDefault="003D2663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:rsidR="003D2663" w:rsidRDefault="00CF397F">
      <w:pPr>
        <w:pStyle w:val="af"/>
        <w:spacing w:line="276" w:lineRule="auto"/>
        <w:rPr>
          <w:b w:val="0"/>
          <w:sz w:val="28"/>
          <w:szCs w:val="28"/>
          <w:lang w:eastAsia="en-US" w:bidi="ar-SA"/>
        </w:rPr>
      </w:pPr>
      <w:r>
        <w:rPr>
          <w:b w:val="0"/>
          <w:sz w:val="28"/>
          <w:szCs w:val="28"/>
          <w:lang w:eastAsia="en-US" w:bidi="ar-SA"/>
        </w:rPr>
        <w:t>Решение об отказе в приеме документов,</w:t>
      </w:r>
    </w:p>
    <w:p w:rsidR="003D2663" w:rsidRDefault="00CF397F">
      <w:pPr>
        <w:pStyle w:val="af"/>
        <w:spacing w:line="276" w:lineRule="auto"/>
        <w:rPr>
          <w:sz w:val="28"/>
          <w:szCs w:val="28"/>
        </w:rPr>
      </w:pPr>
      <w:r>
        <w:rPr>
          <w:b w:val="0"/>
          <w:sz w:val="28"/>
          <w:szCs w:val="28"/>
          <w:lang w:eastAsia="en-US" w:bidi="ar-SA"/>
        </w:rPr>
        <w:t xml:space="preserve">необходимых для предоставления муниципальной услуги </w:t>
      </w:r>
      <w:r>
        <w:rPr>
          <w:rStyle w:val="20"/>
          <w:bCs/>
          <w:sz w:val="28"/>
          <w:szCs w:val="28"/>
        </w:rPr>
        <w:t>«Выдача разрешения на вступление в брак лицам, достигшим возраста шестнадцати лет»</w:t>
      </w:r>
    </w:p>
    <w:p w:rsidR="003D2663" w:rsidRDefault="003D2663">
      <w:pPr>
        <w:pStyle w:val="af"/>
        <w:spacing w:line="276" w:lineRule="auto"/>
        <w:rPr>
          <w:rStyle w:val="20"/>
          <w:sz w:val="28"/>
          <w:szCs w:val="28"/>
        </w:rPr>
      </w:pPr>
    </w:p>
    <w:p w:rsidR="003D2663" w:rsidRDefault="003D2663">
      <w:pPr>
        <w:rPr>
          <w:rFonts w:hint="eastAsia"/>
        </w:rPr>
        <w:sectPr w:rsidR="003D266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/>
        </w:sectPr>
      </w:pPr>
    </w:p>
    <w:p w:rsidR="003D2663" w:rsidRDefault="00CF397F">
      <w:pPr>
        <w:pStyle w:val="af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  <w:lang w:eastAsia="en-US" w:bidi="ar-SA"/>
        </w:rPr>
        <w:t xml:space="preserve">В соответствии с 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административного регламента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 (далее –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Регламент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) на основании которого принято данное решение) </w:t>
      </w:r>
      <w:r w:rsidRPr="00CF397F">
        <w:rPr>
          <w:rStyle w:val="20"/>
          <w:sz w:val="28"/>
          <w:szCs w:val="28"/>
          <w:lang w:eastAsia="en-US" w:bidi="ar-SA"/>
        </w:rPr>
        <w:t>А</w:t>
      </w:r>
      <w:r>
        <w:rPr>
          <w:rStyle w:val="20"/>
          <w:sz w:val="28"/>
          <w:szCs w:val="28"/>
          <w:lang w:eastAsia="en-US" w:bidi="ar-SA"/>
        </w:rPr>
        <w:t xml:space="preserve">дминистрация </w:t>
      </w:r>
      <w:r>
        <w:rPr>
          <w:rStyle w:val="20"/>
          <w:sz w:val="28"/>
          <w:szCs w:val="28"/>
          <w:lang w:eastAsia="en-US" w:bidi="ar-SA"/>
        </w:rPr>
        <w:t>городского округа Красногорск</w:t>
      </w:r>
      <w:bookmarkStart w:id="1" w:name="_GoBack"/>
      <w:bookmarkEnd w:id="1"/>
      <w:r>
        <w:rPr>
          <w:rStyle w:val="20"/>
          <w:sz w:val="28"/>
          <w:szCs w:val="28"/>
          <w:lang w:eastAsia="en-US" w:bidi="ar-SA"/>
        </w:rPr>
        <w:t xml:space="preserve"> (далее – Администрация)</w:t>
      </w:r>
      <w:r>
        <w:rPr>
          <w:rStyle w:val="20"/>
          <w:bCs/>
          <w:sz w:val="28"/>
          <w:szCs w:val="28"/>
          <w:lang w:eastAsia="en-US" w:bidi="ar-SA"/>
        </w:rPr>
        <w:t xml:space="preserve"> рассмотрела запрос о предоставлении муниципальной услуги </w:t>
      </w:r>
      <w:r>
        <w:rPr>
          <w:rStyle w:val="20"/>
          <w:bCs/>
          <w:sz w:val="28"/>
          <w:szCs w:val="28"/>
          <w:lang w:eastAsia="en-US" w:bidi="ar-SA"/>
        </w:rPr>
        <w:t>«Выдача разрешения на вступление в брак лицам, достигшим возраста шестнадцати лет»</w:t>
      </w:r>
      <w:r>
        <w:rPr>
          <w:rStyle w:val="20"/>
          <w:bCs/>
          <w:sz w:val="28"/>
          <w:szCs w:val="28"/>
          <w:lang w:eastAsia="en-US" w:bidi="ar-SA"/>
        </w:rPr>
        <w:t xml:space="preserve"> № ______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(указать регистрационный номер запроса)</w:t>
      </w:r>
      <w:r>
        <w:rPr>
          <w:rStyle w:val="20"/>
          <w:bCs/>
          <w:sz w:val="28"/>
          <w:szCs w:val="28"/>
          <w:lang w:eastAsia="en-US" w:bidi="ar-SA"/>
        </w:rPr>
        <w:t xml:space="preserve"> (далее соответст</w:t>
      </w:r>
      <w:r>
        <w:rPr>
          <w:rStyle w:val="20"/>
          <w:bCs/>
          <w:sz w:val="28"/>
          <w:szCs w:val="28"/>
          <w:lang w:eastAsia="en-US" w:bidi="ar-SA"/>
        </w:rPr>
        <w:t>венно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–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запрос, муниципальная услуга) и приняла решение об отказе в приеме запроса и документов, необходимых для предоставления муниципальной услуги,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по следующему основанию:</w:t>
      </w:r>
    </w:p>
    <w:p w:rsidR="003D2663" w:rsidRDefault="003D2663">
      <w:pPr>
        <w:rPr>
          <w:rFonts w:hint="eastAsia"/>
        </w:rPr>
        <w:sectPr w:rsidR="003D266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/>
        </w:sectPr>
      </w:pPr>
    </w:p>
    <w:tbl>
      <w:tblPr>
        <w:tblW w:w="9891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3317"/>
        <w:gridCol w:w="3230"/>
        <w:gridCol w:w="3344"/>
      </w:tblGrid>
      <w:tr w:rsidR="003D2663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63" w:rsidRDefault="00CF397F">
            <w:pPr>
              <w:pStyle w:val="af"/>
              <w:widowControl w:val="0"/>
            </w:pPr>
            <w:r>
              <w:rPr>
                <w:rStyle w:val="20"/>
                <w:sz w:val="28"/>
                <w:szCs w:val="28"/>
              </w:rPr>
              <w:t>Ссылка</w:t>
            </w:r>
          </w:p>
          <w:p w:rsidR="003D2663" w:rsidRDefault="00CF397F">
            <w:pPr>
              <w:pStyle w:val="af"/>
              <w:widowControl w:val="0"/>
            </w:pPr>
            <w:r>
              <w:rPr>
                <w:rStyle w:val="20"/>
                <w:sz w:val="28"/>
                <w:szCs w:val="28"/>
              </w:rPr>
              <w:t>на соответствующий</w:t>
            </w:r>
          </w:p>
          <w:p w:rsidR="003D2663" w:rsidRDefault="00CF397F">
            <w:pPr>
              <w:pStyle w:val="af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подпункт </w:t>
            </w:r>
            <w:r>
              <w:rPr>
                <w:rStyle w:val="20"/>
                <w:sz w:val="28"/>
                <w:szCs w:val="28"/>
              </w:rPr>
              <w:t>под</w:t>
            </w:r>
            <w:r>
              <w:rPr>
                <w:rStyle w:val="20"/>
                <w:sz w:val="28"/>
                <w:szCs w:val="28"/>
              </w:rPr>
              <w:t>раздела 19</w:t>
            </w:r>
          </w:p>
          <w:p w:rsidR="003D2663" w:rsidRDefault="00CF397F">
            <w:pPr>
              <w:pStyle w:val="af"/>
              <w:widowControl w:val="0"/>
            </w:pPr>
            <w:r>
              <w:rPr>
                <w:rStyle w:val="20"/>
                <w:bCs/>
                <w:sz w:val="28"/>
                <w:szCs w:val="28"/>
                <w:lang w:eastAsia="en-US" w:bidi="ar-SA"/>
              </w:rPr>
              <w:t>Регламента</w:t>
            </w:r>
            <w:r>
              <w:rPr>
                <w:rStyle w:val="20"/>
                <w:sz w:val="28"/>
                <w:szCs w:val="28"/>
              </w:rPr>
              <w:t>,</w:t>
            </w:r>
          </w:p>
          <w:p w:rsidR="003D2663" w:rsidRDefault="00CF397F">
            <w:pPr>
              <w:pStyle w:val="af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в </w:t>
            </w:r>
            <w:r>
              <w:rPr>
                <w:rStyle w:val="20"/>
                <w:sz w:val="28"/>
                <w:szCs w:val="28"/>
              </w:rPr>
              <w:t>котором</w:t>
            </w:r>
          </w:p>
          <w:p w:rsidR="003D2663" w:rsidRDefault="00CF397F">
            <w:pPr>
              <w:pStyle w:val="af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3D2663" w:rsidRDefault="00CF397F">
            <w:pPr>
              <w:pStyle w:val="af"/>
              <w:widowControl w:val="0"/>
            </w:pPr>
            <w:r>
              <w:rPr>
                <w:rStyle w:val="20"/>
                <w:sz w:val="28"/>
                <w:szCs w:val="28"/>
              </w:rPr>
              <w:t>для отказа в приеме</w:t>
            </w:r>
          </w:p>
          <w:p w:rsidR="003D2663" w:rsidRDefault="00CF397F">
            <w:pPr>
              <w:pStyle w:val="af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>документов,</w:t>
            </w:r>
          </w:p>
          <w:p w:rsidR="003D2663" w:rsidRDefault="00CF397F">
            <w:pPr>
              <w:pStyle w:val="af"/>
              <w:widowControl w:val="0"/>
            </w:pPr>
            <w:r>
              <w:rPr>
                <w:rStyle w:val="20"/>
                <w:sz w:val="28"/>
                <w:szCs w:val="28"/>
              </w:rPr>
              <w:t>необходимых для</w:t>
            </w:r>
          </w:p>
          <w:p w:rsidR="003D2663" w:rsidRDefault="00CF397F">
            <w:pPr>
              <w:pStyle w:val="af"/>
              <w:widowControl w:val="0"/>
            </w:pPr>
            <w:r>
              <w:rPr>
                <w:rStyle w:val="20"/>
                <w:sz w:val="28"/>
                <w:szCs w:val="28"/>
              </w:rPr>
              <w:t>предоставления</w:t>
            </w:r>
          </w:p>
          <w:p w:rsidR="003D2663" w:rsidRDefault="00CF397F">
            <w:pPr>
              <w:pStyle w:val="af"/>
              <w:widowControl w:val="0"/>
            </w:pPr>
            <w:r>
              <w:rPr>
                <w:rStyle w:val="20"/>
                <w:sz w:val="28"/>
                <w:szCs w:val="28"/>
              </w:rPr>
              <w:t>муниципальной услуги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63" w:rsidRDefault="00CF397F">
            <w:pPr>
              <w:pStyle w:val="af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>Наименование основания для отказа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</w:t>
            </w:r>
          </w:p>
          <w:p w:rsidR="003D2663" w:rsidRDefault="00CF397F">
            <w:pPr>
              <w:pStyle w:val="af"/>
              <w:widowControl w:val="0"/>
            </w:pPr>
            <w:r>
              <w:rPr>
                <w:rStyle w:val="20"/>
                <w:sz w:val="28"/>
                <w:szCs w:val="28"/>
              </w:rPr>
              <w:t>для предоставления муниципальной услуги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63" w:rsidRDefault="00CF397F">
            <w:pPr>
              <w:pStyle w:val="af"/>
              <w:widowControl w:val="0"/>
            </w:pPr>
            <w:r>
              <w:rPr>
                <w:rStyle w:val="20"/>
                <w:sz w:val="28"/>
                <w:szCs w:val="28"/>
              </w:rPr>
              <w:t>Разъяснение причины принятия решения</w:t>
            </w:r>
            <w:r>
              <w:rPr>
                <w:rStyle w:val="20"/>
                <w:sz w:val="28"/>
                <w:szCs w:val="28"/>
              </w:rPr>
              <w:t xml:space="preserve"> 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 для предоставления муниципальной услуги</w:t>
            </w:r>
          </w:p>
        </w:tc>
      </w:tr>
      <w:tr w:rsidR="003D2663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63" w:rsidRDefault="003D2663">
            <w:pPr>
              <w:pStyle w:val="af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63" w:rsidRDefault="003D2663">
            <w:pPr>
              <w:pStyle w:val="af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63" w:rsidRDefault="003D2663">
            <w:pPr>
              <w:pStyle w:val="af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3D2663" w:rsidRDefault="00CF397F">
      <w:pPr>
        <w:pStyle w:val="af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3D2663" w:rsidRDefault="00CF397F">
      <w:pPr>
        <w:pStyle w:val="af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</w:rPr>
        <w:t>_______________________________________________________________ (</w:t>
      </w:r>
      <w:r>
        <w:rPr>
          <w:rStyle w:val="20"/>
          <w:bCs/>
          <w:i/>
          <w:sz w:val="28"/>
          <w:szCs w:val="28"/>
        </w:rPr>
        <w:t xml:space="preserve">указывается информация, необходимая для устранения причин отказа в приеме </w:t>
      </w:r>
      <w:r>
        <w:rPr>
          <w:rStyle w:val="20"/>
          <w:bCs/>
          <w:i/>
          <w:sz w:val="28"/>
          <w:szCs w:val="28"/>
        </w:rPr>
        <w:t>документов, необходимых для предоставления муниципальной услуги, а также иная дополнительная информация при наличии</w:t>
      </w:r>
      <w:r>
        <w:rPr>
          <w:rStyle w:val="20"/>
          <w:bCs/>
          <w:sz w:val="28"/>
          <w:szCs w:val="28"/>
        </w:rPr>
        <w:t>).</w:t>
      </w:r>
    </w:p>
    <w:p w:rsidR="003D2663" w:rsidRDefault="003D2663">
      <w:pPr>
        <w:pStyle w:val="af"/>
        <w:spacing w:line="276" w:lineRule="auto"/>
        <w:ind w:firstLine="709"/>
        <w:jc w:val="both"/>
      </w:pPr>
    </w:p>
    <w:p w:rsidR="003D2663" w:rsidRDefault="003D2663">
      <w:pPr>
        <w:rPr>
          <w:rFonts w:hint="eastAsia"/>
        </w:rPr>
      </w:pPr>
    </w:p>
    <w:p w:rsidR="003D2663" w:rsidRDefault="003D2663">
      <w:pPr>
        <w:rPr>
          <w:rFonts w:hint="eastAsia"/>
        </w:rPr>
      </w:pPr>
    </w:p>
    <w:p w:rsidR="003D2663" w:rsidRDefault="003D2663">
      <w:pPr>
        <w:rPr>
          <w:rFonts w:hint="eastAsia"/>
        </w:rPr>
        <w:sectPr w:rsidR="003D266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/>
        </w:sectPr>
      </w:pPr>
    </w:p>
    <w:p w:rsidR="003D2663" w:rsidRDefault="00CF397F">
      <w:pPr>
        <w:spacing w:line="276" w:lineRule="auto"/>
        <w:jc w:val="both"/>
        <w:rPr>
          <w:rFonts w:hint="eastAsia"/>
        </w:rPr>
      </w:pPr>
      <w:r w:rsidRPr="00CF397F">
        <w:rPr>
          <w:rStyle w:val="20"/>
          <w:b w:val="0"/>
          <w:bCs/>
          <w:sz w:val="28"/>
          <w:szCs w:val="28"/>
        </w:rPr>
        <w:t xml:space="preserve">            </w:t>
      </w:r>
      <w:r>
        <w:rPr>
          <w:rStyle w:val="20"/>
          <w:b w:val="0"/>
          <w:bCs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7"/>
        <w:gridCol w:w="2897"/>
        <w:gridCol w:w="3541"/>
      </w:tblGrid>
      <w:tr w:rsidR="003D2663">
        <w:trPr>
          <w:trHeight w:val="283"/>
        </w:trPr>
        <w:tc>
          <w:tcPr>
            <w:tcW w:w="3537" w:type="dxa"/>
          </w:tcPr>
          <w:p w:rsidR="003D2663" w:rsidRDefault="00CF397F">
            <w:pPr>
              <w:pStyle w:val="af"/>
              <w:widowControl w:val="0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(уполномоченное должностное лицо </w:t>
            </w:r>
            <w:r>
              <w:rPr>
                <w:b w:val="0"/>
                <w:sz w:val="28"/>
                <w:szCs w:val="28"/>
              </w:rPr>
              <w:t>Администрации</w:t>
            </w:r>
            <w:r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73" w:type="dxa"/>
            <w:tcMar>
              <w:left w:w="10" w:type="dxa"/>
              <w:right w:w="10" w:type="dxa"/>
            </w:tcMar>
          </w:tcPr>
          <w:p w:rsidR="003D2663" w:rsidRDefault="003D2663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2663" w:rsidRDefault="00CF397F">
            <w:pPr>
              <w:pStyle w:val="af"/>
              <w:widowControl w:val="0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</w:tbl>
    <w:p w:rsidR="003D2663" w:rsidRDefault="00CF397F">
      <w:pPr>
        <w:pStyle w:val="af"/>
        <w:spacing w:line="276" w:lineRule="auto"/>
        <w:ind w:firstLine="709"/>
        <w:jc w:val="right"/>
        <w:rPr>
          <w:b w:val="0"/>
          <w:sz w:val="28"/>
          <w:szCs w:val="28"/>
        </w:rPr>
      </w:pPr>
      <w:r>
        <w:rPr>
          <w:rStyle w:val="20"/>
          <w:sz w:val="28"/>
          <w:szCs w:val="28"/>
        </w:rPr>
        <w:t>«__» _____ 202__</w:t>
      </w:r>
    </w:p>
    <w:sectPr w:rsidR="003D2663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36A8B"/>
    <w:multiLevelType w:val="multilevel"/>
    <w:tmpl w:val="57FE3F7A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1A793E"/>
    <w:multiLevelType w:val="multilevel"/>
    <w:tmpl w:val="2EF852BE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04926B7"/>
    <w:multiLevelType w:val="multilevel"/>
    <w:tmpl w:val="C5E2158C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D883F79"/>
    <w:multiLevelType w:val="multilevel"/>
    <w:tmpl w:val="918E88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663"/>
    <w:rsid w:val="003D2663"/>
    <w:rsid w:val="00CF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1ED6F-6869-4068-9A91-6D8FC4E9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a0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a0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ConsPlusNormal">
    <w:name w:val="ConsPlusNormal Знак"/>
    <w:qFormat/>
    <w:rPr>
      <w:rFonts w:ascii="Times New Roman" w:eastAsia="Times New Roman" w:hAnsi="Times New Roman" w:cs="Times New Roman"/>
      <w:kern w:val="0"/>
      <w:lang w:eastAsia="ru-RU"/>
    </w:rPr>
  </w:style>
  <w:style w:type="character" w:styleId="a5">
    <w:name w:val="annotation reference"/>
    <w:qFormat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10">
    <w:name w:val="Текст примечания Знак1"/>
    <w:qFormat/>
    <w:rPr>
      <w:rFonts w:ascii="Times New Roman" w:eastAsia="Times New Roman" w:hAnsi="Times New Roman" w:cs="Mangal"/>
      <w:color w:val="000000"/>
      <w:sz w:val="20"/>
      <w:szCs w:val="18"/>
      <w:lang w:eastAsia="zh-CN" w:bidi="hi-IN"/>
    </w:rPr>
  </w:style>
  <w:style w:type="character" w:customStyle="1" w:styleId="60">
    <w:name w:val="Заголовок 6 Знак"/>
    <w:qFormat/>
    <w:rPr>
      <w:rFonts w:ascii="Liberation Sans" w:eastAsia="Microsoft YaHei" w:hAnsi="Liberation Sans" w:cs="Times New Roman"/>
      <w:b/>
      <w:bCs/>
      <w:i/>
      <w:iCs/>
      <w:color w:val="000000"/>
      <w:sz w:val="24"/>
      <w:szCs w:val="24"/>
      <w:lang w:eastAsia="zh-CN" w:bidi="hi-IN"/>
    </w:rPr>
  </w:style>
  <w:style w:type="character" w:customStyle="1" w:styleId="50">
    <w:name w:val="Заголовок 5 Знак"/>
    <w:qFormat/>
    <w:rPr>
      <w:rFonts w:ascii="Liberation Sans" w:eastAsia="Microsoft YaHei" w:hAnsi="Liberation Sans" w:cs="Times New Roman"/>
      <w:b/>
      <w:bCs/>
      <w:color w:val="000000"/>
      <w:sz w:val="24"/>
      <w:szCs w:val="24"/>
      <w:lang w:eastAsia="zh-CN" w:bidi="hi-IN"/>
    </w:rPr>
  </w:style>
  <w:style w:type="character" w:customStyle="1" w:styleId="40">
    <w:name w:val="Заголовок 4 Знак"/>
    <w:qFormat/>
    <w:rPr>
      <w:rFonts w:ascii="Liberation Sans" w:eastAsia="Microsoft YaHei" w:hAnsi="Liberation Sans" w:cs="Times New Roman"/>
      <w:b/>
      <w:bCs/>
      <w:i/>
      <w:iCs/>
      <w:color w:val="808080"/>
      <w:sz w:val="27"/>
      <w:szCs w:val="27"/>
      <w:lang w:eastAsia="zh-CN" w:bidi="hi-IN"/>
    </w:rPr>
  </w:style>
  <w:style w:type="character" w:customStyle="1" w:styleId="30">
    <w:name w:val="Заголовок 3 Знак"/>
    <w:qFormat/>
    <w:rPr>
      <w:rFonts w:ascii="Liberation Sans" w:eastAsia="Microsoft YaHei" w:hAnsi="Liberation Sans" w:cs="Times New Roman"/>
      <w:b/>
      <w:bCs/>
      <w:color w:val="000000"/>
      <w:sz w:val="28"/>
      <w:szCs w:val="28"/>
      <w:lang w:eastAsia="zh-CN" w:bidi="hi-IN"/>
    </w:rPr>
  </w:style>
  <w:style w:type="character" w:customStyle="1" w:styleId="21">
    <w:name w:val="Заголовок 2 Знак1"/>
    <w:qFormat/>
    <w:rPr>
      <w:rFonts w:ascii="Times New Roman" w:eastAsia="MS Gothic" w:hAnsi="Times New Roman" w:cs="Tahoma"/>
      <w:b/>
      <w:bCs/>
      <w:color w:val="000000"/>
      <w:sz w:val="36"/>
      <w:szCs w:val="36"/>
      <w:lang w:eastAsia="zh-CN" w:bidi="hi-IN"/>
    </w:rPr>
  </w:style>
  <w:style w:type="character" w:customStyle="1" w:styleId="a6">
    <w:name w:val="Верхний колонтитул Знак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qFormat/>
    <w:rPr>
      <w:rFonts w:ascii="Times New Roman" w:eastAsia="MS Gothic" w:hAnsi="Times New Roman" w:cs="Tahoma"/>
      <w:b/>
      <w:bCs/>
      <w:color w:val="000000"/>
      <w:sz w:val="48"/>
      <w:szCs w:val="48"/>
      <w:lang w:eastAsia="zh-CN" w:bidi="hi-IN"/>
    </w:rPr>
  </w:style>
  <w:style w:type="character" w:customStyle="1" w:styleId="12">
    <w:name w:val="Основной текст Знак1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7">
    <w:name w:val="Текст примечания Знак"/>
    <w:qFormat/>
    <w:rPr>
      <w:rFonts w:ascii="Times New Roman" w:eastAsia="Times New Roman" w:hAnsi="Times New Roman" w:cs="Mangal"/>
      <w:color w:val="000000"/>
      <w:sz w:val="18"/>
      <w:szCs w:val="18"/>
    </w:rPr>
  </w:style>
  <w:style w:type="character" w:customStyle="1" w:styleId="a8">
    <w:name w:val="Основной текст Знак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3">
    <w:name w:val="Заголовок 1 Знак"/>
    <w:qFormat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14">
    <w:name w:val="АР Прил1 Знак"/>
    <w:qFormat/>
    <w:rPr>
      <w:rFonts w:ascii="Times New Roman" w:eastAsia="Times New Roman" w:hAnsi="Times New Roman" w:cs="Times New Roman"/>
      <w:b w:val="0"/>
      <w:bCs/>
      <w:iCs/>
      <w:color w:val="000000"/>
    </w:rPr>
  </w:style>
  <w:style w:type="character" w:customStyle="1" w:styleId="a9">
    <w:name w:val="Без интервала Знак"/>
    <w:qFormat/>
    <w:rPr>
      <w:rFonts w:ascii="Times New Roman" w:eastAsia="Times New Roman" w:hAnsi="Times New Roman" w:cs="Times New Roman"/>
      <w:b/>
      <w:bCs/>
      <w:iCs/>
      <w:color w:val="000000"/>
    </w:rPr>
  </w:style>
  <w:style w:type="character" w:customStyle="1" w:styleId="2-">
    <w:name w:val="Рег. Заголовок 2-го уровня регламента Знак"/>
    <w:qFormat/>
    <w:rPr>
      <w:rFonts w:ascii="Times New Roman" w:eastAsia="Calibri" w:hAnsi="Times New Roman" w:cs="Times New Roman"/>
      <w:b/>
      <w:bCs/>
      <w:color w:val="000000"/>
    </w:rPr>
  </w:style>
  <w:style w:type="character" w:customStyle="1" w:styleId="22">
    <w:name w:val="Заголовок 2 Знак"/>
    <w:qFormat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pacing w:before="120" w:after="120" w:line="264" w:lineRule="exact"/>
      <w:ind w:left="48" w:hanging="10"/>
      <w:jc w:val="both"/>
    </w:pPr>
    <w:rPr>
      <w:rFonts w:ascii="Times New Roman" w:hAnsi="Times New Roman"/>
      <w:i/>
      <w:iCs/>
      <w:color w:val="000000"/>
    </w:rPr>
  </w:style>
  <w:style w:type="paragraph" w:styleId="ad">
    <w:name w:val="index heading"/>
    <w:basedOn w:val="a"/>
    <w:qFormat/>
    <w:pPr>
      <w:suppressLineNumbers/>
    </w:pPr>
  </w:style>
  <w:style w:type="paragraph" w:customStyle="1" w:styleId="ParaKWN">
    <w:name w:val="ParaKWN"/>
    <w:basedOn w:val="a"/>
    <w:qFormat/>
    <w:pPr>
      <w:keepNext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af0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ConsPlusNormal0">
    <w:name w:val="ConsPlusNormal"/>
    <w:qFormat/>
    <w:pPr>
      <w:widowControl w:val="0"/>
      <w:suppressAutoHyphens w:val="0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f1">
    <w:name w:val="annotation text"/>
    <w:basedOn w:val="a"/>
    <w:qFormat/>
    <w:pPr>
      <w:spacing w:after="56" w:line="264" w:lineRule="exact"/>
      <w:ind w:left="48" w:hanging="10"/>
      <w:jc w:val="both"/>
    </w:pPr>
    <w:rPr>
      <w:rFonts w:ascii="Times New Roman" w:hAnsi="Times New Roman" w:cs="Mangal"/>
      <w:color w:val="000000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HeaderLeft">
    <w:name w:val="Header Left"/>
    <w:basedOn w:val="af2"/>
    <w:qFormat/>
    <w:pPr>
      <w:tabs>
        <w:tab w:val="center" w:pos="4819"/>
        <w:tab w:val="right" w:pos="9638"/>
      </w:tabs>
      <w:spacing w:after="56" w:line="264" w:lineRule="exact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f3">
    <w:name w:val="Колонтитул"/>
    <w:basedOn w:val="a"/>
    <w:qFormat/>
  </w:style>
  <w:style w:type="paragraph" w:styleId="af2">
    <w:name w:val="header"/>
    <w:basedOn w:val="af3"/>
  </w:style>
  <w:style w:type="paragraph" w:customStyle="1" w:styleId="15">
    <w:name w:val="Сетка таблицы1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16">
    <w:name w:val="АР Прил1"/>
    <w:qFormat/>
    <w:pPr>
      <w:keepNext/>
      <w:spacing w:before="240" w:line="240" w:lineRule="exact"/>
      <w:ind w:firstLine="4820"/>
      <w:jc w:val="right"/>
    </w:pPr>
    <w:rPr>
      <w:rFonts w:ascii="Times New Roman" w:eastAsia="MS Gothic" w:hAnsi="Times New Roman" w:cs="Tahoma"/>
      <w:b/>
      <w:bCs/>
      <w:iCs/>
      <w:color w:val="000000"/>
      <w:szCs w:val="48"/>
    </w:rPr>
  </w:style>
  <w:style w:type="paragraph" w:styleId="af4">
    <w:name w:val="No Spacing"/>
    <w:basedOn w:val="1"/>
    <w:qFormat/>
    <w:pPr>
      <w:spacing w:after="240" w:line="240" w:lineRule="exact"/>
      <w:jc w:val="right"/>
    </w:pPr>
    <w:rPr>
      <w:rFonts w:ascii="Times New Roman" w:eastAsia="MS Gothic" w:hAnsi="Times New Roman" w:cs="Tahoma"/>
      <w:iCs/>
      <w:color w:val="000000"/>
      <w:szCs w:val="48"/>
    </w:rPr>
  </w:style>
  <w:style w:type="paragraph" w:customStyle="1" w:styleId="2-0">
    <w:name w:val="Рег. Заголовок 2-го уровня регламента"/>
    <w:basedOn w:val="a"/>
    <w:qFormat/>
    <w:pPr>
      <w:spacing w:line="240" w:lineRule="exact"/>
      <w:jc w:val="center"/>
    </w:pPr>
    <w:rPr>
      <w:rFonts w:ascii="Times New Roman" w:eastAsia="Calibri" w:hAnsi="Times New Roman"/>
      <w:b/>
      <w:bCs/>
      <w:color w:val="000000"/>
    </w:rPr>
  </w:style>
  <w:style w:type="paragraph" w:customStyle="1" w:styleId="23">
    <w:name w:val="АР Прил 2"/>
    <w:qFormat/>
    <w:pPr>
      <w:spacing w:after="56" w:line="264" w:lineRule="exact"/>
      <w:ind w:left="48" w:hanging="10"/>
      <w:jc w:val="center"/>
    </w:pPr>
    <w:rPr>
      <w:rFonts w:ascii="Times New Roman" w:eastAsia="Calibri" w:hAnsi="Times New Roman"/>
      <w:b/>
      <w:color w:val="000000"/>
    </w:rPr>
  </w:style>
  <w:style w:type="paragraph" w:customStyle="1" w:styleId="LO-Normal3">
    <w:name w:val="LO-Normal3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17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 Мартынова</dc:creator>
  <dc:description/>
  <cp:lastModifiedBy>Светлана Николаевна Мартынова</cp:lastModifiedBy>
  <cp:revision>2</cp:revision>
  <dcterms:created xsi:type="dcterms:W3CDTF">2025-10-29T11:52:00Z</dcterms:created>
  <dcterms:modified xsi:type="dcterms:W3CDTF">2025-10-29T11:52:00Z</dcterms:modified>
  <dc:language>en-US</dc:language>
</cp:coreProperties>
</file>