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7C" w:rsidRPr="00C60CFE" w:rsidRDefault="00B95E7C" w:rsidP="00B95E7C">
      <w:pPr>
        <w:tabs>
          <w:tab w:val="left" w:pos="9315"/>
        </w:tabs>
        <w:spacing w:after="0"/>
        <w:ind w:left="-2523" w:firstLine="7768"/>
        <w:rPr>
          <w:rFonts w:ascii="Times New Roman" w:hAnsi="Times New Roman"/>
          <w:sz w:val="28"/>
          <w:szCs w:val="28"/>
        </w:rPr>
      </w:pPr>
      <w:r w:rsidRPr="00C60CFE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22AE7">
        <w:rPr>
          <w:rFonts w:ascii="Times New Roman" w:hAnsi="Times New Roman"/>
          <w:sz w:val="28"/>
          <w:szCs w:val="28"/>
        </w:rPr>
        <w:t>2</w:t>
      </w:r>
    </w:p>
    <w:p w:rsidR="00B95E7C" w:rsidRPr="00C60CFE" w:rsidRDefault="00B95E7C" w:rsidP="00B95E7C">
      <w:pPr>
        <w:tabs>
          <w:tab w:val="left" w:pos="9315"/>
        </w:tabs>
        <w:spacing w:after="0"/>
        <w:ind w:left="-2523" w:firstLine="7768"/>
        <w:rPr>
          <w:rFonts w:ascii="Times New Roman" w:hAnsi="Times New Roman"/>
          <w:sz w:val="28"/>
          <w:szCs w:val="28"/>
        </w:rPr>
      </w:pPr>
      <w:r w:rsidRPr="00C60CF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95E7C" w:rsidRDefault="00B95E7C" w:rsidP="00B95E7C">
      <w:pPr>
        <w:tabs>
          <w:tab w:val="left" w:pos="9315"/>
        </w:tabs>
        <w:spacing w:after="0"/>
        <w:ind w:left="-2523" w:firstLine="7768"/>
        <w:rPr>
          <w:rFonts w:ascii="Times New Roman" w:hAnsi="Times New Roman"/>
          <w:sz w:val="28"/>
          <w:szCs w:val="28"/>
        </w:rPr>
      </w:pPr>
      <w:r w:rsidRPr="00C60CFE">
        <w:rPr>
          <w:rFonts w:ascii="Times New Roman" w:hAnsi="Times New Roman"/>
          <w:sz w:val="28"/>
          <w:szCs w:val="28"/>
        </w:rPr>
        <w:t xml:space="preserve">городского округа Красногорск </w:t>
      </w:r>
    </w:p>
    <w:p w:rsidR="00B95E7C" w:rsidRDefault="00B95E7C" w:rsidP="00B95E7C">
      <w:pPr>
        <w:tabs>
          <w:tab w:val="left" w:pos="9315"/>
        </w:tabs>
        <w:spacing w:after="0"/>
        <w:ind w:left="-2523" w:firstLine="7768"/>
        <w:rPr>
          <w:rFonts w:ascii="Times New Roman" w:hAnsi="Times New Roman"/>
          <w:sz w:val="28"/>
          <w:szCs w:val="28"/>
        </w:rPr>
      </w:pPr>
      <w:r w:rsidRPr="00C60CFE">
        <w:rPr>
          <w:rFonts w:ascii="Times New Roman" w:hAnsi="Times New Roman"/>
          <w:sz w:val="28"/>
          <w:szCs w:val="28"/>
        </w:rPr>
        <w:t>Московской области</w:t>
      </w:r>
    </w:p>
    <w:p w:rsidR="00B95E7C" w:rsidRPr="00C60CFE" w:rsidRDefault="00B95E7C" w:rsidP="00B95E7C">
      <w:pPr>
        <w:tabs>
          <w:tab w:val="left" w:pos="9315"/>
        </w:tabs>
        <w:spacing w:after="0"/>
        <w:ind w:left="-2523" w:firstLine="77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</w:t>
      </w:r>
      <w:proofErr w:type="gramStart"/>
      <w:r>
        <w:rPr>
          <w:rFonts w:ascii="Times New Roman" w:hAnsi="Times New Roman"/>
          <w:sz w:val="28"/>
          <w:szCs w:val="28"/>
        </w:rPr>
        <w:t>_  №</w:t>
      </w:r>
      <w:proofErr w:type="gramEnd"/>
      <w:r>
        <w:rPr>
          <w:rFonts w:ascii="Times New Roman" w:hAnsi="Times New Roman"/>
          <w:sz w:val="28"/>
          <w:szCs w:val="28"/>
        </w:rPr>
        <w:t>_</w:t>
      </w:r>
      <w:r w:rsidRPr="00C60CF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C60CFE">
        <w:rPr>
          <w:rFonts w:ascii="Times New Roman" w:hAnsi="Times New Roman"/>
          <w:sz w:val="28"/>
          <w:szCs w:val="28"/>
        </w:rPr>
        <w:t>______</w:t>
      </w:r>
    </w:p>
    <w:p w:rsidR="00B95E7C" w:rsidRDefault="00B95E7C" w:rsidP="00BD42AD">
      <w:pPr>
        <w:tabs>
          <w:tab w:val="left" w:pos="8931"/>
        </w:tabs>
        <w:spacing w:after="0" w:line="312" w:lineRule="auto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5E7C" w:rsidRDefault="00B95E7C" w:rsidP="00BD42AD">
      <w:pPr>
        <w:tabs>
          <w:tab w:val="left" w:pos="8931"/>
        </w:tabs>
        <w:spacing w:after="0" w:line="312" w:lineRule="auto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5E7C" w:rsidRDefault="00B95E7C" w:rsidP="00B95E7C">
      <w:pPr>
        <w:tabs>
          <w:tab w:val="left" w:pos="8931"/>
        </w:tabs>
        <w:spacing w:after="0" w:line="312" w:lineRule="auto"/>
        <w:ind w:right="45"/>
        <w:rPr>
          <w:rFonts w:ascii="Times New Roman" w:hAnsi="Times New Roman" w:cs="Times New Roman"/>
          <w:b/>
          <w:sz w:val="26"/>
          <w:szCs w:val="26"/>
        </w:rPr>
      </w:pPr>
    </w:p>
    <w:p w:rsidR="00B35B6B" w:rsidRDefault="00B35B6B" w:rsidP="00B95E7C">
      <w:pPr>
        <w:tabs>
          <w:tab w:val="left" w:pos="8931"/>
        </w:tabs>
        <w:spacing w:after="0" w:line="312" w:lineRule="auto"/>
        <w:ind w:right="45"/>
        <w:rPr>
          <w:rFonts w:ascii="Times New Roman" w:hAnsi="Times New Roman" w:cs="Times New Roman"/>
          <w:b/>
          <w:sz w:val="26"/>
          <w:szCs w:val="26"/>
        </w:rPr>
      </w:pPr>
    </w:p>
    <w:p w:rsidR="00B35B6B" w:rsidRDefault="00B35B6B" w:rsidP="00B95E7C">
      <w:pPr>
        <w:tabs>
          <w:tab w:val="left" w:pos="8931"/>
        </w:tabs>
        <w:spacing w:after="0" w:line="312" w:lineRule="auto"/>
        <w:ind w:right="45"/>
        <w:rPr>
          <w:rFonts w:ascii="Times New Roman" w:hAnsi="Times New Roman" w:cs="Times New Roman"/>
          <w:b/>
          <w:sz w:val="26"/>
          <w:szCs w:val="26"/>
        </w:rPr>
      </w:pPr>
    </w:p>
    <w:p w:rsidR="00B35B6B" w:rsidRDefault="00B35B6B" w:rsidP="00B95E7C">
      <w:pPr>
        <w:tabs>
          <w:tab w:val="left" w:pos="8931"/>
        </w:tabs>
        <w:spacing w:after="0" w:line="312" w:lineRule="auto"/>
        <w:ind w:right="45"/>
        <w:rPr>
          <w:rFonts w:ascii="Times New Roman" w:hAnsi="Times New Roman" w:cs="Times New Roman"/>
          <w:b/>
          <w:sz w:val="26"/>
          <w:szCs w:val="26"/>
        </w:rPr>
      </w:pPr>
    </w:p>
    <w:p w:rsidR="00102EEE" w:rsidRPr="00C9104B" w:rsidRDefault="00BE7B36" w:rsidP="00BD42AD">
      <w:pPr>
        <w:tabs>
          <w:tab w:val="left" w:pos="8931"/>
        </w:tabs>
        <w:spacing w:after="0" w:line="312" w:lineRule="auto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 xml:space="preserve">Пояснительная </w:t>
      </w:r>
      <w:r w:rsidR="00102EEE" w:rsidRPr="00C9104B">
        <w:rPr>
          <w:rFonts w:ascii="Times New Roman" w:hAnsi="Times New Roman" w:cs="Times New Roman"/>
          <w:b/>
          <w:sz w:val="26"/>
          <w:szCs w:val="26"/>
        </w:rPr>
        <w:t xml:space="preserve">записка </w:t>
      </w:r>
    </w:p>
    <w:p w:rsidR="00786A5B" w:rsidRPr="00C9104B" w:rsidRDefault="00BE7B36" w:rsidP="00BD42AD">
      <w:pPr>
        <w:tabs>
          <w:tab w:val="left" w:pos="8931"/>
        </w:tabs>
        <w:spacing w:after="0" w:line="312" w:lineRule="auto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к п</w:t>
      </w:r>
      <w:r w:rsidR="00786A5B" w:rsidRPr="00C9104B">
        <w:rPr>
          <w:rFonts w:ascii="Times New Roman" w:hAnsi="Times New Roman" w:cs="Times New Roman"/>
          <w:b/>
          <w:sz w:val="26"/>
          <w:szCs w:val="26"/>
        </w:rPr>
        <w:t>рогноз</w:t>
      </w:r>
      <w:r w:rsidRPr="00C9104B">
        <w:rPr>
          <w:rFonts w:ascii="Times New Roman" w:hAnsi="Times New Roman" w:cs="Times New Roman"/>
          <w:b/>
          <w:sz w:val="26"/>
          <w:szCs w:val="26"/>
        </w:rPr>
        <w:t>у</w:t>
      </w:r>
      <w:r w:rsidR="00786A5B" w:rsidRPr="00C9104B">
        <w:rPr>
          <w:rFonts w:ascii="Times New Roman" w:hAnsi="Times New Roman" w:cs="Times New Roman"/>
          <w:b/>
          <w:sz w:val="26"/>
          <w:szCs w:val="26"/>
        </w:rPr>
        <w:t xml:space="preserve"> социально-экономического развития</w:t>
      </w:r>
    </w:p>
    <w:p w:rsidR="00786A5B" w:rsidRPr="00C9104B" w:rsidRDefault="008602A2" w:rsidP="00BD42AD">
      <w:pPr>
        <w:tabs>
          <w:tab w:val="left" w:pos="8931"/>
        </w:tabs>
        <w:spacing w:after="0" w:line="312" w:lineRule="auto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786A5B" w:rsidRPr="00C9104B">
        <w:rPr>
          <w:rFonts w:ascii="Times New Roman" w:hAnsi="Times New Roman" w:cs="Times New Roman"/>
          <w:b/>
          <w:sz w:val="26"/>
          <w:szCs w:val="26"/>
        </w:rPr>
        <w:t xml:space="preserve">ородского округа </w:t>
      </w:r>
      <w:r w:rsidR="00F5773B">
        <w:rPr>
          <w:rFonts w:ascii="Times New Roman" w:hAnsi="Times New Roman" w:cs="Times New Roman"/>
          <w:b/>
          <w:sz w:val="26"/>
          <w:szCs w:val="26"/>
        </w:rPr>
        <w:t>Красногорск</w:t>
      </w:r>
    </w:p>
    <w:p w:rsidR="00786A5B" w:rsidRDefault="006D6218" w:rsidP="00BD42AD">
      <w:pPr>
        <w:tabs>
          <w:tab w:val="left" w:pos="8931"/>
        </w:tabs>
        <w:spacing w:after="0" w:line="312" w:lineRule="auto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на 202</w:t>
      </w:r>
      <w:r w:rsidR="0091515A">
        <w:rPr>
          <w:rFonts w:ascii="Times New Roman" w:hAnsi="Times New Roman" w:cs="Times New Roman"/>
          <w:b/>
          <w:sz w:val="26"/>
          <w:szCs w:val="26"/>
        </w:rPr>
        <w:t>6</w:t>
      </w:r>
      <w:r w:rsidR="00786A5B" w:rsidRPr="00C9104B">
        <w:rPr>
          <w:rFonts w:ascii="Times New Roman" w:hAnsi="Times New Roman" w:cs="Times New Roman"/>
          <w:b/>
          <w:sz w:val="26"/>
          <w:szCs w:val="26"/>
        </w:rPr>
        <w:t>-202</w:t>
      </w:r>
      <w:r w:rsidR="0091515A">
        <w:rPr>
          <w:rFonts w:ascii="Times New Roman" w:hAnsi="Times New Roman" w:cs="Times New Roman"/>
          <w:b/>
          <w:sz w:val="26"/>
          <w:szCs w:val="26"/>
        </w:rPr>
        <w:t>8</w:t>
      </w:r>
      <w:r w:rsidR="00786A5B" w:rsidRPr="00C9104B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550E5F" w:rsidRPr="00C9104B" w:rsidRDefault="00550E5F" w:rsidP="00BD42AD">
      <w:pPr>
        <w:tabs>
          <w:tab w:val="left" w:pos="8931"/>
        </w:tabs>
        <w:spacing w:after="0" w:line="312" w:lineRule="auto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0D78" w:rsidRDefault="00550E5F" w:rsidP="002D0D78">
      <w:pPr>
        <w:spacing w:after="0" w:line="312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E5F">
        <w:rPr>
          <w:rFonts w:ascii="Times New Roman" w:hAnsi="Times New Roman" w:cs="Times New Roman"/>
          <w:b/>
          <w:sz w:val="26"/>
          <w:szCs w:val="26"/>
        </w:rPr>
        <w:t>Краткая характеристика городского округа Красногорск</w:t>
      </w:r>
    </w:p>
    <w:p w:rsidR="007D633B" w:rsidRPr="00550E5F" w:rsidRDefault="007D633B" w:rsidP="002D0D78">
      <w:pPr>
        <w:spacing w:after="0" w:line="312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552E" w:rsidRPr="0026392D" w:rsidRDefault="0087552E" w:rsidP="002D0D78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3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Городской округ Красногорск по своему развитию и экономическому потенциалу </w:t>
      </w:r>
      <w:r w:rsidR="00312FD6" w:rsidRPr="0026392D">
        <w:rPr>
          <w:rFonts w:ascii="Times New Roman" w:hAnsi="Times New Roman" w:cs="Times New Roman"/>
          <w:sz w:val="26"/>
          <w:szCs w:val="26"/>
        </w:rPr>
        <w:t>как по численности населения, так и по основным показателям социально-экономического развития</w:t>
      </w:r>
      <w:r w:rsidR="00312FD6" w:rsidRPr="00263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color w:val="000000" w:themeColor="text1"/>
          <w:sz w:val="26"/>
          <w:szCs w:val="26"/>
        </w:rPr>
        <w:t>входит в число наиболее развитых районов Подмосковья.</w:t>
      </w:r>
    </w:p>
    <w:p w:rsidR="0035562C" w:rsidRPr="00CE6E7A" w:rsidRDefault="0035562C" w:rsidP="0035562C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6E7A">
        <w:rPr>
          <w:rFonts w:ascii="Times New Roman" w:hAnsi="Times New Roman" w:cs="Times New Roman"/>
          <w:color w:val="000000" w:themeColor="text1"/>
          <w:sz w:val="26"/>
          <w:szCs w:val="26"/>
        </w:rPr>
        <w:t>Основными сферами экономики городского округа Красногорск являются: промышленность, торговля, строительство, жилищно-коммунальное хозяйство, сдача недвижимого имущества в аренду, реклама, гостиничный бизнес, ресторанный бизнес, транспорт, связь, государственное и муниципальное управление, образование, культура, спорт, здравоохранение и др.</w:t>
      </w:r>
    </w:p>
    <w:p w:rsidR="0072451F" w:rsidRPr="0026392D" w:rsidRDefault="00571F94" w:rsidP="002D0D78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92D">
        <w:rPr>
          <w:rFonts w:ascii="Times New Roman" w:eastAsia="Calibri" w:hAnsi="Times New Roman" w:cs="Times New Roman"/>
          <w:sz w:val="26"/>
          <w:szCs w:val="26"/>
        </w:rPr>
        <w:t>По состоянию на 01.01.202</w:t>
      </w:r>
      <w:r w:rsidR="00CB7C72" w:rsidRPr="00CB7C72">
        <w:rPr>
          <w:rFonts w:ascii="Times New Roman" w:eastAsia="Calibri" w:hAnsi="Times New Roman" w:cs="Times New Roman"/>
          <w:sz w:val="26"/>
          <w:szCs w:val="26"/>
        </w:rPr>
        <w:t>5</w:t>
      </w:r>
      <w:r w:rsidRPr="0026392D">
        <w:rPr>
          <w:rFonts w:ascii="Times New Roman" w:eastAsia="Calibri" w:hAnsi="Times New Roman" w:cs="Times New Roman"/>
          <w:sz w:val="26"/>
          <w:szCs w:val="26"/>
        </w:rPr>
        <w:t xml:space="preserve"> года социально-экономическое положение стабильно. Красногорск занимает лидирующие позиции среди муниципальных образований Московской области по целому ряду направлений</w:t>
      </w:r>
      <w:r w:rsidR="0072451F" w:rsidRPr="0026392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2451F" w:rsidRPr="0026392D" w:rsidRDefault="0072451F" w:rsidP="002D0D78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92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71F94" w:rsidRPr="0026392D">
        <w:rPr>
          <w:rFonts w:ascii="Times New Roman" w:eastAsia="Calibri" w:hAnsi="Times New Roman" w:cs="Times New Roman"/>
          <w:sz w:val="26"/>
          <w:szCs w:val="26"/>
        </w:rPr>
        <w:t xml:space="preserve">оборот розничной торговли – 1 место; </w:t>
      </w:r>
    </w:p>
    <w:p w:rsidR="0072451F" w:rsidRPr="0026392D" w:rsidRDefault="0072451F" w:rsidP="002D0D78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92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F639B">
        <w:rPr>
          <w:rFonts w:ascii="Times New Roman" w:eastAsia="Calibri" w:hAnsi="Times New Roman" w:cs="Times New Roman"/>
          <w:sz w:val="26"/>
          <w:szCs w:val="26"/>
        </w:rPr>
        <w:t>оборот оптовой торговли – 1</w:t>
      </w:r>
      <w:r w:rsidR="00571F94" w:rsidRPr="0026392D">
        <w:rPr>
          <w:rFonts w:ascii="Times New Roman" w:eastAsia="Calibri" w:hAnsi="Times New Roman" w:cs="Times New Roman"/>
          <w:sz w:val="26"/>
          <w:szCs w:val="26"/>
        </w:rPr>
        <w:t xml:space="preserve"> место; </w:t>
      </w:r>
    </w:p>
    <w:p w:rsidR="004F639B" w:rsidRPr="0026392D" w:rsidRDefault="004F639B" w:rsidP="004F639B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92D">
        <w:rPr>
          <w:rFonts w:ascii="Times New Roman" w:eastAsia="Calibri" w:hAnsi="Times New Roman" w:cs="Times New Roman"/>
          <w:sz w:val="26"/>
          <w:szCs w:val="26"/>
        </w:rPr>
        <w:t xml:space="preserve">- объем </w:t>
      </w:r>
      <w:r w:rsidR="00864C5D">
        <w:rPr>
          <w:rFonts w:ascii="Times New Roman" w:eastAsia="Calibri" w:hAnsi="Times New Roman" w:cs="Times New Roman"/>
          <w:sz w:val="26"/>
          <w:szCs w:val="26"/>
        </w:rPr>
        <w:t xml:space="preserve">отгруженных товаров </w:t>
      </w:r>
      <w:r w:rsidR="00864C5D" w:rsidRPr="0026392D">
        <w:rPr>
          <w:rFonts w:ascii="Times New Roman" w:eastAsia="Calibri" w:hAnsi="Times New Roman" w:cs="Times New Roman"/>
          <w:sz w:val="26"/>
          <w:szCs w:val="26"/>
        </w:rPr>
        <w:t>– 2 место;</w:t>
      </w:r>
    </w:p>
    <w:p w:rsidR="0072451F" w:rsidRPr="0026392D" w:rsidRDefault="0072451F" w:rsidP="002D0D78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92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71F94" w:rsidRPr="0026392D">
        <w:rPr>
          <w:rFonts w:ascii="Times New Roman" w:eastAsia="Calibri" w:hAnsi="Times New Roman" w:cs="Times New Roman"/>
          <w:sz w:val="26"/>
          <w:szCs w:val="26"/>
        </w:rPr>
        <w:t>объём инвестиций – 2 место;</w:t>
      </w:r>
    </w:p>
    <w:p w:rsidR="00571F94" w:rsidRPr="0026392D" w:rsidRDefault="0072451F" w:rsidP="002D0D7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eastAsia="Calibri" w:hAnsi="Times New Roman" w:cs="Times New Roman"/>
          <w:sz w:val="26"/>
          <w:szCs w:val="26"/>
        </w:rPr>
        <w:t>-</w:t>
      </w:r>
      <w:r w:rsidR="00571F94" w:rsidRPr="0026392D">
        <w:rPr>
          <w:rFonts w:ascii="Times New Roman" w:eastAsia="Calibri" w:hAnsi="Times New Roman" w:cs="Times New Roman"/>
          <w:sz w:val="26"/>
          <w:szCs w:val="26"/>
        </w:rPr>
        <w:t xml:space="preserve"> размер среднемесячной заработной платы работников</w:t>
      </w:r>
      <w:r w:rsidR="00864C5D">
        <w:rPr>
          <w:rFonts w:ascii="Times New Roman" w:eastAsia="Calibri" w:hAnsi="Times New Roman" w:cs="Times New Roman"/>
          <w:sz w:val="26"/>
          <w:szCs w:val="26"/>
        </w:rPr>
        <w:t xml:space="preserve"> крупных и средних организаций </w:t>
      </w:r>
      <w:r w:rsidR="00002918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864C5D">
        <w:rPr>
          <w:rFonts w:ascii="Times New Roman" w:eastAsia="Calibri" w:hAnsi="Times New Roman" w:cs="Times New Roman"/>
          <w:sz w:val="26"/>
          <w:szCs w:val="26"/>
        </w:rPr>
        <w:t>6 место.</w:t>
      </w:r>
    </w:p>
    <w:p w:rsidR="002D0D78" w:rsidRDefault="002D0D78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Основные показатели прогноза социально-экономического развития городского округа Красногорск на период 202</w:t>
      </w:r>
      <w:r w:rsidR="004F639B">
        <w:rPr>
          <w:rFonts w:ascii="Times New Roman" w:hAnsi="Times New Roman" w:cs="Times New Roman"/>
          <w:sz w:val="26"/>
          <w:szCs w:val="26"/>
        </w:rPr>
        <w:t>6</w:t>
      </w:r>
      <w:r w:rsidRPr="0026392D">
        <w:rPr>
          <w:rFonts w:ascii="Times New Roman" w:hAnsi="Times New Roman" w:cs="Times New Roman"/>
          <w:sz w:val="26"/>
          <w:szCs w:val="26"/>
        </w:rPr>
        <w:t> -202</w:t>
      </w:r>
      <w:r w:rsidR="004F639B">
        <w:rPr>
          <w:rFonts w:ascii="Times New Roman" w:hAnsi="Times New Roman" w:cs="Times New Roman"/>
          <w:sz w:val="26"/>
          <w:szCs w:val="26"/>
        </w:rPr>
        <w:t>8</w:t>
      </w:r>
      <w:r w:rsidRPr="0026392D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 разработаны в соответствии </w:t>
      </w:r>
      <w:r w:rsidRPr="0026392D">
        <w:rPr>
          <w:rFonts w:ascii="Times New Roman" w:hAnsi="Times New Roman" w:cs="Times New Roman"/>
          <w:sz w:val="26"/>
          <w:szCs w:val="26"/>
        </w:rPr>
        <w:lastRenderedPageBreak/>
        <w:t>с системой показателей социально-экономического развития Московской области на основе анализа сложившейся ситуации в экономике округа в 202</w:t>
      </w:r>
      <w:r w:rsidR="004F639B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 году, тенденций </w:t>
      </w:r>
      <w:r w:rsidR="004F5942">
        <w:rPr>
          <w:rFonts w:ascii="Times New Roman" w:hAnsi="Times New Roman" w:cs="Times New Roman"/>
          <w:sz w:val="26"/>
          <w:szCs w:val="26"/>
        </w:rPr>
        <w:t xml:space="preserve">развития экономики в январе </w:t>
      </w:r>
      <w:r w:rsidRPr="0026392D">
        <w:rPr>
          <w:rFonts w:ascii="Times New Roman" w:hAnsi="Times New Roman" w:cs="Times New Roman"/>
          <w:sz w:val="26"/>
          <w:szCs w:val="26"/>
        </w:rPr>
        <w:t>– июне 202</w:t>
      </w:r>
      <w:r w:rsidR="004F639B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> года, с учетом сценарных условий социально-экономического развития Российской Федерации на прогнозный период, приоритетных задач, направленных на социально-экономическое развитие Московской области и городского округа Красногорск, обобщения прогнозных материалов, представленных органами местного самоуправления администрации городского округа Красногорск и их структурными подразделениями, а также на основе анализа и обобщения материалов, представленных основными крупными промышленными предприятиями округа.</w:t>
      </w:r>
    </w:p>
    <w:p w:rsidR="00CE6E7A" w:rsidRPr="0026392D" w:rsidRDefault="00CE6E7A" w:rsidP="00CE6E7A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6392D">
        <w:rPr>
          <w:rFonts w:ascii="Times New Roman" w:hAnsi="Times New Roman" w:cs="Times New Roman"/>
          <w:color w:val="000000" w:themeColor="text1"/>
          <w:sz w:val="26"/>
          <w:szCs w:val="26"/>
        </w:rPr>
        <w:t>Площадь городско</w:t>
      </w:r>
      <w:r w:rsidR="00960799">
        <w:rPr>
          <w:rFonts w:ascii="Times New Roman" w:hAnsi="Times New Roman" w:cs="Times New Roman"/>
          <w:color w:val="000000" w:themeColor="text1"/>
          <w:sz w:val="26"/>
          <w:szCs w:val="26"/>
        </w:rPr>
        <w:t>го округа</w:t>
      </w:r>
      <w:r w:rsidRPr="002639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составляет 226,54 км². </w:t>
      </w:r>
    </w:p>
    <w:p w:rsidR="00E0347F" w:rsidRPr="003905EE" w:rsidRDefault="00E0347F" w:rsidP="0035562C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D8286D" w:rsidRDefault="000C23B0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Демография</w:t>
      </w:r>
    </w:p>
    <w:p w:rsidR="00B35B6B" w:rsidRPr="00F5773B" w:rsidRDefault="00B35B6B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286D" w:rsidRPr="0026392D" w:rsidRDefault="00D8286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Горо</w:t>
      </w:r>
      <w:r w:rsidR="00CB7C72">
        <w:rPr>
          <w:rFonts w:ascii="Times New Roman" w:hAnsi="Times New Roman" w:cs="Times New Roman"/>
          <w:sz w:val="26"/>
          <w:szCs w:val="26"/>
        </w:rPr>
        <w:t>дской округ Красногорск – пятый</w:t>
      </w:r>
      <w:r w:rsidRPr="0026392D">
        <w:rPr>
          <w:rFonts w:ascii="Times New Roman" w:hAnsi="Times New Roman" w:cs="Times New Roman"/>
          <w:sz w:val="26"/>
          <w:szCs w:val="26"/>
        </w:rPr>
        <w:t xml:space="preserve"> по численности населения муниципалитет в Московской области. Численность постоянного населения ежегодно увеличивается. Тенденция к существенному увеличению численности сохраняется на протяжении последнего десятилетия. За период с 201</w:t>
      </w:r>
      <w:r w:rsidR="00CB7C72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по 202</w:t>
      </w:r>
      <w:r w:rsidR="00CB7C72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 численность жителей, постоянно проживающих на территории муниципального образования, существенно выросла: абсолютный прирост численности постоянного населения составил 13</w:t>
      </w:r>
      <w:r w:rsidR="00CB7C72">
        <w:rPr>
          <w:rFonts w:ascii="Times New Roman" w:hAnsi="Times New Roman" w:cs="Times New Roman"/>
          <w:sz w:val="26"/>
          <w:szCs w:val="26"/>
        </w:rPr>
        <w:t>8</w:t>
      </w:r>
      <w:r w:rsidRPr="0026392D">
        <w:rPr>
          <w:rFonts w:ascii="Times New Roman" w:hAnsi="Times New Roman" w:cs="Times New Roman"/>
          <w:sz w:val="26"/>
          <w:szCs w:val="26"/>
        </w:rPr>
        <w:t xml:space="preserve"> тыс. человек. Основные факторы: миграционные процессы, вызванные интенсивным жилищным строительством на территории муниципального образования. Наибольший прирост численности населения в последние пять лет связан с заселением новых крупных жилых микрорайонов (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Павшинская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 пойма,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 Изумрудные холмы,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Опалиха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 О2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и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Опалиха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 О3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Красногорский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Путилко</w:t>
      </w:r>
      <w:r w:rsidR="00601D5C">
        <w:rPr>
          <w:rFonts w:ascii="Times New Roman" w:hAnsi="Times New Roman" w:cs="Times New Roman"/>
          <w:sz w:val="26"/>
          <w:szCs w:val="26"/>
        </w:rPr>
        <w:t>во</w:t>
      </w:r>
      <w:proofErr w:type="spellEnd"/>
      <w:r w:rsidR="00601D5C">
        <w:rPr>
          <w:rFonts w:ascii="Times New Roman" w:hAnsi="Times New Roman" w:cs="Times New Roman"/>
          <w:sz w:val="26"/>
          <w:szCs w:val="26"/>
        </w:rPr>
        <w:t xml:space="preserve">,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="00601D5C">
        <w:rPr>
          <w:rFonts w:ascii="Times New Roman" w:hAnsi="Times New Roman" w:cs="Times New Roman"/>
          <w:sz w:val="26"/>
          <w:szCs w:val="26"/>
        </w:rPr>
        <w:t>Пятницкие кварталы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601D5C">
        <w:rPr>
          <w:rFonts w:ascii="Times New Roman" w:hAnsi="Times New Roman" w:cs="Times New Roman"/>
          <w:sz w:val="26"/>
          <w:szCs w:val="26"/>
        </w:rPr>
        <w:t>, ЖК </w:t>
      </w:r>
      <w:r w:rsidR="007E3DCC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Малина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Митино парк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</w:t>
      </w:r>
      <w:r w:rsidR="00504C42">
        <w:rPr>
          <w:rFonts w:ascii="Times New Roman" w:hAnsi="Times New Roman" w:cs="Times New Roman"/>
          <w:sz w:val="26"/>
          <w:szCs w:val="26"/>
        </w:rPr>
        <w:t xml:space="preserve">ЖК «Ильинские луга», ЖК «Новая Рига», </w:t>
      </w:r>
      <w:r w:rsidRPr="0026392D">
        <w:rPr>
          <w:rFonts w:ascii="Times New Roman" w:hAnsi="Times New Roman" w:cs="Times New Roman"/>
          <w:sz w:val="26"/>
          <w:szCs w:val="26"/>
        </w:rPr>
        <w:t xml:space="preserve">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Микрогород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 в лесу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и другие).</w:t>
      </w:r>
    </w:p>
    <w:p w:rsidR="001373ED" w:rsidRPr="0026392D" w:rsidRDefault="00EF787F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01.01.2025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численность постоянного населения городского округа Красногорск составляет 3</w:t>
      </w:r>
      <w:r>
        <w:rPr>
          <w:rFonts w:ascii="Times New Roman" w:hAnsi="Times New Roman" w:cs="Times New Roman"/>
          <w:sz w:val="26"/>
          <w:szCs w:val="26"/>
        </w:rPr>
        <w:t>4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865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человек. Население округа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год увеличилось на </w:t>
      </w:r>
      <w:r w:rsidR="00AD4158">
        <w:rPr>
          <w:rFonts w:ascii="Times New Roman" w:hAnsi="Times New Roman" w:cs="Times New Roman"/>
          <w:sz w:val="26"/>
          <w:szCs w:val="26"/>
        </w:rPr>
        <w:t>9 871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человек, в основном - за сче</w:t>
      </w:r>
      <w:r w:rsidR="001D5718">
        <w:rPr>
          <w:rFonts w:ascii="Times New Roman" w:hAnsi="Times New Roman" w:cs="Times New Roman"/>
          <w:sz w:val="26"/>
          <w:szCs w:val="26"/>
        </w:rPr>
        <w:t>т миграционного прироста. В 2024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г</w:t>
      </w:r>
      <w:r w:rsidR="001D5718">
        <w:rPr>
          <w:rFonts w:ascii="Times New Roman" w:hAnsi="Times New Roman" w:cs="Times New Roman"/>
          <w:sz w:val="26"/>
          <w:szCs w:val="26"/>
        </w:rPr>
        <w:t xml:space="preserve">оду </w:t>
      </w:r>
      <w:r w:rsidR="00D8286D" w:rsidRPr="0026392D">
        <w:rPr>
          <w:rFonts w:ascii="Times New Roman" w:hAnsi="Times New Roman" w:cs="Times New Roman"/>
          <w:sz w:val="26"/>
          <w:szCs w:val="26"/>
        </w:rPr>
        <w:t>рождаемость превысила смертность. По данным государственной статистики в 202</w:t>
      </w:r>
      <w:r w:rsidR="001D5718">
        <w:rPr>
          <w:rFonts w:ascii="Times New Roman" w:hAnsi="Times New Roman" w:cs="Times New Roman"/>
          <w:sz w:val="26"/>
          <w:szCs w:val="26"/>
        </w:rPr>
        <w:t>4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году родилось 2 9</w:t>
      </w:r>
      <w:r w:rsidR="001D5718">
        <w:rPr>
          <w:rFonts w:ascii="Times New Roman" w:hAnsi="Times New Roman" w:cs="Times New Roman"/>
          <w:sz w:val="26"/>
          <w:szCs w:val="26"/>
        </w:rPr>
        <w:t>76</w:t>
      </w:r>
      <w:r w:rsidR="006D66DC">
        <w:rPr>
          <w:rFonts w:ascii="Times New Roman" w:hAnsi="Times New Roman" w:cs="Times New Roman"/>
          <w:sz w:val="26"/>
          <w:szCs w:val="26"/>
        </w:rPr>
        <w:t xml:space="preserve"> человек, (что на </w:t>
      </w:r>
      <w:r w:rsidR="001D5718">
        <w:rPr>
          <w:rFonts w:ascii="Times New Roman" w:hAnsi="Times New Roman" w:cs="Times New Roman"/>
          <w:sz w:val="26"/>
          <w:szCs w:val="26"/>
        </w:rPr>
        <w:t>45</w:t>
      </w:r>
      <w:r w:rsidR="006D66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больше, чем в 202</w:t>
      </w:r>
      <w:r w:rsidR="001D5718">
        <w:rPr>
          <w:rFonts w:ascii="Times New Roman" w:hAnsi="Times New Roman" w:cs="Times New Roman"/>
          <w:sz w:val="26"/>
          <w:szCs w:val="26"/>
        </w:rPr>
        <w:t>3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году), а умерших </w:t>
      </w:r>
      <w:proofErr w:type="gramStart"/>
      <w:r w:rsidR="00D8286D" w:rsidRPr="0026392D">
        <w:rPr>
          <w:rFonts w:ascii="Times New Roman" w:hAnsi="Times New Roman" w:cs="Times New Roman"/>
          <w:sz w:val="26"/>
          <w:szCs w:val="26"/>
        </w:rPr>
        <w:t>–  2</w:t>
      </w:r>
      <w:proofErr w:type="gramEnd"/>
      <w:r w:rsidR="00D8286D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1D5718">
        <w:rPr>
          <w:rFonts w:ascii="Times New Roman" w:hAnsi="Times New Roman" w:cs="Times New Roman"/>
          <w:sz w:val="26"/>
          <w:szCs w:val="26"/>
        </w:rPr>
        <w:t>445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человек, т.е. естественный прирост населения составил </w:t>
      </w:r>
      <w:r w:rsidR="001D5718">
        <w:rPr>
          <w:rFonts w:ascii="Times New Roman" w:hAnsi="Times New Roman" w:cs="Times New Roman"/>
          <w:sz w:val="26"/>
          <w:szCs w:val="26"/>
        </w:rPr>
        <w:t>531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D8286D" w:rsidRPr="0026392D" w:rsidRDefault="00212F57" w:rsidP="002D0D7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 2025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году оце</w:t>
      </w:r>
      <w:r w:rsidR="00F0096A">
        <w:rPr>
          <w:rFonts w:ascii="Times New Roman" w:hAnsi="Times New Roman" w:cs="Times New Roman"/>
          <w:sz w:val="26"/>
          <w:szCs w:val="26"/>
        </w:rPr>
        <w:t>нивается незначительное повышение</w:t>
      </w:r>
      <w:r w:rsidR="00D8286D" w:rsidRPr="0026392D">
        <w:rPr>
          <w:rFonts w:ascii="Times New Roman" w:hAnsi="Times New Roman" w:cs="Times New Roman"/>
          <w:sz w:val="26"/>
          <w:szCs w:val="26"/>
        </w:rPr>
        <w:t xml:space="preserve"> рождаемости. </w:t>
      </w:r>
      <w:r w:rsidR="00F0096A">
        <w:rPr>
          <w:rFonts w:ascii="Times New Roman" w:hAnsi="Times New Roman" w:cs="Times New Roman"/>
          <w:sz w:val="26"/>
          <w:szCs w:val="26"/>
        </w:rPr>
        <w:t>Тенденция к повышению рождаемости связана с притоком молодого населения в репродуктивном возрасте, улучшением качества социальной инфраструктуры и медицинского обслуживания.</w:t>
      </w:r>
      <w:r w:rsidR="00D8286D" w:rsidRPr="0026392D">
        <w:t xml:space="preserve"> </w:t>
      </w:r>
    </w:p>
    <w:p w:rsidR="00864C5D" w:rsidRDefault="00185FBB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lastRenderedPageBreak/>
        <w:t>Факторы, влияющие на рост рождаемости в городском округе в прогнозном периоде:</w:t>
      </w:r>
    </w:p>
    <w:p w:rsidR="00864C5D" w:rsidRDefault="00864C5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 </w:t>
      </w:r>
      <w:r w:rsidR="00185FBB" w:rsidRPr="0026392D">
        <w:rPr>
          <w:rFonts w:ascii="Times New Roman" w:hAnsi="Times New Roman" w:cs="Times New Roman"/>
          <w:sz w:val="26"/>
          <w:szCs w:val="26"/>
        </w:rPr>
        <w:t xml:space="preserve">государственная поддержка семей с детьми; </w:t>
      </w:r>
    </w:p>
    <w:p w:rsidR="00864C5D" w:rsidRDefault="00864C5D" w:rsidP="00864C5D">
      <w:pPr>
        <w:spacing w:after="0" w:line="312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 участие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городского</w:t>
      </w:r>
      <w:r w:rsidR="00185FBB" w:rsidRPr="0026392D">
        <w:rPr>
          <w:rFonts w:ascii="Times New Roman" w:hAnsi="Times New Roman" w:cs="Times New Roman"/>
          <w:sz w:val="26"/>
          <w:szCs w:val="26"/>
        </w:rPr>
        <w:t>округа</w:t>
      </w:r>
      <w:proofErr w:type="spellEnd"/>
      <w:r w:rsidR="00185FBB" w:rsidRPr="0026392D">
        <w:rPr>
          <w:rFonts w:ascii="Times New Roman" w:hAnsi="Times New Roman" w:cs="Times New Roman"/>
          <w:sz w:val="26"/>
          <w:szCs w:val="26"/>
        </w:rPr>
        <w:t xml:space="preserve"> в р</w:t>
      </w:r>
      <w:r>
        <w:rPr>
          <w:rFonts w:ascii="Times New Roman" w:hAnsi="Times New Roman" w:cs="Times New Roman"/>
          <w:sz w:val="26"/>
          <w:szCs w:val="26"/>
        </w:rPr>
        <w:t xml:space="preserve">еализации национального проекта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="00185FBB" w:rsidRPr="0026392D">
        <w:rPr>
          <w:rFonts w:ascii="Times New Roman" w:hAnsi="Times New Roman" w:cs="Times New Roman"/>
          <w:sz w:val="26"/>
          <w:szCs w:val="26"/>
        </w:rPr>
        <w:t>Демография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F0096A">
        <w:rPr>
          <w:rFonts w:ascii="Times New Roman" w:hAnsi="Times New Roman" w:cs="Times New Roman"/>
          <w:sz w:val="26"/>
          <w:szCs w:val="26"/>
        </w:rPr>
        <w:t>;</w:t>
      </w:r>
      <w:r w:rsidR="00185FBB" w:rsidRPr="002639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4C5D" w:rsidRDefault="00864C5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185FBB" w:rsidRPr="0026392D">
        <w:rPr>
          <w:rFonts w:ascii="Times New Roman" w:hAnsi="Times New Roman" w:cs="Times New Roman"/>
          <w:sz w:val="26"/>
          <w:szCs w:val="26"/>
        </w:rPr>
        <w:t>наличие мер государственной поддержки для приобретения/получения жилья/улучшения жилищных условия молодым с</w:t>
      </w:r>
      <w:r w:rsidR="00586708">
        <w:rPr>
          <w:rFonts w:ascii="Times New Roman" w:hAnsi="Times New Roman" w:cs="Times New Roman"/>
          <w:sz w:val="26"/>
          <w:szCs w:val="26"/>
        </w:rPr>
        <w:t>емьям, молодым специалистам;</w:t>
      </w:r>
    </w:p>
    <w:p w:rsidR="00864C5D" w:rsidRDefault="00864C5D" w:rsidP="00864C5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86708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5FBB" w:rsidRPr="0026392D">
        <w:rPr>
          <w:rFonts w:ascii="Times New Roman" w:hAnsi="Times New Roman" w:cs="Times New Roman"/>
          <w:sz w:val="26"/>
          <w:szCs w:val="26"/>
        </w:rPr>
        <w:t xml:space="preserve">строительство новых объектов социальной инфраструктуры (объектов образования, здравоохранения, физической культуры и спорта); </w:t>
      </w:r>
    </w:p>
    <w:p w:rsidR="00864C5D" w:rsidRDefault="00864C5D" w:rsidP="00864C5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185FBB" w:rsidRPr="0026392D">
        <w:rPr>
          <w:rFonts w:ascii="Times New Roman" w:hAnsi="Times New Roman" w:cs="Times New Roman"/>
          <w:sz w:val="26"/>
          <w:szCs w:val="26"/>
        </w:rPr>
        <w:t xml:space="preserve">создание новых рабочих мест для снижения маятниковой трудовой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185FBB" w:rsidRPr="0026392D">
        <w:rPr>
          <w:rFonts w:ascii="Times New Roman" w:hAnsi="Times New Roman" w:cs="Times New Roman"/>
          <w:sz w:val="26"/>
          <w:szCs w:val="26"/>
        </w:rPr>
        <w:t>играции, снижения уровня безработицы в округе. Кроме того, наличие рабочих мест рядом с домом стимулирует к ро</w:t>
      </w:r>
      <w:r w:rsidR="002D3F0B">
        <w:rPr>
          <w:rFonts w:ascii="Times New Roman" w:hAnsi="Times New Roman" w:cs="Times New Roman"/>
          <w:sz w:val="26"/>
          <w:szCs w:val="26"/>
        </w:rPr>
        <w:t>ждению 2-х и 3-х детей в семьях;</w:t>
      </w:r>
      <w:r w:rsidR="00F854D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85FBB" w:rsidRPr="002639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4C5D" w:rsidRDefault="00864C5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6567EC">
        <w:rPr>
          <w:rFonts w:ascii="Times New Roman" w:hAnsi="Times New Roman" w:cs="Times New Roman"/>
          <w:sz w:val="26"/>
          <w:szCs w:val="26"/>
        </w:rPr>
        <w:t xml:space="preserve"> </w:t>
      </w:r>
      <w:r w:rsidR="00185FBB" w:rsidRPr="0026392D">
        <w:rPr>
          <w:rFonts w:ascii="Times New Roman" w:hAnsi="Times New Roman" w:cs="Times New Roman"/>
          <w:sz w:val="26"/>
          <w:szCs w:val="26"/>
        </w:rPr>
        <w:t>расширение социальных льго</w:t>
      </w:r>
      <w:r w:rsidR="002D3F0B">
        <w:rPr>
          <w:rFonts w:ascii="Times New Roman" w:hAnsi="Times New Roman" w:cs="Times New Roman"/>
          <w:sz w:val="26"/>
          <w:szCs w:val="26"/>
        </w:rPr>
        <w:t>т и гарантий для семей с детьми;</w:t>
      </w:r>
      <w:r w:rsidR="00185FBB" w:rsidRPr="002639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5FBB" w:rsidRPr="0026392D" w:rsidRDefault="00864C5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185FBB" w:rsidRPr="0026392D">
        <w:rPr>
          <w:rFonts w:ascii="Times New Roman" w:hAnsi="Times New Roman" w:cs="Times New Roman"/>
          <w:sz w:val="26"/>
          <w:szCs w:val="26"/>
        </w:rPr>
        <w:t>формирование условий для развития интеллектуальных, экономических, культурных ресурсов семьи.</w:t>
      </w:r>
    </w:p>
    <w:p w:rsidR="006141EB" w:rsidRPr="0026392D" w:rsidRDefault="002C16C7" w:rsidP="002D0D78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По итогам 202</w:t>
      </w:r>
      <w:r w:rsidR="00051B08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года </w:t>
      </w:r>
      <w:r w:rsidR="00051B08">
        <w:rPr>
          <w:rFonts w:ascii="Times New Roman" w:hAnsi="Times New Roman" w:cs="Times New Roman"/>
          <w:sz w:val="26"/>
          <w:szCs w:val="26"/>
        </w:rPr>
        <w:t xml:space="preserve">темп </w:t>
      </w:r>
      <w:r w:rsidR="00AC1148" w:rsidRPr="0026392D">
        <w:rPr>
          <w:rFonts w:ascii="Times New Roman" w:hAnsi="Times New Roman" w:cs="Times New Roman"/>
          <w:sz w:val="26"/>
          <w:szCs w:val="26"/>
        </w:rPr>
        <w:t>м</w:t>
      </w:r>
      <w:r w:rsidR="003A46A3" w:rsidRPr="0026392D">
        <w:rPr>
          <w:rFonts w:ascii="Times New Roman" w:hAnsi="Times New Roman" w:cs="Times New Roman"/>
          <w:sz w:val="26"/>
          <w:szCs w:val="26"/>
        </w:rPr>
        <w:t>играционн</w:t>
      </w:r>
      <w:r w:rsidR="00051B08">
        <w:rPr>
          <w:rFonts w:ascii="Times New Roman" w:hAnsi="Times New Roman" w:cs="Times New Roman"/>
          <w:sz w:val="26"/>
          <w:szCs w:val="26"/>
        </w:rPr>
        <w:t>ого</w:t>
      </w:r>
      <w:r w:rsidR="00AC1148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D8286D" w:rsidRPr="0026392D">
        <w:rPr>
          <w:rFonts w:ascii="Times New Roman" w:hAnsi="Times New Roman" w:cs="Times New Roman"/>
          <w:sz w:val="26"/>
          <w:szCs w:val="26"/>
        </w:rPr>
        <w:t>прирост</w:t>
      </w:r>
      <w:r w:rsidR="00051B08">
        <w:rPr>
          <w:rFonts w:ascii="Times New Roman" w:hAnsi="Times New Roman" w:cs="Times New Roman"/>
          <w:sz w:val="26"/>
          <w:szCs w:val="26"/>
        </w:rPr>
        <w:t>а незначительно снизился, но продолжал оставаться на высоком уровне и</w:t>
      </w:r>
      <w:r w:rsidR="00AC1148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6141EB" w:rsidRPr="0026392D">
        <w:rPr>
          <w:rFonts w:ascii="Times New Roman" w:hAnsi="Times New Roman" w:cs="Times New Roman"/>
          <w:sz w:val="26"/>
          <w:szCs w:val="26"/>
        </w:rPr>
        <w:t>составил</w:t>
      </w:r>
      <w:r w:rsidR="00AC1148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051B08">
        <w:rPr>
          <w:rFonts w:ascii="Times New Roman" w:hAnsi="Times New Roman" w:cs="Times New Roman"/>
          <w:sz w:val="26"/>
          <w:szCs w:val="26"/>
        </w:rPr>
        <w:t>9 340</w:t>
      </w:r>
      <w:r w:rsidR="006141EB" w:rsidRPr="0026392D">
        <w:rPr>
          <w:rFonts w:ascii="Times New Roman" w:hAnsi="Times New Roman" w:cs="Times New Roman"/>
          <w:sz w:val="26"/>
          <w:szCs w:val="26"/>
        </w:rPr>
        <w:t xml:space="preserve"> чел. </w:t>
      </w:r>
      <w:r w:rsidR="00AC1148" w:rsidRPr="0026392D">
        <w:rPr>
          <w:rFonts w:ascii="Times New Roman" w:hAnsi="Times New Roman" w:cs="Times New Roman"/>
          <w:sz w:val="26"/>
          <w:szCs w:val="26"/>
        </w:rPr>
        <w:t>П</w:t>
      </w:r>
      <w:r w:rsidR="003A46A3" w:rsidRPr="0026392D">
        <w:rPr>
          <w:rFonts w:ascii="Times New Roman" w:hAnsi="Times New Roman" w:cs="Times New Roman"/>
          <w:sz w:val="26"/>
          <w:szCs w:val="26"/>
        </w:rPr>
        <w:t>о предварительн</w:t>
      </w:r>
      <w:r w:rsidR="00AC1148" w:rsidRPr="0026392D">
        <w:rPr>
          <w:rFonts w:ascii="Times New Roman" w:hAnsi="Times New Roman" w:cs="Times New Roman"/>
          <w:sz w:val="26"/>
          <w:szCs w:val="26"/>
        </w:rPr>
        <w:t>ой оценке</w:t>
      </w:r>
      <w:r w:rsidR="003A46A3" w:rsidRPr="0026392D">
        <w:rPr>
          <w:rFonts w:ascii="Times New Roman" w:hAnsi="Times New Roman" w:cs="Times New Roman"/>
          <w:sz w:val="26"/>
          <w:szCs w:val="26"/>
        </w:rPr>
        <w:t xml:space="preserve">, </w:t>
      </w:r>
      <w:r w:rsidR="00F5773B" w:rsidRPr="0026392D">
        <w:rPr>
          <w:rFonts w:ascii="Times New Roman" w:hAnsi="Times New Roman" w:cs="Times New Roman"/>
          <w:sz w:val="26"/>
          <w:szCs w:val="26"/>
        </w:rPr>
        <w:t>в 202</w:t>
      </w:r>
      <w:r w:rsidR="00051B08">
        <w:rPr>
          <w:rFonts w:ascii="Times New Roman" w:hAnsi="Times New Roman" w:cs="Times New Roman"/>
          <w:sz w:val="26"/>
          <w:szCs w:val="26"/>
        </w:rPr>
        <w:t>5</w:t>
      </w:r>
      <w:r w:rsidR="00F5773B" w:rsidRPr="0026392D">
        <w:rPr>
          <w:rFonts w:ascii="Times New Roman" w:hAnsi="Times New Roman" w:cs="Times New Roman"/>
          <w:sz w:val="26"/>
          <w:szCs w:val="26"/>
        </w:rPr>
        <w:t xml:space="preserve"> году</w:t>
      </w:r>
      <w:r w:rsidR="00FB778E">
        <w:rPr>
          <w:rFonts w:ascii="Times New Roman" w:hAnsi="Times New Roman" w:cs="Times New Roman"/>
          <w:sz w:val="26"/>
          <w:szCs w:val="26"/>
        </w:rPr>
        <w:t xml:space="preserve"> </w:t>
      </w:r>
      <w:r w:rsidR="00AC1148" w:rsidRPr="0026392D">
        <w:rPr>
          <w:rFonts w:ascii="Times New Roman" w:hAnsi="Times New Roman" w:cs="Times New Roman"/>
          <w:sz w:val="26"/>
          <w:szCs w:val="26"/>
        </w:rPr>
        <w:t xml:space="preserve">миграционный прирост </w:t>
      </w:r>
      <w:r w:rsidR="003A46A3" w:rsidRPr="0026392D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051B08">
        <w:rPr>
          <w:rFonts w:ascii="Times New Roman" w:hAnsi="Times New Roman" w:cs="Times New Roman"/>
          <w:sz w:val="26"/>
          <w:szCs w:val="26"/>
        </w:rPr>
        <w:t>3</w:t>
      </w:r>
      <w:r w:rsidR="00F5773B" w:rsidRPr="0026392D">
        <w:rPr>
          <w:rFonts w:ascii="Times New Roman" w:hAnsi="Times New Roman" w:cs="Times New Roman"/>
          <w:sz w:val="26"/>
          <w:szCs w:val="26"/>
        </w:rPr>
        <w:t> </w:t>
      </w:r>
      <w:r w:rsidR="00051B08">
        <w:rPr>
          <w:rFonts w:ascii="Times New Roman" w:hAnsi="Times New Roman" w:cs="Times New Roman"/>
          <w:sz w:val="26"/>
          <w:szCs w:val="26"/>
        </w:rPr>
        <w:t>206</w:t>
      </w:r>
      <w:r w:rsidR="003A46A3" w:rsidRPr="0026392D">
        <w:rPr>
          <w:rFonts w:ascii="Times New Roman" w:hAnsi="Times New Roman" w:cs="Times New Roman"/>
          <w:sz w:val="26"/>
          <w:szCs w:val="26"/>
        </w:rPr>
        <w:t xml:space="preserve"> чел.</w:t>
      </w:r>
      <w:r w:rsidR="00D11D31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051B08">
        <w:rPr>
          <w:rFonts w:ascii="Times New Roman" w:hAnsi="Times New Roman" w:cs="Times New Roman"/>
          <w:sz w:val="26"/>
          <w:szCs w:val="26"/>
        </w:rPr>
        <w:t xml:space="preserve">Снижение уровня миграционного </w:t>
      </w:r>
      <w:r w:rsidR="002A6063">
        <w:rPr>
          <w:rFonts w:ascii="Times New Roman" w:hAnsi="Times New Roman" w:cs="Times New Roman"/>
          <w:sz w:val="26"/>
          <w:szCs w:val="26"/>
        </w:rPr>
        <w:t xml:space="preserve">прироста связано с ужесточением миграционного законодательства. </w:t>
      </w:r>
      <w:r w:rsidR="006141EB" w:rsidRPr="0026392D">
        <w:rPr>
          <w:rFonts w:ascii="Times New Roman" w:hAnsi="Times New Roman" w:cs="Times New Roman"/>
          <w:sz w:val="26"/>
          <w:szCs w:val="26"/>
        </w:rPr>
        <w:t>На прогнозный период уровень миграционного прироста оценивается в соответствии с планируемыми объемами ввода жилья и развития застроенных территорий.</w:t>
      </w:r>
    </w:p>
    <w:p w:rsidR="00185FBB" w:rsidRPr="00C9104B" w:rsidRDefault="00185FBB" w:rsidP="002D0D78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Высокий уровень миграционного прироста</w:t>
      </w:r>
      <w:r w:rsidR="00601D5C">
        <w:rPr>
          <w:rFonts w:ascii="Times New Roman" w:hAnsi="Times New Roman" w:cs="Times New Roman"/>
          <w:sz w:val="26"/>
          <w:szCs w:val="26"/>
        </w:rPr>
        <w:t xml:space="preserve"> в прогнозном периоде 202</w:t>
      </w:r>
      <w:r w:rsidR="002A6063">
        <w:rPr>
          <w:rFonts w:ascii="Times New Roman" w:hAnsi="Times New Roman" w:cs="Times New Roman"/>
          <w:sz w:val="26"/>
          <w:szCs w:val="26"/>
        </w:rPr>
        <w:t>6</w:t>
      </w:r>
      <w:r w:rsidR="00601D5C">
        <w:rPr>
          <w:rFonts w:ascii="Times New Roman" w:hAnsi="Times New Roman" w:cs="Times New Roman"/>
          <w:sz w:val="26"/>
          <w:szCs w:val="26"/>
        </w:rPr>
        <w:t>-202</w:t>
      </w:r>
      <w:r w:rsidR="002A6063">
        <w:rPr>
          <w:rFonts w:ascii="Times New Roman" w:hAnsi="Times New Roman" w:cs="Times New Roman"/>
          <w:sz w:val="26"/>
          <w:szCs w:val="26"/>
        </w:rPr>
        <w:t>8</w:t>
      </w:r>
      <w:r w:rsidR="00601D5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 связан с высокими темпами строительства и ввода нового жилья на территории округа. Жилье продолжает пользоваться спросом в связи с непосредственной близостью к Москве. В настоящее время реализуются ряд крупных проектов по строительству микрорайонов жилой застройки. Например, ЖК с проектной численностью жителей свыше 5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.: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Ильинск</w:t>
      </w:r>
      <w:r w:rsidR="00601D5C">
        <w:rPr>
          <w:rFonts w:ascii="Times New Roman" w:hAnsi="Times New Roman" w:cs="Times New Roman"/>
          <w:sz w:val="26"/>
          <w:szCs w:val="26"/>
        </w:rPr>
        <w:t>ие луга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CF4232">
        <w:rPr>
          <w:rFonts w:ascii="Times New Roman" w:hAnsi="Times New Roman" w:cs="Times New Roman"/>
          <w:sz w:val="26"/>
          <w:szCs w:val="26"/>
        </w:rPr>
        <w:t xml:space="preserve"> (44,9 </w:t>
      </w:r>
      <w:proofErr w:type="spellStart"/>
      <w:r w:rsidR="00601D5C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="00601D5C">
        <w:rPr>
          <w:rFonts w:ascii="Times New Roman" w:hAnsi="Times New Roman" w:cs="Times New Roman"/>
          <w:sz w:val="26"/>
          <w:szCs w:val="26"/>
        </w:rPr>
        <w:t>.; 1257,8 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тыс.кв.м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.),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 xml:space="preserve">Большое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Путилково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(37 </w:t>
      </w:r>
      <w:proofErr w:type="spellStart"/>
      <w:r w:rsidR="00CF4232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="00CF4232">
        <w:rPr>
          <w:rFonts w:ascii="Times New Roman" w:hAnsi="Times New Roman" w:cs="Times New Roman"/>
          <w:sz w:val="26"/>
          <w:szCs w:val="26"/>
        </w:rPr>
        <w:t>.; 1036,0 </w:t>
      </w:r>
      <w:proofErr w:type="spellStart"/>
      <w:r w:rsidR="002A6063">
        <w:rPr>
          <w:rFonts w:ascii="Times New Roman" w:hAnsi="Times New Roman" w:cs="Times New Roman"/>
          <w:sz w:val="26"/>
          <w:szCs w:val="26"/>
        </w:rPr>
        <w:t>тыс.кв.м</w:t>
      </w:r>
      <w:proofErr w:type="spellEnd"/>
      <w:r w:rsidR="002A6063">
        <w:rPr>
          <w:rFonts w:ascii="Times New Roman" w:hAnsi="Times New Roman" w:cs="Times New Roman"/>
          <w:sz w:val="26"/>
          <w:szCs w:val="26"/>
        </w:rPr>
        <w:t xml:space="preserve">.), </w:t>
      </w:r>
      <w:r w:rsidR="00CF4232">
        <w:rPr>
          <w:rFonts w:ascii="Times New Roman" w:hAnsi="Times New Roman" w:cs="Times New Roman"/>
          <w:sz w:val="26"/>
          <w:szCs w:val="26"/>
        </w:rPr>
        <w:t>ЖК 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Аникее</w:t>
      </w:r>
      <w:r w:rsidR="00601D5C">
        <w:rPr>
          <w:rFonts w:ascii="Times New Roman" w:hAnsi="Times New Roman" w:cs="Times New Roman"/>
          <w:sz w:val="26"/>
          <w:szCs w:val="26"/>
        </w:rPr>
        <w:t>вский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601D5C">
        <w:rPr>
          <w:rFonts w:ascii="Times New Roman" w:hAnsi="Times New Roman" w:cs="Times New Roman"/>
          <w:sz w:val="26"/>
          <w:szCs w:val="26"/>
        </w:rPr>
        <w:t xml:space="preserve"> (</w:t>
      </w:r>
      <w:r w:rsidR="002A6063">
        <w:rPr>
          <w:rFonts w:ascii="Times New Roman" w:hAnsi="Times New Roman" w:cs="Times New Roman"/>
          <w:sz w:val="26"/>
          <w:szCs w:val="26"/>
        </w:rPr>
        <w:t xml:space="preserve">6,7 тыс. чел; </w:t>
      </w:r>
      <w:r w:rsidR="00601D5C">
        <w:rPr>
          <w:rFonts w:ascii="Times New Roman" w:hAnsi="Times New Roman" w:cs="Times New Roman"/>
          <w:sz w:val="26"/>
          <w:szCs w:val="26"/>
        </w:rPr>
        <w:t>35,4 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тыс.кв.м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.),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="002A6063">
        <w:rPr>
          <w:rFonts w:ascii="Times New Roman" w:hAnsi="Times New Roman" w:cs="Times New Roman"/>
          <w:sz w:val="26"/>
          <w:szCs w:val="26"/>
          <w:lang w:val="en-US"/>
        </w:rPr>
        <w:t>Riga</w:t>
      </w:r>
      <w:r w:rsidR="002A6063" w:rsidRPr="002A6063">
        <w:rPr>
          <w:rFonts w:ascii="Times New Roman" w:hAnsi="Times New Roman" w:cs="Times New Roman"/>
          <w:sz w:val="26"/>
          <w:szCs w:val="26"/>
        </w:rPr>
        <w:t xml:space="preserve"> </w:t>
      </w:r>
      <w:r w:rsidR="002A6063">
        <w:rPr>
          <w:rFonts w:ascii="Times New Roman" w:hAnsi="Times New Roman" w:cs="Times New Roman"/>
          <w:sz w:val="26"/>
          <w:szCs w:val="26"/>
          <w:lang w:val="en-US"/>
        </w:rPr>
        <w:t>Hills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2A6063">
        <w:rPr>
          <w:rFonts w:ascii="Times New Roman" w:hAnsi="Times New Roman" w:cs="Times New Roman"/>
          <w:sz w:val="26"/>
          <w:szCs w:val="26"/>
        </w:rPr>
        <w:t xml:space="preserve"> (4</w:t>
      </w:r>
      <w:r w:rsidRPr="0026392D">
        <w:rPr>
          <w:rFonts w:ascii="Times New Roman" w:hAnsi="Times New Roman" w:cs="Times New Roman"/>
          <w:sz w:val="26"/>
          <w:szCs w:val="26"/>
        </w:rPr>
        <w:t>,</w:t>
      </w:r>
      <w:r w:rsidR="002A6063" w:rsidRPr="002A6063">
        <w:rPr>
          <w:rFonts w:ascii="Times New Roman" w:hAnsi="Times New Roman" w:cs="Times New Roman"/>
          <w:sz w:val="26"/>
          <w:szCs w:val="26"/>
        </w:rPr>
        <w:t>1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>.</w:t>
      </w:r>
      <w:r w:rsidR="00601D5C">
        <w:rPr>
          <w:rFonts w:ascii="Times New Roman" w:hAnsi="Times New Roman" w:cs="Times New Roman"/>
          <w:sz w:val="26"/>
          <w:szCs w:val="26"/>
        </w:rPr>
        <w:t xml:space="preserve">),  ЖК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="00BD797C">
        <w:rPr>
          <w:rFonts w:ascii="Times New Roman" w:hAnsi="Times New Roman" w:cs="Times New Roman"/>
          <w:sz w:val="26"/>
          <w:szCs w:val="26"/>
        </w:rPr>
        <w:t>Квартал Строгино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BD797C">
        <w:rPr>
          <w:rFonts w:ascii="Times New Roman" w:hAnsi="Times New Roman" w:cs="Times New Roman"/>
          <w:sz w:val="26"/>
          <w:szCs w:val="26"/>
        </w:rPr>
        <w:t xml:space="preserve"> (6</w:t>
      </w:r>
      <w:r w:rsidR="00601D5C">
        <w:rPr>
          <w:rFonts w:ascii="Times New Roman" w:hAnsi="Times New Roman" w:cs="Times New Roman"/>
          <w:sz w:val="26"/>
          <w:szCs w:val="26"/>
        </w:rPr>
        <w:t>,</w:t>
      </w:r>
      <w:r w:rsidR="00BD797C">
        <w:rPr>
          <w:rFonts w:ascii="Times New Roman" w:hAnsi="Times New Roman" w:cs="Times New Roman"/>
          <w:sz w:val="26"/>
          <w:szCs w:val="26"/>
        </w:rPr>
        <w:t>5</w:t>
      </w:r>
      <w:r w:rsidR="00601D5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>.)</w:t>
      </w:r>
      <w:r w:rsidR="00BD797C">
        <w:rPr>
          <w:rFonts w:ascii="Times New Roman" w:hAnsi="Times New Roman" w:cs="Times New Roman"/>
          <w:sz w:val="26"/>
          <w:szCs w:val="26"/>
        </w:rPr>
        <w:t>, ЖК «Никольский квартал»</w:t>
      </w:r>
      <w:r w:rsidR="00BE2FAC">
        <w:rPr>
          <w:rFonts w:ascii="Times New Roman" w:hAnsi="Times New Roman" w:cs="Times New Roman"/>
          <w:sz w:val="26"/>
          <w:szCs w:val="26"/>
        </w:rPr>
        <w:t xml:space="preserve">   </w:t>
      </w:r>
      <w:r w:rsidR="00BD797C">
        <w:rPr>
          <w:rFonts w:ascii="Times New Roman" w:hAnsi="Times New Roman" w:cs="Times New Roman"/>
          <w:sz w:val="26"/>
          <w:szCs w:val="26"/>
        </w:rPr>
        <w:t xml:space="preserve">(4,3 </w:t>
      </w:r>
      <w:proofErr w:type="spellStart"/>
      <w:r w:rsidR="00BD797C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="00BD797C">
        <w:rPr>
          <w:rFonts w:ascii="Times New Roman" w:hAnsi="Times New Roman" w:cs="Times New Roman"/>
          <w:sz w:val="26"/>
          <w:szCs w:val="26"/>
        </w:rPr>
        <w:t>.)</w:t>
      </w:r>
      <w:r w:rsidRPr="0026392D">
        <w:rPr>
          <w:rFonts w:ascii="Times New Roman" w:hAnsi="Times New Roman" w:cs="Times New Roman"/>
          <w:sz w:val="26"/>
          <w:szCs w:val="26"/>
        </w:rPr>
        <w:t xml:space="preserve"> Кроме того, регистрация новых организаций и</w:t>
      </w:r>
      <w:r w:rsidR="006567EC">
        <w:rPr>
          <w:rFonts w:ascii="Times New Roman" w:hAnsi="Times New Roman" w:cs="Times New Roman"/>
          <w:sz w:val="26"/>
          <w:szCs w:val="26"/>
        </w:rPr>
        <w:t>з других регионов РФ, а также из</w:t>
      </w:r>
      <w:r w:rsidRPr="0026392D">
        <w:rPr>
          <w:rFonts w:ascii="Times New Roman" w:hAnsi="Times New Roman" w:cs="Times New Roman"/>
          <w:sz w:val="26"/>
          <w:szCs w:val="26"/>
        </w:rPr>
        <w:t xml:space="preserve"> других государств будет способствовать притоку привлеченных специалистов на территорию округа</w:t>
      </w:r>
      <w:r w:rsidR="00BD797C">
        <w:rPr>
          <w:rFonts w:ascii="Times New Roman" w:hAnsi="Times New Roman" w:cs="Times New Roman"/>
          <w:sz w:val="26"/>
          <w:szCs w:val="26"/>
        </w:rPr>
        <w:t>, увеличению числа новых жителей</w:t>
      </w:r>
      <w:r w:rsidR="00556375" w:rsidRPr="0026392D">
        <w:rPr>
          <w:rFonts w:ascii="Times New Roman" w:hAnsi="Times New Roman" w:cs="Times New Roman"/>
          <w:sz w:val="26"/>
          <w:szCs w:val="26"/>
        </w:rPr>
        <w:t>.</w:t>
      </w:r>
    </w:p>
    <w:p w:rsidR="00AE0E77" w:rsidRDefault="00AE0E77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1B6" w:rsidRDefault="001F71C2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Промышленное производство</w:t>
      </w:r>
    </w:p>
    <w:p w:rsidR="002973FC" w:rsidRPr="00B35B6B" w:rsidRDefault="002973FC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06B" w:rsidRPr="0026392D" w:rsidRDefault="0001306B" w:rsidP="002D0D7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Промышленное производство на территории городского округа Красногорск представлено следующими видами деятельности: фармацевтическая деятельность, </w:t>
      </w:r>
      <w:r w:rsidRPr="0026392D">
        <w:rPr>
          <w:rFonts w:ascii="Times New Roman" w:hAnsi="Times New Roman" w:cs="Times New Roman"/>
          <w:sz w:val="26"/>
          <w:szCs w:val="26"/>
        </w:rPr>
        <w:lastRenderedPageBreak/>
        <w:t>оптическое и оптико-электронное приборостроение, производство медицинской техники, производство строительных материалов, производство пищевых продуктов и напитков, полиграфическая деятельность, производство компьютеров и комплектующих к ним, машиностроение, производство текстильных изделий, производство сантехнических изделий из пластмассы, производство упаковочного оборудования.</w:t>
      </w:r>
    </w:p>
    <w:p w:rsidR="0001306B" w:rsidRPr="0026392D" w:rsidRDefault="0001306B" w:rsidP="002D0D78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Ведущими промышленными предприятиями округа являются</w:t>
      </w:r>
      <w:r w:rsidR="00C92FBE">
        <w:rPr>
          <w:rFonts w:ascii="Times New Roman" w:hAnsi="Times New Roman" w:cs="Times New Roman"/>
          <w:sz w:val="26"/>
          <w:szCs w:val="26"/>
        </w:rPr>
        <w:t xml:space="preserve"> следующие </w:t>
      </w:r>
    </w:p>
    <w:p w:rsidR="0001306B" w:rsidRPr="0026392D" w:rsidRDefault="0001306B" w:rsidP="00A56D4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системообразующие пре</w:t>
      </w:r>
      <w:r w:rsidR="007E0515" w:rsidRPr="0026392D">
        <w:rPr>
          <w:rFonts w:ascii="Times New Roman" w:hAnsi="Times New Roman" w:cs="Times New Roman"/>
          <w:sz w:val="26"/>
          <w:szCs w:val="26"/>
        </w:rPr>
        <w:t>дприятия</w:t>
      </w:r>
      <w:r w:rsidRPr="0026392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1306B" w:rsidRPr="0026392D" w:rsidRDefault="0001306B" w:rsidP="002D0D78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1)</w:t>
      </w:r>
      <w:r w:rsidRPr="0026392D">
        <w:rPr>
          <w:rFonts w:ascii="Times New Roman" w:hAnsi="Times New Roman" w:cs="Times New Roman"/>
          <w:sz w:val="26"/>
          <w:szCs w:val="26"/>
        </w:rPr>
        <w:tab/>
        <w:t xml:space="preserve">ПАО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Красногорский завод им. С.А. Зверева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>;</w:t>
      </w:r>
    </w:p>
    <w:p w:rsidR="0001306B" w:rsidRPr="0026392D" w:rsidRDefault="007E0515" w:rsidP="002D0D78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2)</w:t>
      </w:r>
      <w:r w:rsidRPr="0026392D">
        <w:rPr>
          <w:rFonts w:ascii="Times New Roman" w:hAnsi="Times New Roman" w:cs="Times New Roman"/>
          <w:sz w:val="26"/>
          <w:szCs w:val="26"/>
        </w:rPr>
        <w:tab/>
        <w:t xml:space="preserve">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Бецема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01306B" w:rsidRPr="0026392D">
        <w:rPr>
          <w:rFonts w:ascii="Times New Roman" w:hAnsi="Times New Roman" w:cs="Times New Roman"/>
          <w:sz w:val="26"/>
          <w:szCs w:val="26"/>
        </w:rPr>
        <w:t>;</w:t>
      </w:r>
    </w:p>
    <w:p w:rsidR="0001306B" w:rsidRPr="0026392D" w:rsidRDefault="0001306B" w:rsidP="002D0D78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3)</w:t>
      </w:r>
      <w:r w:rsidRPr="0026392D">
        <w:rPr>
          <w:rFonts w:ascii="Times New Roman" w:hAnsi="Times New Roman" w:cs="Times New Roman"/>
          <w:sz w:val="26"/>
          <w:szCs w:val="26"/>
        </w:rPr>
        <w:tab/>
        <w:t xml:space="preserve">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КНАУФ-Гипс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>;</w:t>
      </w:r>
    </w:p>
    <w:p w:rsidR="0001306B" w:rsidRPr="0026392D" w:rsidRDefault="0001306B" w:rsidP="002D0D78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4)</w:t>
      </w:r>
      <w:r w:rsidRPr="0026392D">
        <w:rPr>
          <w:rFonts w:ascii="Times New Roman" w:hAnsi="Times New Roman" w:cs="Times New Roman"/>
          <w:sz w:val="26"/>
          <w:szCs w:val="26"/>
        </w:rPr>
        <w:tab/>
        <w:t xml:space="preserve">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Первый полиграфический комбинат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>;</w:t>
      </w:r>
    </w:p>
    <w:p w:rsidR="0001306B" w:rsidRPr="0026392D" w:rsidRDefault="0001306B" w:rsidP="002D0D78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5)</w:t>
      </w:r>
      <w:r w:rsidRPr="0026392D">
        <w:rPr>
          <w:rFonts w:ascii="Times New Roman" w:hAnsi="Times New Roman" w:cs="Times New Roman"/>
          <w:sz w:val="26"/>
          <w:szCs w:val="26"/>
        </w:rPr>
        <w:tab/>
        <w:t xml:space="preserve">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Красногорсклексредства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>.</w:t>
      </w:r>
    </w:p>
    <w:p w:rsidR="007E0515" w:rsidRPr="0026392D" w:rsidRDefault="007E0515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Промышленные предприятия, занимающие важное место в социально-экономическом развитии округа: 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Биокад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(обособленное подразделение компании BIOCAD),</w:t>
      </w:r>
      <w:r w:rsidR="009F7A30">
        <w:rPr>
          <w:rFonts w:ascii="Times New Roman" w:hAnsi="Times New Roman" w:cs="Times New Roman"/>
          <w:sz w:val="26"/>
          <w:szCs w:val="26"/>
        </w:rPr>
        <w:t xml:space="preserve"> </w:t>
      </w:r>
      <w:r w:rsidR="00B05013">
        <w:rPr>
          <w:rFonts w:ascii="Times New Roman" w:hAnsi="Times New Roman" w:cs="Times New Roman"/>
          <w:sz w:val="26"/>
          <w:szCs w:val="26"/>
        </w:rPr>
        <w:t>ООО «ВКЗ «КИН</w:t>
      </w:r>
      <w:proofErr w:type="gramStart"/>
      <w:r w:rsidR="00B05013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>,</w:t>
      </w:r>
      <w:r w:rsidR="00B05013"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="00B05013">
        <w:rPr>
          <w:rFonts w:ascii="Times New Roman" w:hAnsi="Times New Roman" w:cs="Times New Roman"/>
          <w:sz w:val="26"/>
          <w:szCs w:val="26"/>
        </w:rPr>
        <w:t xml:space="preserve"> «Деловой офис»,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Союзснаб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(в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 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Зеленые линии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), 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 xml:space="preserve">Депо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Электроникс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ЗАО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Бестром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 xml:space="preserve">Мебельная фабрика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Дана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ЗАО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Исток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 xml:space="preserve">Фирма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Здоровье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ГК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Конфаэль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>.</w:t>
      </w:r>
    </w:p>
    <w:p w:rsidR="00DC16C7" w:rsidRPr="0026392D" w:rsidRDefault="007E0515" w:rsidP="00D4038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В 202</w:t>
      </w:r>
      <w:r w:rsidR="001071AD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крупными предприятиями и организациями городского округа Красногорск было отгружено продукции, товаров, работ, услуг в объеме </w:t>
      </w:r>
      <w:r w:rsidR="001071AD">
        <w:rPr>
          <w:rFonts w:ascii="Times New Roman" w:hAnsi="Times New Roman" w:cs="Times New Roman"/>
          <w:sz w:val="26"/>
          <w:szCs w:val="26"/>
        </w:rPr>
        <w:t>474,2 млрд.</w:t>
      </w:r>
      <w:r w:rsidR="00D40387">
        <w:rPr>
          <w:rFonts w:ascii="Times New Roman" w:hAnsi="Times New Roman" w:cs="Times New Roman"/>
          <w:sz w:val="26"/>
          <w:szCs w:val="26"/>
        </w:rPr>
        <w:t xml:space="preserve"> </w:t>
      </w:r>
      <w:r w:rsidR="001071AD">
        <w:rPr>
          <w:rFonts w:ascii="Times New Roman" w:hAnsi="Times New Roman" w:cs="Times New Roman"/>
          <w:sz w:val="26"/>
          <w:szCs w:val="26"/>
        </w:rPr>
        <w:t>руб.</w:t>
      </w:r>
      <w:r w:rsidRPr="0026392D">
        <w:rPr>
          <w:rFonts w:ascii="Times New Roman" w:hAnsi="Times New Roman" w:cs="Times New Roman"/>
          <w:sz w:val="26"/>
          <w:szCs w:val="26"/>
        </w:rPr>
        <w:t>, в том числе по промышленным видам деятельности – 1</w:t>
      </w:r>
      <w:r w:rsidR="001071AD">
        <w:rPr>
          <w:rFonts w:ascii="Times New Roman" w:hAnsi="Times New Roman" w:cs="Times New Roman"/>
          <w:sz w:val="26"/>
          <w:szCs w:val="26"/>
        </w:rPr>
        <w:t>7</w:t>
      </w:r>
      <w:r w:rsidRPr="0026392D">
        <w:rPr>
          <w:rFonts w:ascii="Times New Roman" w:hAnsi="Times New Roman" w:cs="Times New Roman"/>
          <w:sz w:val="26"/>
          <w:szCs w:val="26"/>
        </w:rPr>
        <w:t>6,</w:t>
      </w:r>
      <w:r w:rsidR="001071AD">
        <w:rPr>
          <w:rFonts w:ascii="Times New Roman" w:hAnsi="Times New Roman" w:cs="Times New Roman"/>
          <w:sz w:val="26"/>
          <w:szCs w:val="26"/>
        </w:rPr>
        <w:t>2</w:t>
      </w:r>
      <w:r w:rsidRPr="0026392D">
        <w:rPr>
          <w:rFonts w:ascii="Times New Roman" w:hAnsi="Times New Roman" w:cs="Times New Roman"/>
          <w:sz w:val="26"/>
          <w:szCs w:val="26"/>
        </w:rPr>
        <w:t> млрд.</w:t>
      </w:r>
      <w:r w:rsidR="00D40387">
        <w:rPr>
          <w:rFonts w:ascii="Times New Roman" w:hAnsi="Times New Roman" w:cs="Times New Roman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>руб. (рост к аналоги</w:t>
      </w:r>
      <w:r w:rsidR="001071AD">
        <w:rPr>
          <w:rFonts w:ascii="Times New Roman" w:hAnsi="Times New Roman" w:cs="Times New Roman"/>
          <w:sz w:val="26"/>
          <w:szCs w:val="26"/>
        </w:rPr>
        <w:t>чному периоду прошлого года на 5</w:t>
      </w:r>
      <w:r w:rsidRPr="0026392D">
        <w:rPr>
          <w:rFonts w:ascii="Times New Roman" w:hAnsi="Times New Roman" w:cs="Times New Roman"/>
          <w:sz w:val="26"/>
          <w:szCs w:val="26"/>
        </w:rPr>
        <w:t>,</w:t>
      </w:r>
      <w:r w:rsidR="001071AD">
        <w:rPr>
          <w:rFonts w:ascii="Times New Roman" w:hAnsi="Times New Roman" w:cs="Times New Roman"/>
          <w:sz w:val="26"/>
          <w:szCs w:val="26"/>
        </w:rPr>
        <w:t>6</w:t>
      </w:r>
      <w:r w:rsidR="00C77804">
        <w:rPr>
          <w:rFonts w:ascii="Times New Roman" w:hAnsi="Times New Roman" w:cs="Times New Roman"/>
          <w:sz w:val="26"/>
          <w:szCs w:val="26"/>
        </w:rPr>
        <w:t>%</w:t>
      </w:r>
      <w:r w:rsidR="00DC16C7" w:rsidRPr="0026392D">
        <w:rPr>
          <w:rFonts w:ascii="Times New Roman" w:hAnsi="Times New Roman" w:cs="Times New Roman"/>
          <w:sz w:val="26"/>
          <w:szCs w:val="26"/>
        </w:rPr>
        <w:t>).</w:t>
      </w:r>
    </w:p>
    <w:p w:rsidR="0094362E" w:rsidRDefault="002D153F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Объем промышленного производства в общем о</w:t>
      </w:r>
      <w:r w:rsidR="00F246BE">
        <w:rPr>
          <w:rFonts w:ascii="Times New Roman" w:hAnsi="Times New Roman" w:cs="Times New Roman"/>
          <w:sz w:val="26"/>
          <w:szCs w:val="26"/>
        </w:rPr>
        <w:t>бъеме отгруженных товаров в 2024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составил 3</w:t>
      </w:r>
      <w:r w:rsidR="00F246BE">
        <w:rPr>
          <w:rFonts w:ascii="Times New Roman" w:hAnsi="Times New Roman" w:cs="Times New Roman"/>
          <w:sz w:val="26"/>
          <w:szCs w:val="26"/>
        </w:rPr>
        <w:t>7</w:t>
      </w:r>
      <w:r w:rsidRPr="0026392D">
        <w:rPr>
          <w:rFonts w:ascii="Times New Roman" w:hAnsi="Times New Roman" w:cs="Times New Roman"/>
          <w:sz w:val="26"/>
          <w:szCs w:val="26"/>
        </w:rPr>
        <w:t>,</w:t>
      </w:r>
      <w:r w:rsidR="00F246BE">
        <w:rPr>
          <w:rFonts w:ascii="Times New Roman" w:hAnsi="Times New Roman" w:cs="Times New Roman"/>
          <w:sz w:val="26"/>
          <w:szCs w:val="26"/>
        </w:rPr>
        <w:t xml:space="preserve">2%. </w:t>
      </w:r>
      <w:r w:rsidRPr="0026392D">
        <w:rPr>
          <w:rFonts w:ascii="Times New Roman" w:hAnsi="Times New Roman" w:cs="Times New Roman"/>
          <w:sz w:val="26"/>
          <w:szCs w:val="26"/>
        </w:rPr>
        <w:t>Экономика го</w:t>
      </w:r>
      <w:r w:rsidR="003726A3" w:rsidRPr="0026392D">
        <w:rPr>
          <w:rFonts w:ascii="Times New Roman" w:hAnsi="Times New Roman" w:cs="Times New Roman"/>
          <w:sz w:val="26"/>
          <w:szCs w:val="26"/>
        </w:rPr>
        <w:t>родского округа</w:t>
      </w:r>
      <w:r w:rsidRPr="0026392D">
        <w:rPr>
          <w:rFonts w:ascii="Times New Roman" w:hAnsi="Times New Roman" w:cs="Times New Roman"/>
          <w:sz w:val="26"/>
          <w:szCs w:val="26"/>
        </w:rPr>
        <w:t xml:space="preserve"> Красногорск, в том числе промышленное производство, в отчетном 202</w:t>
      </w:r>
      <w:r w:rsidR="00F246BE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продемонстрировала положительную динамику. В разрезе отраслей самая заметная позитивная динамика наблюдалась в производствах: напитков; компьютеров и электроники; химических веществ и</w:t>
      </w:r>
      <w:r w:rsidR="00D40387">
        <w:rPr>
          <w:rFonts w:ascii="Times New Roman" w:hAnsi="Times New Roman" w:cs="Times New Roman"/>
          <w:sz w:val="26"/>
          <w:szCs w:val="26"/>
        </w:rPr>
        <w:t xml:space="preserve"> химических продуктов</w:t>
      </w:r>
      <w:r w:rsidR="007E3DCC">
        <w:rPr>
          <w:rFonts w:ascii="Times New Roman" w:hAnsi="Times New Roman" w:cs="Times New Roman"/>
          <w:sz w:val="26"/>
          <w:szCs w:val="26"/>
        </w:rPr>
        <w:t xml:space="preserve">; </w:t>
      </w:r>
      <w:r w:rsidRPr="0026392D">
        <w:rPr>
          <w:rFonts w:ascii="Times New Roman" w:hAnsi="Times New Roman" w:cs="Times New Roman"/>
          <w:sz w:val="26"/>
          <w:szCs w:val="26"/>
        </w:rPr>
        <w:t>прочей неметаллической минеральной продукции; прочих стальных изделий первичной обработкой. На положительный результат промышленного производства оказали вли</w:t>
      </w:r>
      <w:r w:rsidR="00601D5C">
        <w:rPr>
          <w:rFonts w:ascii="Times New Roman" w:hAnsi="Times New Roman" w:cs="Times New Roman"/>
          <w:sz w:val="26"/>
          <w:szCs w:val="26"/>
        </w:rPr>
        <w:t>яние следующие предприятия: ПАО </w:t>
      </w:r>
      <w:r w:rsidR="004F5942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Красного</w:t>
      </w:r>
      <w:r w:rsidR="003726A3" w:rsidRPr="0026392D">
        <w:rPr>
          <w:rFonts w:ascii="Times New Roman" w:hAnsi="Times New Roman" w:cs="Times New Roman"/>
          <w:sz w:val="26"/>
          <w:szCs w:val="26"/>
        </w:rPr>
        <w:t>рский завод им. С.А. Зверева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3726A3" w:rsidRPr="0026392D">
        <w:rPr>
          <w:rFonts w:ascii="Times New Roman" w:hAnsi="Times New Roman" w:cs="Times New Roman"/>
          <w:sz w:val="26"/>
          <w:szCs w:val="26"/>
        </w:rPr>
        <w:t xml:space="preserve"> (</w:t>
      </w:r>
      <w:r w:rsidRPr="0026392D">
        <w:rPr>
          <w:rFonts w:ascii="Times New Roman" w:hAnsi="Times New Roman" w:cs="Times New Roman"/>
          <w:sz w:val="26"/>
          <w:szCs w:val="26"/>
        </w:rPr>
        <w:t xml:space="preserve">в рамках мероприятий по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импортозамещению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 налажено производство отражающей оптики - триэдры или высо</w:t>
      </w:r>
      <w:r w:rsidR="00D40387">
        <w:rPr>
          <w:rFonts w:ascii="Times New Roman" w:hAnsi="Times New Roman" w:cs="Times New Roman"/>
          <w:sz w:val="26"/>
          <w:szCs w:val="26"/>
        </w:rPr>
        <w:t>коточные уголковые отражатели, р</w:t>
      </w:r>
      <w:r w:rsidRPr="0026392D">
        <w:rPr>
          <w:rFonts w:ascii="Times New Roman" w:hAnsi="Times New Roman" w:cs="Times New Roman"/>
          <w:sz w:val="26"/>
          <w:szCs w:val="26"/>
        </w:rPr>
        <w:t xml:space="preserve">анее изделия такого типа импортировались в Россию из-за рубежа.); 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Бецема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(разработан экспериментальный беспилотный самосвал семейства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="00B35B6B">
        <w:rPr>
          <w:rFonts w:ascii="Times New Roman" w:hAnsi="Times New Roman" w:cs="Times New Roman"/>
          <w:sz w:val="26"/>
          <w:szCs w:val="26"/>
        </w:rPr>
        <w:t>Атлант-49»</w:t>
      </w:r>
      <w:r w:rsidR="00D40387">
        <w:rPr>
          <w:rFonts w:ascii="Times New Roman" w:hAnsi="Times New Roman" w:cs="Times New Roman"/>
          <w:sz w:val="26"/>
          <w:szCs w:val="26"/>
        </w:rPr>
        <w:t>).</w:t>
      </w:r>
      <w:r w:rsidRPr="0026392D">
        <w:rPr>
          <w:rFonts w:ascii="Times New Roman" w:hAnsi="Times New Roman" w:cs="Times New Roman"/>
          <w:sz w:val="26"/>
          <w:szCs w:val="26"/>
        </w:rPr>
        <w:t xml:space="preserve"> Несмотря на сокращение выпуска гражданской </w:t>
      </w:r>
      <w:r w:rsidRPr="0026392D">
        <w:rPr>
          <w:rFonts w:ascii="Times New Roman" w:hAnsi="Times New Roman" w:cs="Times New Roman"/>
          <w:sz w:val="26"/>
          <w:szCs w:val="26"/>
        </w:rPr>
        <w:lastRenderedPageBreak/>
        <w:t xml:space="preserve">продукции, завод успешно поставляет технологическое оборудование в Армению, а также цементовозы в Киргизию, Туркменистан, Беларусь и Казахстан, развивая сотрудничество со странами Ближнего Востока и Азии); 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Зеленые линии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(расширение и модернизация существующего производства ГК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Союзснаб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- расширение Биотехнологического центра, научн</w:t>
      </w:r>
      <w:r w:rsidR="00601D5C">
        <w:rPr>
          <w:rFonts w:ascii="Times New Roman" w:hAnsi="Times New Roman" w:cs="Times New Roman"/>
          <w:sz w:val="26"/>
          <w:szCs w:val="26"/>
        </w:rPr>
        <w:t>о-исследовательский центр); ООО </w:t>
      </w:r>
      <w:r w:rsidRPr="0026392D">
        <w:rPr>
          <w:rFonts w:ascii="Times New Roman" w:hAnsi="Times New Roman" w:cs="Times New Roman"/>
          <w:sz w:val="26"/>
          <w:szCs w:val="26"/>
        </w:rPr>
        <w:t xml:space="preserve">ВКЗ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>КИН</w:t>
      </w:r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(предприятие готово расширять площади, менять технологии, повышать производительность благодаря</w:t>
      </w:r>
      <w:r w:rsidR="0094362E">
        <w:rPr>
          <w:rFonts w:ascii="Times New Roman" w:hAnsi="Times New Roman" w:cs="Times New Roman"/>
          <w:sz w:val="26"/>
          <w:szCs w:val="26"/>
        </w:rPr>
        <w:t xml:space="preserve"> новым линиям</w:t>
      </w:r>
      <w:r w:rsidR="00601D5C">
        <w:rPr>
          <w:rFonts w:ascii="Times New Roman" w:hAnsi="Times New Roman" w:cs="Times New Roman"/>
          <w:sz w:val="26"/>
          <w:szCs w:val="26"/>
        </w:rPr>
        <w:t xml:space="preserve">); ОП ЗАО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01D5C">
        <w:rPr>
          <w:rFonts w:ascii="Times New Roman" w:hAnsi="Times New Roman" w:cs="Times New Roman"/>
          <w:sz w:val="26"/>
          <w:szCs w:val="26"/>
        </w:rPr>
        <w:t>Биокад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="00601D5C">
        <w:rPr>
          <w:rFonts w:ascii="Times New Roman" w:hAnsi="Times New Roman" w:cs="Times New Roman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>(министерство здравоохранения РФ зарегистрировало первый российский оригинальный препарат для терапии рассеянного склероза; ученые компании разработал</w:t>
      </w:r>
      <w:r w:rsidR="004F5942">
        <w:rPr>
          <w:rFonts w:ascii="Times New Roman" w:hAnsi="Times New Roman" w:cs="Times New Roman"/>
          <w:sz w:val="26"/>
          <w:szCs w:val="26"/>
        </w:rPr>
        <w:t>и препарат от болезни Бехтерева</w:t>
      </w:r>
      <w:r w:rsidRPr="0026392D">
        <w:rPr>
          <w:rFonts w:ascii="Times New Roman" w:hAnsi="Times New Roman" w:cs="Times New Roman"/>
          <w:sz w:val="26"/>
          <w:szCs w:val="26"/>
        </w:rPr>
        <w:t xml:space="preserve">); ООО </w:t>
      </w:r>
      <w:r w:rsidR="00234478">
        <w:rPr>
          <w:rFonts w:ascii="Times New Roman" w:hAnsi="Times New Roman" w:cs="Times New Roman"/>
          <w:sz w:val="26"/>
          <w:szCs w:val="26"/>
        </w:rPr>
        <w:t>«</w:t>
      </w:r>
      <w:r w:rsidRPr="0026392D">
        <w:rPr>
          <w:rFonts w:ascii="Times New Roman" w:hAnsi="Times New Roman" w:cs="Times New Roman"/>
          <w:sz w:val="26"/>
          <w:szCs w:val="26"/>
        </w:rPr>
        <w:t xml:space="preserve">ДЕПО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Электроникс</w:t>
      </w:r>
      <w:proofErr w:type="spellEnd"/>
      <w:r w:rsidR="00234478">
        <w:rPr>
          <w:rFonts w:ascii="Times New Roman" w:hAnsi="Times New Roman" w:cs="Times New Roman"/>
          <w:sz w:val="26"/>
          <w:szCs w:val="26"/>
        </w:rPr>
        <w:t>»</w:t>
      </w:r>
      <w:r w:rsidRPr="0026392D">
        <w:rPr>
          <w:rFonts w:ascii="Times New Roman" w:hAnsi="Times New Roman" w:cs="Times New Roman"/>
          <w:sz w:val="26"/>
          <w:szCs w:val="26"/>
        </w:rPr>
        <w:t xml:space="preserve"> (компания анонсировала новую линейку серверных решений, модернизировала парк клиентских устройств в региональных подразделениях заказчика). </w:t>
      </w:r>
    </w:p>
    <w:p w:rsidR="002D153F" w:rsidRPr="0026392D" w:rsidRDefault="002D153F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Кроме того, в 202</w:t>
      </w:r>
      <w:r w:rsidR="00F246BE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начали осуществлять деятельность на территории округа следующие организаци</w:t>
      </w:r>
      <w:r w:rsidR="00601D5C">
        <w:rPr>
          <w:rFonts w:ascii="Times New Roman" w:hAnsi="Times New Roman" w:cs="Times New Roman"/>
          <w:sz w:val="26"/>
          <w:szCs w:val="26"/>
        </w:rPr>
        <w:t xml:space="preserve">и: </w:t>
      </w:r>
      <w:r w:rsidR="002E197B">
        <w:rPr>
          <w:rFonts w:ascii="Times New Roman" w:hAnsi="Times New Roman" w:cs="Times New Roman"/>
          <w:sz w:val="26"/>
          <w:szCs w:val="26"/>
        </w:rPr>
        <w:t>ООО «Центр-К», ООО «Группа Тарас», ООО «</w:t>
      </w:r>
      <w:proofErr w:type="spellStart"/>
      <w:r w:rsidR="002E197B">
        <w:rPr>
          <w:rFonts w:ascii="Times New Roman" w:hAnsi="Times New Roman" w:cs="Times New Roman"/>
          <w:sz w:val="26"/>
          <w:szCs w:val="26"/>
        </w:rPr>
        <w:t>Элпитех</w:t>
      </w:r>
      <w:proofErr w:type="spellEnd"/>
      <w:r w:rsidR="002E197B">
        <w:rPr>
          <w:rFonts w:ascii="Times New Roman" w:hAnsi="Times New Roman" w:cs="Times New Roman"/>
          <w:sz w:val="26"/>
          <w:szCs w:val="26"/>
        </w:rPr>
        <w:t xml:space="preserve">». </w:t>
      </w:r>
      <w:r w:rsidRPr="0026392D">
        <w:rPr>
          <w:rFonts w:ascii="Times New Roman" w:hAnsi="Times New Roman" w:cs="Times New Roman"/>
          <w:sz w:val="26"/>
          <w:szCs w:val="26"/>
        </w:rPr>
        <w:t>Причины увеличения в отчетном периоде определяют следующие факторы: модернизация и реконструкция имеющихся производственных площадок, увеличение производственных площадей;  разработка и выпуск новых изделий с целью расширения номенклатуры продукции и увеличения предложений на рынке сбыта для удовлетворения потребительского спроса.</w:t>
      </w:r>
    </w:p>
    <w:p w:rsidR="002F5309" w:rsidRPr="0026392D" w:rsidRDefault="002F5309" w:rsidP="002D0D78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По оценке в 202</w:t>
      </w:r>
      <w:r w:rsidR="002E197B">
        <w:rPr>
          <w:rFonts w:ascii="Times New Roman" w:eastAsia="Calibri" w:hAnsi="Times New Roman" w:cs="Times New Roman"/>
          <w:color w:val="000000"/>
          <w:sz w:val="26"/>
          <w:szCs w:val="26"/>
        </w:rPr>
        <w:t>5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году ожидается </w:t>
      </w:r>
      <w:r w:rsidR="00584335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рост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промышленного производства</w:t>
      </w:r>
      <w:r w:rsidR="003B2910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 w:rsidR="004E1C9C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темп роста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E1C9C" w:rsidRPr="0026392D">
        <w:rPr>
          <w:rFonts w:ascii="Times New Roman" w:hAnsi="Times New Roman" w:cs="Times New Roman"/>
          <w:sz w:val="26"/>
          <w:szCs w:val="26"/>
        </w:rPr>
        <w:t>объема отгруженных товаров собственного производства</w:t>
      </w:r>
      <w:r w:rsidR="004E1C9C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66768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</w:t>
      </w:r>
      <w:r w:rsidR="00566768" w:rsidRPr="0026392D">
        <w:rPr>
          <w:rFonts w:ascii="Times New Roman" w:hAnsi="Times New Roman" w:cs="Times New Roman"/>
          <w:sz w:val="26"/>
          <w:szCs w:val="26"/>
        </w:rPr>
        <w:t>промышленным видам деятельности</w:t>
      </w:r>
      <w:r w:rsidR="00566768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280E2D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крупным и средним организациям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составит </w:t>
      </w:r>
      <w:r w:rsidR="004E1C9C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="002E197B">
        <w:rPr>
          <w:rFonts w:ascii="Times New Roman" w:eastAsia="Calibri" w:hAnsi="Times New Roman" w:cs="Times New Roman"/>
          <w:color w:val="000000"/>
          <w:sz w:val="26"/>
          <w:szCs w:val="26"/>
        </w:rPr>
        <w:t>09</w:t>
      </w:r>
      <w:r w:rsidR="0089674B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2E197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% по отношению к уровню </w:t>
      </w:r>
      <w:r w:rsidR="00541AB9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202</w:t>
      </w:r>
      <w:r w:rsidR="002E197B">
        <w:rPr>
          <w:rFonts w:ascii="Times New Roman" w:eastAsia="Calibri" w:hAnsi="Times New Roman" w:cs="Times New Roman"/>
          <w:color w:val="000000"/>
          <w:sz w:val="26"/>
          <w:szCs w:val="26"/>
        </w:rPr>
        <w:t>4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года. </w:t>
      </w:r>
    </w:p>
    <w:p w:rsidR="00ED2768" w:rsidRPr="0026392D" w:rsidRDefault="00ED2768" w:rsidP="002D0D78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Предприятия, планирующие увеличение </w:t>
      </w:r>
      <w:r w:rsidR="00601D5C">
        <w:rPr>
          <w:rFonts w:ascii="Times New Roman" w:eastAsia="Calibri" w:hAnsi="Times New Roman" w:cs="Times New Roman"/>
          <w:color w:val="000000"/>
          <w:sz w:val="26"/>
          <w:szCs w:val="26"/>
        </w:rPr>
        <w:t>промышленного производства: ПАО </w:t>
      </w:r>
      <w:r w:rsidR="004F5942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Красногорский завод им. С.А. Зверева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модернизации выпускаемых изделий, разраб</w:t>
      </w:r>
      <w:r w:rsidR="0094362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отки и освоения новых изделий;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АО 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proofErr w:type="spellStart"/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Бецема</w:t>
      </w:r>
      <w:proofErr w:type="spellEnd"/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расширения и модернизации производства технологического оборудования; планируется дальнейший выпуск продукции по специальным проектам МО РФ; осуществление полного цикла выпуска д</w:t>
      </w:r>
      <w:r w:rsidR="0094362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орожно-строительной техники; </w:t>
      </w:r>
      <w:r w:rsidR="00601D5C">
        <w:rPr>
          <w:rFonts w:ascii="Times New Roman" w:eastAsia="Calibri" w:hAnsi="Times New Roman" w:cs="Times New Roman"/>
          <w:color w:val="000000"/>
          <w:sz w:val="26"/>
          <w:szCs w:val="26"/>
        </w:rPr>
        <w:t>АО </w:t>
      </w:r>
      <w:r w:rsidR="004F5942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proofErr w:type="spellStart"/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Красногорсклексредства</w:t>
      </w:r>
      <w:proofErr w:type="spellEnd"/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разработки новых эффективных препаратов на основе растительного сырья</w:t>
      </w:r>
      <w:r w:rsidR="0094362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ООО 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ВКЗ 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КИН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расширения производственных площадей, смены технологии, повышения производит</w:t>
      </w:r>
      <w:r w:rsidR="0094362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ельности благодаря новым линиям;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ООО 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Зеленые линии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оптимизации производственных процессов и модернизации оборудования; расширения пр</w:t>
      </w:r>
      <w:r w:rsidR="0094362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оизводства заквасочных культур;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ООО 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ДЕПО </w:t>
      </w:r>
      <w:proofErr w:type="spellStart"/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Электроникс</w:t>
      </w:r>
      <w:proofErr w:type="spellEnd"/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разработки и производства новых видов продукции (новая линия по производству электронно-вычислитель</w:t>
      </w:r>
      <w:r w:rsidR="0094362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ных машин отечественной сборки);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АО 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proofErr w:type="spellStart"/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Красногорская</w:t>
      </w:r>
      <w:proofErr w:type="spellEnd"/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теплосеть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 реконструкции и модернизации оборудования, продления срока службы этого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оборудования, капитального ремонта имеющихся тепловых сетей и строительства новых, а также за счет увеличения объемов предоставляемых услуг за счет ежегодного ввода нового жилого фонда, торговых</w:t>
      </w:r>
      <w:r w:rsidR="0094362E">
        <w:rPr>
          <w:rFonts w:ascii="Times New Roman" w:eastAsia="Calibri" w:hAnsi="Times New Roman" w:cs="Times New Roman"/>
          <w:color w:val="000000"/>
          <w:sz w:val="26"/>
          <w:szCs w:val="26"/>
        </w:rPr>
        <w:t>, офисных и складских помещений;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АО 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Водоканал</w:t>
      </w:r>
      <w:r w:rsidR="0023447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счет реконструкции и модернизации вод</w:t>
      </w:r>
      <w:r w:rsidR="004D0D9F">
        <w:rPr>
          <w:rFonts w:ascii="Times New Roman" w:eastAsia="Calibri" w:hAnsi="Times New Roman" w:cs="Times New Roman"/>
          <w:color w:val="000000"/>
          <w:sz w:val="26"/>
          <w:szCs w:val="26"/>
        </w:rPr>
        <w:t>опроводных сетей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, модернизации систем водоснабжения и канализации с учетом вновь принятых объектов.</w:t>
      </w:r>
    </w:p>
    <w:p w:rsidR="00AF11F2" w:rsidRDefault="00095104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прогнозном периоде </w:t>
      </w:r>
      <w:r w:rsidR="00ED2768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 </w:t>
      </w:r>
      <w:r w:rsidRPr="0026392D">
        <w:rPr>
          <w:rFonts w:ascii="Times New Roman" w:hAnsi="Times New Roman" w:cs="Times New Roman"/>
          <w:sz w:val="26"/>
          <w:szCs w:val="26"/>
        </w:rPr>
        <w:t>202</w:t>
      </w:r>
      <w:r w:rsidR="002E197B">
        <w:rPr>
          <w:rFonts w:ascii="Times New Roman" w:hAnsi="Times New Roman" w:cs="Times New Roman"/>
          <w:sz w:val="26"/>
          <w:szCs w:val="26"/>
        </w:rPr>
        <w:t>8</w:t>
      </w:r>
      <w:r w:rsidR="00ED2768" w:rsidRPr="0026392D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26392D">
        <w:rPr>
          <w:rFonts w:ascii="Times New Roman" w:hAnsi="Times New Roman" w:cs="Times New Roman"/>
          <w:sz w:val="26"/>
          <w:szCs w:val="26"/>
        </w:rPr>
        <w:t xml:space="preserve"> темп роста объема отгруженных товаров собственного производства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</w:t>
      </w:r>
      <w:r w:rsidRPr="0026392D">
        <w:rPr>
          <w:rFonts w:ascii="Times New Roman" w:hAnsi="Times New Roman" w:cs="Times New Roman"/>
          <w:sz w:val="26"/>
          <w:szCs w:val="26"/>
        </w:rPr>
        <w:t>промышленным видам деятельности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крупным и средним организациям составит </w:t>
      </w:r>
      <w:r w:rsidR="00ED2768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11</w:t>
      </w:r>
      <w:r w:rsidR="002E197B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="00ED2768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2E197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2D633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D2768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%</w:t>
      </w:r>
      <w:r w:rsidR="006359B0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6359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ED9" w:rsidRPr="00B35B6B" w:rsidRDefault="00A30ED9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777" w:rsidRPr="00C9104B" w:rsidRDefault="00AA2104" w:rsidP="002D0D78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Малое и среднее предпринимател</w:t>
      </w:r>
      <w:r w:rsidR="000C23B0" w:rsidRPr="00C9104B">
        <w:rPr>
          <w:rFonts w:ascii="Times New Roman" w:hAnsi="Times New Roman" w:cs="Times New Roman"/>
          <w:b/>
          <w:sz w:val="26"/>
          <w:szCs w:val="26"/>
        </w:rPr>
        <w:t>ьство</w:t>
      </w:r>
    </w:p>
    <w:p w:rsidR="00767CAC" w:rsidRPr="00B35B6B" w:rsidRDefault="00767CAC" w:rsidP="002D0D78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B97" w:rsidRPr="0026392D" w:rsidRDefault="00F10B97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>По состоянию на 1 января 202</w:t>
      </w:r>
      <w:r w:rsidR="002C729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года в городском округе вели хозяйственную деятельность 2</w:t>
      </w:r>
      <w:r w:rsidR="004A7566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A756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52770" w:rsidRPr="0026392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организаций малого предпринимательства и </w:t>
      </w:r>
      <w:proofErr w:type="spellStart"/>
      <w:r w:rsidRPr="0026392D">
        <w:rPr>
          <w:rFonts w:ascii="Times New Roman" w:hAnsi="Times New Roman" w:cs="Times New Roman"/>
          <w:color w:val="000000"/>
          <w:sz w:val="26"/>
          <w:szCs w:val="26"/>
        </w:rPr>
        <w:t>микропредприятий</w:t>
      </w:r>
      <w:proofErr w:type="spellEnd"/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(из них ИП 1</w:t>
      </w:r>
      <w:r w:rsidR="004A756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A7566">
        <w:rPr>
          <w:rFonts w:ascii="Times New Roman" w:hAnsi="Times New Roman" w:cs="Times New Roman"/>
          <w:color w:val="000000"/>
          <w:sz w:val="26"/>
          <w:szCs w:val="26"/>
        </w:rPr>
        <w:t>615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</w:p>
    <w:p w:rsidR="00955863" w:rsidRPr="0026392D" w:rsidRDefault="00955863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В 202</w:t>
      </w:r>
      <w:r w:rsidR="004A7566">
        <w:rPr>
          <w:rFonts w:ascii="Times New Roman" w:hAnsi="Times New Roman" w:cs="Times New Roman"/>
          <w:sz w:val="26"/>
          <w:szCs w:val="26"/>
        </w:rPr>
        <w:t>4</w:t>
      </w:r>
      <w:r w:rsidR="00942A5E" w:rsidRPr="0026392D">
        <w:rPr>
          <w:rFonts w:ascii="Times New Roman" w:hAnsi="Times New Roman" w:cs="Times New Roman"/>
          <w:sz w:val="26"/>
          <w:szCs w:val="26"/>
        </w:rPr>
        <w:t xml:space="preserve"> году число малых и средних предприятий, включая </w:t>
      </w:r>
      <w:proofErr w:type="spellStart"/>
      <w:r w:rsidR="00942A5E" w:rsidRPr="0026392D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="00942A5E" w:rsidRPr="0026392D">
        <w:rPr>
          <w:rFonts w:ascii="Times New Roman" w:hAnsi="Times New Roman" w:cs="Times New Roman"/>
          <w:sz w:val="26"/>
          <w:szCs w:val="26"/>
        </w:rPr>
        <w:t xml:space="preserve">, составило </w:t>
      </w:r>
      <w:r w:rsidR="004A7566">
        <w:rPr>
          <w:rFonts w:ascii="Times New Roman" w:hAnsi="Times New Roman" w:cs="Times New Roman"/>
          <w:sz w:val="26"/>
          <w:szCs w:val="26"/>
        </w:rPr>
        <w:t xml:space="preserve">8 007 </w:t>
      </w:r>
      <w:r w:rsidR="00942A5E" w:rsidRPr="0026392D">
        <w:rPr>
          <w:rFonts w:ascii="Times New Roman" w:hAnsi="Times New Roman" w:cs="Times New Roman"/>
          <w:sz w:val="26"/>
          <w:szCs w:val="26"/>
        </w:rPr>
        <w:t xml:space="preserve">единиц, что на </w:t>
      </w:r>
      <w:r w:rsidR="009C0F55" w:rsidRPr="0026392D">
        <w:rPr>
          <w:rFonts w:ascii="Times New Roman" w:hAnsi="Times New Roman" w:cs="Times New Roman"/>
          <w:sz w:val="26"/>
          <w:szCs w:val="26"/>
        </w:rPr>
        <w:t>1,</w:t>
      </w:r>
      <w:r w:rsidR="004A7566">
        <w:rPr>
          <w:rFonts w:ascii="Times New Roman" w:hAnsi="Times New Roman" w:cs="Times New Roman"/>
          <w:sz w:val="26"/>
          <w:szCs w:val="26"/>
        </w:rPr>
        <w:t xml:space="preserve">44 </w:t>
      </w:r>
      <w:r w:rsidR="00942A5E" w:rsidRPr="0026392D">
        <w:rPr>
          <w:rFonts w:ascii="Times New Roman" w:hAnsi="Times New Roman" w:cs="Times New Roman"/>
          <w:sz w:val="26"/>
          <w:szCs w:val="26"/>
        </w:rPr>
        <w:t>% выше, чем в 202</w:t>
      </w:r>
      <w:r w:rsidR="004A7566">
        <w:rPr>
          <w:rFonts w:ascii="Times New Roman" w:hAnsi="Times New Roman" w:cs="Times New Roman"/>
          <w:sz w:val="26"/>
          <w:szCs w:val="26"/>
        </w:rPr>
        <w:t>3</w:t>
      </w:r>
      <w:r w:rsidR="00942A5E" w:rsidRPr="0026392D">
        <w:rPr>
          <w:rFonts w:ascii="Times New Roman" w:hAnsi="Times New Roman" w:cs="Times New Roman"/>
          <w:sz w:val="26"/>
          <w:szCs w:val="26"/>
        </w:rPr>
        <w:t xml:space="preserve"> году (</w:t>
      </w:r>
      <w:r w:rsidRPr="0026392D">
        <w:rPr>
          <w:rFonts w:ascii="Times New Roman" w:hAnsi="Times New Roman" w:cs="Times New Roman"/>
          <w:sz w:val="26"/>
          <w:szCs w:val="26"/>
        </w:rPr>
        <w:t>7 </w:t>
      </w:r>
      <w:r w:rsidR="004A7566">
        <w:rPr>
          <w:rFonts w:ascii="Times New Roman" w:hAnsi="Times New Roman" w:cs="Times New Roman"/>
          <w:sz w:val="26"/>
          <w:szCs w:val="26"/>
        </w:rPr>
        <w:t>893</w:t>
      </w:r>
      <w:r w:rsidR="00942A5E" w:rsidRPr="0026392D">
        <w:rPr>
          <w:rFonts w:ascii="Times New Roman" w:hAnsi="Times New Roman" w:cs="Times New Roman"/>
          <w:sz w:val="26"/>
          <w:szCs w:val="26"/>
        </w:rPr>
        <w:t xml:space="preserve"> единиц). 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Рост числа организаций связан с улучшением экономической ситуаци</w:t>
      </w:r>
      <w:r w:rsidR="0076437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, хорошо сформированным в городском округе предпринимательским климатом.</w:t>
      </w:r>
    </w:p>
    <w:p w:rsidR="00021527" w:rsidRPr="0026392D" w:rsidRDefault="00021527" w:rsidP="002D0D78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Сложившаяся отраслевая структура малого предпринимательства за последние годы практически не меняется. В настоящее время основными сферами развития малого и среднего предпринимательства в округе являются: торговля, промышленность, строительство, операции с недвижимостью, сфера бытовых услуг. Наибольшая доля субъектов МСП осуществляют деятельность в сфере потребительского рынка. </w:t>
      </w:r>
    </w:p>
    <w:p w:rsidR="00955863" w:rsidRPr="0026392D" w:rsidRDefault="00955863" w:rsidP="002D0D78">
      <w:pPr>
        <w:spacing w:before="60"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>Приоритетными перспективными направлениями для развития субъектов МСП в городском округе Красногорск являются:</w:t>
      </w:r>
    </w:p>
    <w:p w:rsidR="00955863" w:rsidRPr="0026392D" w:rsidRDefault="00955863" w:rsidP="002D0D78">
      <w:pPr>
        <w:spacing w:before="60"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>- сфера промышленного производства и инноваций;</w:t>
      </w:r>
    </w:p>
    <w:p w:rsidR="00955863" w:rsidRPr="0026392D" w:rsidRDefault="00955863" w:rsidP="002D0D78">
      <w:pPr>
        <w:spacing w:before="60"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>- сфера бытового обслуживания, социального предпринимательства.</w:t>
      </w:r>
    </w:p>
    <w:p w:rsidR="00021527" w:rsidRPr="0026392D" w:rsidRDefault="00021527" w:rsidP="002D0D78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В последние годы важное место в социально-общественной жизни округа занимает социальное предпринимательство. Поддержка социального предпринимательства реализуется через мероприятия Подпрограммы 3 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Развитие малого и среднего предпринимательства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муниципальной программы городского округа Красногорск 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Предпринимательство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на 2023 – 2027 г. г. </w:t>
      </w:r>
    </w:p>
    <w:p w:rsidR="001733E5" w:rsidRPr="004A7566" w:rsidRDefault="001733E5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  <w:r w:rsidRPr="00807C6F">
        <w:rPr>
          <w:rFonts w:ascii="Times New Roman" w:hAnsi="Times New Roman" w:cs="Times New Roman"/>
          <w:color w:val="000000"/>
          <w:sz w:val="26"/>
          <w:szCs w:val="26"/>
        </w:rPr>
        <w:t>В 202</w:t>
      </w:r>
      <w:r w:rsidR="004A7566" w:rsidRPr="00807C6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807C6F">
        <w:rPr>
          <w:rFonts w:ascii="Times New Roman" w:hAnsi="Times New Roman" w:cs="Times New Roman"/>
          <w:color w:val="000000"/>
          <w:sz w:val="26"/>
          <w:szCs w:val="26"/>
        </w:rPr>
        <w:t xml:space="preserve"> году была оказана финансовая поддержка субъектам МСП на сумму – </w:t>
      </w:r>
      <w:r w:rsidR="00807C6F" w:rsidRPr="00807C6F">
        <w:rPr>
          <w:rFonts w:ascii="Times New Roman" w:hAnsi="Times New Roman" w:cs="Times New Roman"/>
          <w:color w:val="000000"/>
          <w:sz w:val="26"/>
          <w:szCs w:val="26"/>
        </w:rPr>
        <w:t>4 35</w:t>
      </w:r>
      <w:r w:rsidRPr="00807C6F">
        <w:rPr>
          <w:rFonts w:ascii="Times New Roman" w:hAnsi="Times New Roman" w:cs="Times New Roman"/>
          <w:color w:val="000000"/>
          <w:sz w:val="26"/>
          <w:szCs w:val="26"/>
        </w:rPr>
        <w:t>0 тыс. руб. Поддержку получили 1</w:t>
      </w:r>
      <w:r w:rsidR="00807C6F" w:rsidRPr="00807C6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807C6F">
        <w:rPr>
          <w:rFonts w:ascii="Times New Roman" w:hAnsi="Times New Roman" w:cs="Times New Roman"/>
          <w:color w:val="000000"/>
          <w:sz w:val="26"/>
          <w:szCs w:val="26"/>
        </w:rPr>
        <w:t xml:space="preserve"> субъектов МСП. Было создано - 4</w:t>
      </w:r>
      <w:r w:rsidR="00807C6F" w:rsidRPr="00807C6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807C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6437D" w:rsidRPr="00807C6F">
        <w:rPr>
          <w:rFonts w:ascii="Times New Roman" w:hAnsi="Times New Roman" w:cs="Times New Roman"/>
          <w:color w:val="000000"/>
          <w:sz w:val="26"/>
          <w:szCs w:val="26"/>
        </w:rPr>
        <w:t xml:space="preserve">новых </w:t>
      </w:r>
      <w:r w:rsidRPr="00807C6F">
        <w:rPr>
          <w:rFonts w:ascii="Times New Roman" w:hAnsi="Times New Roman" w:cs="Times New Roman"/>
          <w:color w:val="000000"/>
          <w:sz w:val="26"/>
          <w:szCs w:val="26"/>
        </w:rPr>
        <w:t>рабочих мест</w:t>
      </w:r>
      <w:r w:rsidR="00807C6F" w:rsidRPr="00807C6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07C6F">
        <w:rPr>
          <w:rFonts w:ascii="Times New Roman" w:hAnsi="Times New Roman" w:cs="Times New Roman"/>
          <w:color w:val="000000"/>
          <w:sz w:val="26"/>
          <w:szCs w:val="26"/>
        </w:rPr>
        <w:t xml:space="preserve">. Особое внимание при поддержке субъектов малого </w:t>
      </w:r>
      <w:r w:rsidRPr="00807C6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предпринимательства бизнеса уделяется социально-ориентированному бизнесу и вопросам </w:t>
      </w:r>
      <w:proofErr w:type="spellStart"/>
      <w:r w:rsidRPr="00807C6F">
        <w:rPr>
          <w:rFonts w:ascii="Times New Roman" w:hAnsi="Times New Roman" w:cs="Times New Roman"/>
          <w:color w:val="000000"/>
          <w:sz w:val="26"/>
          <w:szCs w:val="26"/>
        </w:rPr>
        <w:t>импортозамещения</w:t>
      </w:r>
      <w:proofErr w:type="spellEnd"/>
      <w:r w:rsidRPr="00807C6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021527" w:rsidRPr="0026392D" w:rsidRDefault="00021527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В рамках утвержденной Подпрограммы 3 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Развитие малого и среднего предпринимательства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муниципальной программы городского округа Красногорск 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>Предпринимательство</w:t>
      </w:r>
      <w:r w:rsidR="00234478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на 2023-2027 </w:t>
      </w:r>
      <w:proofErr w:type="spellStart"/>
      <w:r w:rsidRPr="0026392D">
        <w:rPr>
          <w:rFonts w:ascii="Times New Roman" w:hAnsi="Times New Roman" w:cs="Times New Roman"/>
          <w:color w:val="000000"/>
          <w:sz w:val="26"/>
          <w:szCs w:val="26"/>
        </w:rPr>
        <w:t>г.г</w:t>
      </w:r>
      <w:proofErr w:type="spellEnd"/>
      <w:r w:rsidRPr="0026392D">
        <w:rPr>
          <w:rFonts w:ascii="Times New Roman" w:hAnsi="Times New Roman" w:cs="Times New Roman"/>
          <w:color w:val="000000"/>
          <w:sz w:val="26"/>
          <w:szCs w:val="26"/>
        </w:rPr>
        <w:t>. на 202</w:t>
      </w:r>
      <w:r w:rsidR="00807C6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26392D">
        <w:rPr>
          <w:rFonts w:ascii="Times New Roman" w:hAnsi="Times New Roman" w:cs="Times New Roman"/>
          <w:color w:val="000000"/>
          <w:sz w:val="26"/>
          <w:szCs w:val="26"/>
        </w:rPr>
        <w:t xml:space="preserve"> год запланирован объем финансирования 4 350 тыс. руб. на оказание финансовой поддержки субъектов МСП. </w:t>
      </w:r>
    </w:p>
    <w:p w:rsidR="00F10B97" w:rsidRPr="0026392D" w:rsidRDefault="00942A5E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По предварительной оценке, в 202</w:t>
      </w:r>
      <w:r w:rsidR="008E1D89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</w:t>
      </w:r>
      <w:r w:rsidR="00955863" w:rsidRPr="0026392D">
        <w:rPr>
          <w:rFonts w:ascii="Times New Roman" w:hAnsi="Times New Roman" w:cs="Times New Roman"/>
          <w:sz w:val="26"/>
          <w:szCs w:val="26"/>
        </w:rPr>
        <w:t>, а также в прогнозном периоде 202</w:t>
      </w:r>
      <w:r w:rsidR="008E1D89">
        <w:rPr>
          <w:rFonts w:ascii="Times New Roman" w:hAnsi="Times New Roman" w:cs="Times New Roman"/>
          <w:sz w:val="26"/>
          <w:szCs w:val="26"/>
        </w:rPr>
        <w:t>6</w:t>
      </w:r>
      <w:r w:rsidR="00955863" w:rsidRPr="0026392D">
        <w:rPr>
          <w:rFonts w:ascii="Times New Roman" w:hAnsi="Times New Roman" w:cs="Times New Roman"/>
          <w:sz w:val="26"/>
          <w:szCs w:val="26"/>
        </w:rPr>
        <w:t>-202</w:t>
      </w:r>
      <w:r w:rsidR="008E1D89">
        <w:rPr>
          <w:rFonts w:ascii="Times New Roman" w:hAnsi="Times New Roman" w:cs="Times New Roman"/>
          <w:sz w:val="26"/>
          <w:szCs w:val="26"/>
        </w:rPr>
        <w:t>8</w:t>
      </w:r>
      <w:r w:rsidR="00955863" w:rsidRPr="0026392D">
        <w:rPr>
          <w:rFonts w:ascii="Times New Roman" w:hAnsi="Times New Roman" w:cs="Times New Roman"/>
          <w:sz w:val="26"/>
          <w:szCs w:val="26"/>
        </w:rPr>
        <w:t xml:space="preserve"> ожидается рост количества организаций в связи со стабилизацией экономики и проводимой работой по мерам государственной, региональной и муниципальной поддержки: финансовая поддержка МСП, развитие рынков сбыта, отраслевые меры поддержки развития производства и стимулирования инноваций в промышленности (с акцентом на </w:t>
      </w:r>
      <w:proofErr w:type="spellStart"/>
      <w:r w:rsidR="00955863" w:rsidRPr="0026392D">
        <w:rPr>
          <w:rFonts w:ascii="Times New Roman" w:hAnsi="Times New Roman" w:cs="Times New Roman"/>
          <w:sz w:val="26"/>
          <w:szCs w:val="26"/>
        </w:rPr>
        <w:t>импортозамещение</w:t>
      </w:r>
      <w:proofErr w:type="spellEnd"/>
      <w:r w:rsidR="00955863" w:rsidRPr="0026392D">
        <w:rPr>
          <w:rFonts w:ascii="Times New Roman" w:hAnsi="Times New Roman" w:cs="Times New Roman"/>
          <w:sz w:val="26"/>
          <w:szCs w:val="26"/>
        </w:rPr>
        <w:t>), транспорте, информационных технологиях, сельском хозяйстве, строительстве и ЖКХ, туризме.</w:t>
      </w:r>
      <w:r w:rsidR="00F10B97" w:rsidRPr="0026392D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F10B97" w:rsidRPr="0026392D">
        <w:rPr>
          <w:rFonts w:ascii="Times New Roman" w:hAnsi="Times New Roman" w:cs="Times New Roman"/>
          <w:color w:val="000000"/>
          <w:sz w:val="26"/>
          <w:szCs w:val="26"/>
        </w:rPr>
        <w:t>росту числа организаций способствует удачное расположение территории городского округа по отношению к Москве, приток инвестиций в городской округ.</w:t>
      </w:r>
    </w:p>
    <w:p w:rsidR="00942A5E" w:rsidRPr="0026392D" w:rsidRDefault="00942A5E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Прогнозируется увеличение числа малых и средних предприятий, включая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, до </w:t>
      </w:r>
      <w:r w:rsidR="008E1D89">
        <w:rPr>
          <w:rFonts w:ascii="Times New Roman" w:hAnsi="Times New Roman" w:cs="Times New Roman"/>
          <w:sz w:val="26"/>
          <w:szCs w:val="26"/>
        </w:rPr>
        <w:t>9 230</w:t>
      </w:r>
      <w:r w:rsidRPr="0026392D">
        <w:rPr>
          <w:rFonts w:ascii="Times New Roman" w:hAnsi="Times New Roman" w:cs="Times New Roman"/>
          <w:sz w:val="26"/>
          <w:szCs w:val="26"/>
        </w:rPr>
        <w:t xml:space="preserve"> единиц.</w:t>
      </w:r>
    </w:p>
    <w:p w:rsidR="00A5354E" w:rsidRPr="0026392D" w:rsidRDefault="00A5354E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392D">
        <w:rPr>
          <w:rFonts w:ascii="Times New Roman" w:hAnsi="Times New Roman" w:cs="Times New Roman"/>
          <w:color w:val="000000"/>
          <w:sz w:val="26"/>
          <w:szCs w:val="26"/>
        </w:rPr>
        <w:t>Со стороны органов местного самоуправления предусмотрены меры поддержки, направленные на развитие малого предпринимательства.</w:t>
      </w:r>
    </w:p>
    <w:p w:rsidR="003B32DE" w:rsidRPr="00B35B6B" w:rsidRDefault="003B32DE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2BE" w:rsidRDefault="00122BA4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Инвестиции</w:t>
      </w:r>
    </w:p>
    <w:p w:rsidR="006F78AC" w:rsidRPr="00B35B6B" w:rsidRDefault="006F78AC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A55" w:rsidRDefault="006C5A55" w:rsidP="00F6490C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2DF0" w:rsidRPr="0026392D">
        <w:rPr>
          <w:rFonts w:ascii="Times New Roman" w:hAnsi="Times New Roman" w:cs="Times New Roman"/>
          <w:sz w:val="26"/>
          <w:szCs w:val="26"/>
        </w:rPr>
        <w:t>Инвестиции в основной капитал по городскому округу Красногорск в отчетном 202</w:t>
      </w:r>
      <w:r w:rsidR="0044349B">
        <w:rPr>
          <w:rFonts w:ascii="Times New Roman" w:hAnsi="Times New Roman" w:cs="Times New Roman"/>
          <w:sz w:val="26"/>
          <w:szCs w:val="26"/>
        </w:rPr>
        <w:t>4</w:t>
      </w:r>
      <w:r w:rsidR="00F72DF0" w:rsidRPr="0026392D">
        <w:rPr>
          <w:rFonts w:ascii="Times New Roman" w:hAnsi="Times New Roman" w:cs="Times New Roman"/>
          <w:sz w:val="26"/>
          <w:szCs w:val="26"/>
        </w:rPr>
        <w:t xml:space="preserve"> году продемонстрировали положительную динамику. </w:t>
      </w:r>
      <w:r w:rsidR="006F78AC" w:rsidRPr="0026392D">
        <w:rPr>
          <w:rFonts w:ascii="Times New Roman" w:hAnsi="Times New Roman" w:cs="Times New Roman"/>
          <w:sz w:val="26"/>
          <w:szCs w:val="26"/>
        </w:rPr>
        <w:t xml:space="preserve">Объем инвестиций в отчетном году составил </w:t>
      </w:r>
      <w:r w:rsidR="004A721D">
        <w:rPr>
          <w:rFonts w:ascii="Times New Roman" w:hAnsi="Times New Roman" w:cs="Times New Roman"/>
          <w:sz w:val="26"/>
          <w:szCs w:val="26"/>
        </w:rPr>
        <w:t>104 013,97</w:t>
      </w:r>
      <w:r w:rsidR="006F78AC" w:rsidRPr="0026392D">
        <w:rPr>
          <w:rFonts w:ascii="Times New Roman" w:hAnsi="Times New Roman" w:cs="Times New Roman"/>
          <w:sz w:val="26"/>
          <w:szCs w:val="26"/>
        </w:rPr>
        <w:t xml:space="preserve"> млн. руб. </w:t>
      </w:r>
      <w:r w:rsidR="00F72DF0" w:rsidRPr="0026392D">
        <w:rPr>
          <w:rFonts w:ascii="Times New Roman" w:hAnsi="Times New Roman" w:cs="Times New Roman"/>
          <w:sz w:val="26"/>
          <w:szCs w:val="26"/>
        </w:rPr>
        <w:t>Наиболь</w:t>
      </w:r>
      <w:r w:rsidR="006F78AC" w:rsidRPr="0026392D">
        <w:rPr>
          <w:rFonts w:ascii="Times New Roman" w:hAnsi="Times New Roman" w:cs="Times New Roman"/>
          <w:sz w:val="26"/>
          <w:szCs w:val="26"/>
        </w:rPr>
        <w:t xml:space="preserve">ший рост инвестиций наблюдался </w:t>
      </w:r>
      <w:r w:rsidR="00F72DF0" w:rsidRPr="0026392D">
        <w:rPr>
          <w:rFonts w:ascii="Times New Roman" w:hAnsi="Times New Roman" w:cs="Times New Roman"/>
          <w:sz w:val="26"/>
          <w:szCs w:val="26"/>
        </w:rPr>
        <w:t xml:space="preserve">в производстве готовых металлических изделий; компьютеров; электронных и оптических приборов; электрооборудования; автотранспортных средств, дополнительно рост инвестиций наблюдается в строительстве импортозамещающих производств. </w:t>
      </w:r>
    </w:p>
    <w:p w:rsidR="00A03A99" w:rsidRPr="00A03A99" w:rsidRDefault="006C5A55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В 2024 г. на территории городского округа Красногорск был завершен ряд крупных инвестиционных проектов, реализованных за счет внебюдже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тных средств, в частности: 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ГК «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Союзснаб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» – расширение и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модернизациия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существ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ующего производства 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на сумму инвестиций в 165,41 млн. руб.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;</w:t>
      </w:r>
      <w:r w:rsidR="003001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Кнауф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Гипс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завершило проект строительства и реконструкции логистического складского комплекса на 4,7 тысячи кв</w:t>
      </w:r>
      <w:r w:rsidR="003001FA">
        <w:rPr>
          <w:rFonts w:ascii="Times New Roman" w:eastAsia="Times New Roman" w:hAnsi="Times New Roman" w:cs="Times New Roman"/>
          <w:sz w:val="26"/>
          <w:szCs w:val="26"/>
        </w:rPr>
        <w:t>адратных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метров складских помещений и порядка 6 000 м2 открытых навесов общей суммой инвестиций 752,032 млн. руб.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; о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ткрытие </w:t>
      </w:r>
      <w:r w:rsidR="003001FA">
        <w:rPr>
          <w:rFonts w:ascii="Times New Roman" w:eastAsia="Times New Roman" w:hAnsi="Times New Roman" w:cs="Times New Roman"/>
          <w:sz w:val="26"/>
          <w:szCs w:val="26"/>
        </w:rPr>
        <w:t xml:space="preserve">нового отделения АО «ГК «МЕДСИ» 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-о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бъем инвестиций в пр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оект составил 440,532 млн. руб.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lastRenderedPageBreak/>
        <w:t>приобретение медицинского оборудования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Союзснаб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» – расширение и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модернизациия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существующего производства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; ООО «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Зеленые линии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-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на сумму инвестиций в 155,625 млн. руб.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; 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ПФК </w:t>
      </w:r>
      <w:proofErr w:type="spellStart"/>
      <w:r w:rsidR="00A03A99">
        <w:rPr>
          <w:rFonts w:ascii="Times New Roman" w:eastAsia="Times New Roman" w:hAnsi="Times New Roman" w:cs="Times New Roman"/>
          <w:sz w:val="26"/>
          <w:szCs w:val="26"/>
        </w:rPr>
        <w:t>Алиум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- один из ведущих фармацевтических заводов страны, входящих в состав компании «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Биннофарм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Групп», создание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R&amp;amp;D-центра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химических и биотехнологичес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ких лабораторий, о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бъем инвестиций - 945,759 млн. руб.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;</w:t>
      </w:r>
      <w:r w:rsidR="003001FA">
        <w:rPr>
          <w:rFonts w:ascii="Times New Roman" w:eastAsia="Times New Roman" w:hAnsi="Times New Roman" w:cs="Times New Roman"/>
          <w:sz w:val="26"/>
          <w:szCs w:val="26"/>
        </w:rPr>
        <w:t xml:space="preserve"> АО «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Байкал </w:t>
      </w:r>
      <w:proofErr w:type="spellStart"/>
      <w:r w:rsidR="00A03A99">
        <w:rPr>
          <w:rFonts w:ascii="Times New Roman" w:eastAsia="Times New Roman" w:hAnsi="Times New Roman" w:cs="Times New Roman"/>
          <w:sz w:val="26"/>
          <w:szCs w:val="26"/>
        </w:rPr>
        <w:t>электроникс</w:t>
      </w:r>
      <w:proofErr w:type="spellEnd"/>
      <w:r w:rsidR="003001F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- компания, по  проектированию интегральных микросхем с архитектурой MIPS и ARM и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высокоинтегрированных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полупр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оводниковых процессорных систем, о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бщий объем инвестиций на модернизацию обору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дования - 1443,802 млн. руб.; </w:t>
      </w:r>
      <w:r w:rsidR="003001FA">
        <w:rPr>
          <w:rFonts w:ascii="Times New Roman" w:eastAsia="Times New Roman" w:hAnsi="Times New Roman" w:cs="Times New Roman"/>
          <w:sz w:val="26"/>
          <w:szCs w:val="26"/>
        </w:rPr>
        <w:t>ООО</w:t>
      </w:r>
      <w:r w:rsidR="005F5B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01F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Технологии Биосинтеза» – фармацевтическое производство - 20,00 млн.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руб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(всего инвестиций 1,6 млрд. руб., до 2027 года (с со</w:t>
      </w:r>
      <w:r w:rsidR="005F5B1A">
        <w:rPr>
          <w:rFonts w:ascii="Times New Roman" w:eastAsia="Times New Roman" w:hAnsi="Times New Roman" w:cs="Times New Roman"/>
          <w:sz w:val="26"/>
          <w:szCs w:val="26"/>
        </w:rPr>
        <w:t xml:space="preserve">зданием 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120 рабочих мест); ООО "Депо </w:t>
      </w:r>
      <w:proofErr w:type="spellStart"/>
      <w:r w:rsidR="00A03A99">
        <w:rPr>
          <w:rFonts w:ascii="Times New Roman" w:eastAsia="Times New Roman" w:hAnsi="Times New Roman" w:cs="Times New Roman"/>
          <w:sz w:val="26"/>
          <w:szCs w:val="26"/>
        </w:rPr>
        <w:t>электроникс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" - запущено производство периферийных и исполнительных устройств, а также отечественного программного обеспечения с суммой инвестиций 197,609 млн. руб.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; ООО </w:t>
      </w:r>
      <w:r w:rsidR="005F5B1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Городской курорт Красногорск</w:t>
      </w:r>
      <w:r w:rsidR="005F5B1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реализовало на территории ТРЦ «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Вэйпарк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» городской семейный курорт «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Термолэнд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» площадью 20 тысяч квадратных метров на конец 2024 года сумма инвестиций реализованного проекта составляла 899,639 млн. руб. В 2025 го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ду планируется модернизация; АО "</w:t>
      </w:r>
      <w:proofErr w:type="spellStart"/>
      <w:r w:rsidR="00A03A99">
        <w:rPr>
          <w:rFonts w:ascii="Times New Roman" w:eastAsia="Times New Roman" w:hAnsi="Times New Roman" w:cs="Times New Roman"/>
          <w:sz w:val="26"/>
          <w:szCs w:val="26"/>
        </w:rPr>
        <w:t>Гринвуд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" – вторая очередь бизнес-парка «ГРИНВУД» -  проект многофункционального комплекса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1331" w:rsidRPr="00A03A99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587,327 млн. руб. в 2024 г. (общий объем инвестиций составит около 9,9 млрд.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руб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)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; ООО "Русские сезоны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" - 150 млн.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руб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освоенных средств. Компания реализует на территории 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г.о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. Красногорск строительство физкул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 xml:space="preserve">ьтурно-оздоровительного </w:t>
      </w:r>
      <w:proofErr w:type="gramStart"/>
      <w:r w:rsidR="00A03A99">
        <w:rPr>
          <w:rFonts w:ascii="Times New Roman" w:eastAsia="Times New Roman" w:hAnsi="Times New Roman" w:cs="Times New Roman"/>
          <w:sz w:val="26"/>
          <w:szCs w:val="26"/>
        </w:rPr>
        <w:t>центра;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gramEnd"/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>Красногорская</w:t>
      </w:r>
      <w:proofErr w:type="spellEnd"/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теплосеть» - общий объем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инвестиций -3300 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млн.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3A99">
        <w:rPr>
          <w:rFonts w:ascii="Times New Roman" w:eastAsia="Times New Roman" w:hAnsi="Times New Roman" w:cs="Times New Roman"/>
          <w:sz w:val="26"/>
          <w:szCs w:val="26"/>
        </w:rPr>
        <w:t>руб.,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реализованные средства - 1800</w:t>
      </w:r>
      <w:r w:rsidR="00A03A99" w:rsidRPr="00A03A99">
        <w:rPr>
          <w:rFonts w:ascii="Times New Roman" w:eastAsia="Times New Roman" w:hAnsi="Times New Roman" w:cs="Times New Roman"/>
          <w:sz w:val="26"/>
          <w:szCs w:val="26"/>
        </w:rPr>
        <w:t xml:space="preserve"> млн. руб.</w:t>
      </w:r>
    </w:p>
    <w:p w:rsidR="00B4026A" w:rsidRDefault="001253C7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По оценке 202</w:t>
      </w:r>
      <w:r w:rsidR="006C5A55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4026A" w:rsidRPr="0026392D">
        <w:rPr>
          <w:rFonts w:ascii="Times New Roman" w:hAnsi="Times New Roman" w:cs="Times New Roman"/>
          <w:sz w:val="26"/>
          <w:szCs w:val="26"/>
        </w:rPr>
        <w:t xml:space="preserve">объем инвестиций по крупным и средним предприятиям планируется в сумме </w:t>
      </w:r>
      <w:r w:rsidR="007701FD">
        <w:rPr>
          <w:rFonts w:ascii="Times New Roman" w:hAnsi="Times New Roman" w:cs="Times New Roman"/>
          <w:sz w:val="26"/>
          <w:szCs w:val="26"/>
        </w:rPr>
        <w:t>79 505,50</w:t>
      </w:r>
      <w:r w:rsidR="00B4026A" w:rsidRPr="0026392D">
        <w:rPr>
          <w:rFonts w:ascii="Times New Roman" w:hAnsi="Times New Roman" w:cs="Times New Roman"/>
          <w:sz w:val="26"/>
          <w:szCs w:val="26"/>
        </w:rPr>
        <w:t xml:space="preserve"> млн. рублей. </w:t>
      </w:r>
    </w:p>
    <w:p w:rsidR="009A6FCE" w:rsidRDefault="009A6FCE" w:rsidP="00F6490C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7701FD" w:rsidRPr="009A6FCE">
        <w:rPr>
          <w:rFonts w:ascii="Times New Roman" w:eastAsia="Times New Roman" w:hAnsi="Times New Roman" w:cs="Times New Roman"/>
          <w:sz w:val="26"/>
          <w:szCs w:val="26"/>
        </w:rPr>
        <w:t>В 2025 году продолжается реализация внебюджетных инвестиционных проектов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.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Также </w:t>
      </w:r>
      <w:r w:rsidR="007701FD" w:rsidRPr="009A6FCE">
        <w:rPr>
          <w:rFonts w:ascii="Times New Roman" w:eastAsia="Times New Roman" w:hAnsi="Times New Roman" w:cs="Times New Roman"/>
          <w:sz w:val="26"/>
          <w:szCs w:val="26"/>
        </w:rPr>
        <w:t>планируется дальнейшее развитие инвестиционных проектов у «якорных» инвесторов на территории создаваемого муниципального индустриального технопарка «Южный» в ПГТ Нахабино:</w:t>
      </w:r>
      <w:r w:rsidR="007701FD" w:rsidRPr="00650CF3">
        <w:rPr>
          <w:rFonts w:ascii="Times New Roman" w:eastAsia="Times New Roman" w:hAnsi="Times New Roman" w:cs="Times New Roman"/>
        </w:rPr>
        <w:t xml:space="preserve"> </w:t>
      </w:r>
    </w:p>
    <w:p w:rsidR="009A6FCE" w:rsidRPr="009A6FCE" w:rsidRDefault="009A6FCE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F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7701FD" w:rsidRPr="009A6FCE">
        <w:rPr>
          <w:rFonts w:ascii="Times New Roman" w:eastAsia="Times New Roman" w:hAnsi="Times New Roman" w:cs="Times New Roman"/>
          <w:sz w:val="26"/>
          <w:szCs w:val="26"/>
        </w:rPr>
        <w:t>– ООО «Технологии Биосинтеза» – фармацевтическое производство - 20 млн. руб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. (всего инвестиций 1,6 млрд. руб.) </w:t>
      </w:r>
      <w:r w:rsidR="007701FD" w:rsidRPr="009A6FCE">
        <w:rPr>
          <w:rFonts w:ascii="Times New Roman" w:eastAsia="Times New Roman" w:hAnsi="Times New Roman" w:cs="Times New Roman"/>
          <w:sz w:val="26"/>
          <w:szCs w:val="26"/>
        </w:rPr>
        <w:t>На 2025-2027 годы намечен запуск производства;</w:t>
      </w:r>
    </w:p>
    <w:p w:rsidR="009A6FCE" w:rsidRPr="009A6FCE" w:rsidRDefault="007701FD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6F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FCE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A6FCE">
        <w:rPr>
          <w:rFonts w:ascii="Times New Roman" w:eastAsia="Times New Roman" w:hAnsi="Times New Roman" w:cs="Times New Roman"/>
          <w:sz w:val="26"/>
          <w:szCs w:val="26"/>
        </w:rPr>
        <w:t>– ООО «</w:t>
      </w:r>
      <w:proofErr w:type="spellStart"/>
      <w:r w:rsidRPr="009A6FCE">
        <w:rPr>
          <w:rFonts w:ascii="Times New Roman" w:eastAsia="Times New Roman" w:hAnsi="Times New Roman" w:cs="Times New Roman"/>
          <w:sz w:val="26"/>
          <w:szCs w:val="26"/>
        </w:rPr>
        <w:t>Технофарма</w:t>
      </w:r>
      <w:proofErr w:type="spellEnd"/>
      <w:r w:rsidRPr="009A6FCE">
        <w:rPr>
          <w:rFonts w:ascii="Times New Roman" w:eastAsia="Times New Roman" w:hAnsi="Times New Roman" w:cs="Times New Roman"/>
          <w:sz w:val="26"/>
          <w:szCs w:val="26"/>
        </w:rPr>
        <w:t>» – строительство производственно-складского комплекса по производству электротехнических изделий и энергосберегающего оборудования (всего инвестиций 300 млн. руб.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A6FCE">
        <w:rPr>
          <w:rFonts w:ascii="Times New Roman" w:eastAsia="Times New Roman" w:hAnsi="Times New Roman" w:cs="Times New Roman"/>
          <w:sz w:val="26"/>
          <w:szCs w:val="26"/>
        </w:rPr>
        <w:t xml:space="preserve">;  </w:t>
      </w:r>
    </w:p>
    <w:p w:rsidR="009A6FCE" w:rsidRPr="00D80052" w:rsidRDefault="00D80052" w:rsidP="00F6490C">
      <w:pPr>
        <w:tabs>
          <w:tab w:val="left" w:pos="567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Продолжится реализация следующих инвестиционных проектов: 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1)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ГК «МЕДСИ» – медицинский научно-образовательный центр, клинико-диагностический центр для детей и взрослых (планируемый объем инвестиций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lastRenderedPageBreak/>
        <w:t>составит около 1,157 млрд. руб., п</w:t>
      </w:r>
      <w:r w:rsidR="00F21331">
        <w:rPr>
          <w:rFonts w:ascii="Times New Roman" w:eastAsia="Times New Roman" w:hAnsi="Times New Roman" w:cs="Times New Roman"/>
          <w:sz w:val="26"/>
          <w:szCs w:val="26"/>
        </w:rPr>
        <w:t>лан на 2025 год - 100 млн. руб. (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Завершение проекта планируется в 2026 году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>)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2)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АО «ГРИНВУД» – вторая очередь бизнес-парка «ГРИНВУД» -  проект многофункционального комплекса, (общий объем инвестиций составит около 9,9 млрд. руб.</w:t>
      </w:r>
      <w:proofErr w:type="gram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, ,</w:t>
      </w:r>
      <w:proofErr w:type="gram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план на 2025 год - 390 млн. руб. Срок реализации: 2026г.; 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3) ООО «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Кентон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» –вторая очередь строительства складского комплекса для X5 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Retail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Group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, рабочих мест - план до</w:t>
      </w:r>
      <w:r w:rsidR="009A6FCE" w:rsidRPr="00D800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700 единиц) с объемом инвестиций нарастающим ит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огом к концу года - 6 млрд. руб.;</w:t>
      </w:r>
    </w:p>
    <w:p w:rsid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4)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ООО «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Фьюче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Арт» – инновационное мебельное производство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(общий объем инвестиций 40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0 млн. руб.</w:t>
      </w:r>
      <w:r w:rsidR="009A6FCE" w:rsidRPr="00D80052">
        <w:rPr>
          <w:rFonts w:ascii="Times New Roman" w:eastAsia="Times New Roman" w:hAnsi="Times New Roman" w:cs="Times New Roman"/>
          <w:sz w:val="26"/>
          <w:szCs w:val="26"/>
        </w:rPr>
        <w:t>)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;</w:t>
      </w:r>
      <w:r w:rsidR="009A6FCE" w:rsidRPr="00D80052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5)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Союзснаб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(ООО "Зеленые линии") – модернизация существующего производства на сумму инвестиций 100 млн. руб.; 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6)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Строительство многофункционального сервисного здания. Застройщик ООО «ЭКТО». Размер инвестиций составит 8,3 млрд. руб., планируемый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объем на 2025 - 3,4 млрд. руб.;</w:t>
      </w:r>
    </w:p>
    <w:p w:rsidR="009A6FCE" w:rsidRPr="00D80052" w:rsidRDefault="00D376C2" w:rsidP="00791E4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80052" w:rsidRPr="00D80052">
        <w:rPr>
          <w:rFonts w:ascii="Times New Roman" w:eastAsia="Times New Roman" w:hAnsi="Times New Roman" w:cs="Times New Roman"/>
          <w:sz w:val="26"/>
          <w:szCs w:val="26"/>
        </w:rPr>
        <w:t>7)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ООО "Депо 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электроникс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" - запущено производство периферийных и исполнительных устройств, а также отечественного программного обеспечения с суммой инвестиций 197,609 млн. руб., в 2025 году продолж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ится модернизация </w:t>
      </w:r>
      <w:proofErr w:type="gramStart"/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proofErr w:type="gramEnd"/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сумму около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 50 млн. руб.;</w:t>
      </w:r>
    </w:p>
    <w:p w:rsidR="009A6FCE" w:rsidRPr="00D80052" w:rsidRDefault="00CF3981" w:rsidP="00791E4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8) ООО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Городской курорт Красногорск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планирует развивать </w:t>
      </w:r>
      <w:proofErr w:type="spellStart"/>
      <w:proofErr w:type="gram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имодернизировать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 городской</w:t>
      </w:r>
      <w:proofErr w:type="gram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семейный курорт «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Термолэнд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» площадью 20 тысяч квадратных метров. В 2025 году планируемая сумма модернизации составит 100,361 мл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н. </w:t>
      </w:r>
      <w:proofErr w:type="gramStart"/>
      <w:r w:rsidR="00D80052">
        <w:rPr>
          <w:rFonts w:ascii="Times New Roman" w:eastAsia="Times New Roman" w:hAnsi="Times New Roman" w:cs="Times New Roman"/>
          <w:sz w:val="26"/>
          <w:szCs w:val="26"/>
        </w:rPr>
        <w:t>и  вырастет</w:t>
      </w:r>
      <w:proofErr w:type="gramEnd"/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1,6 млрд. руб.;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80052" w:rsidRPr="00D80052">
        <w:rPr>
          <w:rFonts w:ascii="Times New Roman" w:eastAsia="Times New Roman" w:hAnsi="Times New Roman" w:cs="Times New Roman"/>
          <w:sz w:val="26"/>
          <w:szCs w:val="26"/>
        </w:rPr>
        <w:t>9)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Красногорская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теплосеть» - общий объем инвестиций -3,3 млрд.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руб., срок 3 кв. 2025 г, объем на 2025 год - 551,955 млн. руб</w:t>
      </w:r>
      <w:r w:rsidR="009A6FCE" w:rsidRPr="00D8005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80052" w:rsidRPr="00D80052">
        <w:rPr>
          <w:rFonts w:ascii="Times New Roman" w:eastAsia="Times New Roman" w:hAnsi="Times New Roman" w:cs="Times New Roman"/>
          <w:sz w:val="26"/>
          <w:szCs w:val="26"/>
        </w:rPr>
        <w:t>10)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ООО "Русские сезоны" планируемый объем инвестиций на 2025 год - 50 млн.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, общий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 объем инвестиций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  200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млн. руб.;</w:t>
      </w:r>
    </w:p>
    <w:p w:rsidR="009A6FCE" w:rsidRPr="00D80052" w:rsidRDefault="00D376C2" w:rsidP="00791E4E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80052" w:rsidRPr="00D80052">
        <w:rPr>
          <w:rFonts w:ascii="Times New Roman" w:eastAsia="Times New Roman" w:hAnsi="Times New Roman" w:cs="Times New Roman"/>
          <w:sz w:val="26"/>
          <w:szCs w:val="26"/>
        </w:rPr>
        <w:t>11)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ООО "ПФК 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Алиум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" - один из ведущих фармацевтических заводов страны, входящих в состав компании «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Биннофарм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Групп», создание 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R&amp;</w:t>
      </w:r>
      <w:proofErr w:type="gram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amp;D</w:t>
      </w:r>
      <w:proofErr w:type="gram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-центра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химических и биотехнологических лабораторий. 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Объем инвест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иций на 2025 год 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 500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>млн. руб.;</w:t>
      </w:r>
    </w:p>
    <w:p w:rsidR="009A6FCE" w:rsidRPr="00D80052" w:rsidRDefault="00D376C2" w:rsidP="00F6490C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80052" w:rsidRPr="00D80052">
        <w:rPr>
          <w:rFonts w:ascii="Times New Roman" w:eastAsia="Times New Roman" w:hAnsi="Times New Roman" w:cs="Times New Roman"/>
          <w:sz w:val="26"/>
          <w:szCs w:val="26"/>
        </w:rPr>
        <w:t>12)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80052">
        <w:rPr>
          <w:rFonts w:ascii="Times New Roman" w:eastAsia="Times New Roman" w:hAnsi="Times New Roman" w:cs="Times New Roman"/>
          <w:sz w:val="26"/>
          <w:szCs w:val="26"/>
        </w:rPr>
        <w:t>АО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"Байкал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электроникс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"- компания, </w:t>
      </w:r>
      <w:proofErr w:type="gram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по  проектированию</w:t>
      </w:r>
      <w:proofErr w:type="gram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интегральных микросхем с архитектурой MIPS и ARM и 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высокоинтегрированных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полупроводниковых процессорных систем. Общий объем инвестиций на модернизацию обору</w:t>
      </w:r>
      <w:r w:rsidR="00791E4E">
        <w:rPr>
          <w:rFonts w:ascii="Times New Roman" w:eastAsia="Times New Roman" w:hAnsi="Times New Roman" w:cs="Times New Roman"/>
          <w:sz w:val="26"/>
          <w:szCs w:val="26"/>
        </w:rPr>
        <w:t>дования - 1500</w:t>
      </w:r>
      <w:r w:rsidR="00D80052">
        <w:rPr>
          <w:rFonts w:ascii="Times New Roman" w:eastAsia="Times New Roman" w:hAnsi="Times New Roman" w:cs="Times New Roman"/>
          <w:sz w:val="26"/>
          <w:szCs w:val="26"/>
        </w:rPr>
        <w:t xml:space="preserve"> млн. руб.;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80052" w:rsidRPr="00D80052" w:rsidRDefault="00D80052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005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В 2025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году наблюдается временное замедление темпов роста инвестиций в основной капитал на территории городского округа. Это связано, в первую очередь, с тремя значимыми обстоятельствами: </w:t>
      </w:r>
    </w:p>
    <w:p w:rsidR="00D80052" w:rsidRPr="00D80052" w:rsidRDefault="00D80052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-</w:t>
      </w:r>
      <w:r w:rsidR="00CF39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Приостановкой реализации проекта ООО «Итальянские традиции», в связи с чем произошла временная задержка в освоении планируемых объёмов инвестиций.</w:t>
      </w:r>
    </w:p>
    <w:p w:rsidR="00342F6C" w:rsidRDefault="00D80052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-</w:t>
      </w:r>
      <w:r w:rsidR="00CF39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2F6C">
        <w:rPr>
          <w:rFonts w:ascii="Times New Roman" w:eastAsia="Times New Roman" w:hAnsi="Times New Roman" w:cs="Times New Roman"/>
          <w:sz w:val="26"/>
          <w:szCs w:val="26"/>
        </w:rPr>
        <w:t xml:space="preserve">Переходом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АО «</w:t>
      </w:r>
      <w:proofErr w:type="spell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Биокад</w:t>
      </w:r>
      <w:proofErr w:type="spell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» в другой </w:t>
      </w:r>
      <w:r w:rsidR="00342F6C">
        <w:rPr>
          <w:rFonts w:ascii="Times New Roman" w:eastAsia="Times New Roman" w:hAnsi="Times New Roman" w:cs="Times New Roman"/>
          <w:sz w:val="26"/>
          <w:szCs w:val="26"/>
        </w:rPr>
        <w:t>регион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, что повлияло на общий объём поступа</w:t>
      </w:r>
      <w:r w:rsidR="00CF3981">
        <w:rPr>
          <w:rFonts w:ascii="Times New Roman" w:eastAsia="Times New Roman" w:hAnsi="Times New Roman" w:cs="Times New Roman"/>
          <w:sz w:val="26"/>
          <w:szCs w:val="26"/>
        </w:rPr>
        <w:t xml:space="preserve">ющих инвестиций в текущем году. </w:t>
      </w:r>
    </w:p>
    <w:p w:rsidR="00D80052" w:rsidRPr="00D80052" w:rsidRDefault="00342F6C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Несмотря на указанные изменения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остальные инвестиционные проекты продолжают реализовываться в плановом режиме, ведется активная работа по обеспечению их устойчивости. </w:t>
      </w:r>
    </w:p>
    <w:p w:rsidR="007701FD" w:rsidRDefault="00D80052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-</w:t>
      </w:r>
      <w:r w:rsidR="00CF39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Завершением ряда значимых крупных инвестиционных проектов, реализация которых пришлась на 2024 </w:t>
      </w:r>
      <w:proofErr w:type="gramStart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>год  и</w:t>
      </w:r>
      <w:proofErr w:type="gramEnd"/>
      <w:r w:rsidR="007701FD" w:rsidRPr="00D80052">
        <w:rPr>
          <w:rFonts w:ascii="Times New Roman" w:eastAsia="Times New Roman" w:hAnsi="Times New Roman" w:cs="Times New Roman"/>
          <w:sz w:val="26"/>
          <w:szCs w:val="26"/>
        </w:rPr>
        <w:t xml:space="preserve"> предыдущие</w:t>
      </w:r>
      <w:r w:rsidRPr="00D80052">
        <w:rPr>
          <w:rFonts w:ascii="Times New Roman" w:eastAsia="Times New Roman" w:hAnsi="Times New Roman" w:cs="Times New Roman"/>
          <w:sz w:val="26"/>
          <w:szCs w:val="26"/>
        </w:rPr>
        <w:t xml:space="preserve"> периоды.</w:t>
      </w:r>
    </w:p>
    <w:p w:rsidR="00BE0DF3" w:rsidRDefault="00BE0DF3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прогнозный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>период 2026</w:t>
      </w:r>
      <w:r w:rsidR="00342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342F6C">
        <w:rPr>
          <w:rFonts w:ascii="Times New Roman" w:eastAsia="Times New Roman" w:hAnsi="Times New Roman" w:cs="Times New Roman"/>
          <w:sz w:val="26"/>
          <w:szCs w:val="26"/>
        </w:rPr>
        <w:t xml:space="preserve"> 2028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 xml:space="preserve">гг. городской округ Красногорск прогнозирует значительное расширение индустриальной сферы: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>асходы инвесторов обеспечат рост площадей и мощностей заводов, складов, подстанций. Поя</w:t>
      </w:r>
      <w:r w:rsidR="00CF3981">
        <w:rPr>
          <w:rFonts w:ascii="Times New Roman" w:eastAsia="Times New Roman" w:hAnsi="Times New Roman" w:cs="Times New Roman"/>
          <w:sz w:val="26"/>
          <w:szCs w:val="26"/>
        </w:rPr>
        <w:t xml:space="preserve">вятся сотни новых рабочих мест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>преимущественно в промышленном, энергетическом и технич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еском секторах. </w:t>
      </w:r>
    </w:p>
    <w:p w:rsidR="00BE0DF3" w:rsidRDefault="00185566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E0DF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родолжится реализация следующих инвестиционных проектов: </w:t>
      </w:r>
    </w:p>
    <w:p w:rsidR="00BE0DF3" w:rsidRDefault="00185566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1) ГК «МЕДСИ» – медицинский научно-образовательный центр, клинико-диагностиче</w:t>
      </w:r>
      <w:r w:rsidR="00CF3981">
        <w:rPr>
          <w:rFonts w:ascii="Times New Roman" w:eastAsia="Times New Roman" w:hAnsi="Times New Roman" w:cs="Times New Roman"/>
          <w:sz w:val="26"/>
          <w:szCs w:val="26"/>
        </w:rPr>
        <w:t xml:space="preserve">ский центр для детей и взрослых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(планируемый объем инвестиций составит около 1,157 млрд. руб.</w:t>
      </w:r>
      <w:r w:rsidR="00CF3981">
        <w:rPr>
          <w:rFonts w:ascii="Times New Roman" w:eastAsia="Times New Roman" w:hAnsi="Times New Roman" w:cs="Times New Roman"/>
          <w:sz w:val="26"/>
          <w:szCs w:val="26"/>
        </w:rPr>
        <w:t>); з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авершение проекта планируется в 2026 году; </w:t>
      </w:r>
    </w:p>
    <w:p w:rsidR="00BE0DF3" w:rsidRDefault="00185566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42F6C">
        <w:rPr>
          <w:rFonts w:ascii="Times New Roman" w:eastAsia="Times New Roman" w:hAnsi="Times New Roman" w:cs="Times New Roman"/>
          <w:sz w:val="26"/>
          <w:szCs w:val="26"/>
        </w:rPr>
        <w:t>2) АО «</w:t>
      </w:r>
      <w:proofErr w:type="spellStart"/>
      <w:r w:rsidR="00342F6C">
        <w:rPr>
          <w:rFonts w:ascii="Times New Roman" w:eastAsia="Times New Roman" w:hAnsi="Times New Roman" w:cs="Times New Roman"/>
          <w:sz w:val="26"/>
          <w:szCs w:val="26"/>
        </w:rPr>
        <w:t>Гринвуд</w:t>
      </w:r>
      <w:proofErr w:type="spellEnd"/>
      <w:r w:rsidR="00342F6C">
        <w:rPr>
          <w:rFonts w:ascii="Times New Roman" w:eastAsia="Times New Roman" w:hAnsi="Times New Roman" w:cs="Times New Roman"/>
          <w:sz w:val="26"/>
          <w:szCs w:val="26"/>
        </w:rPr>
        <w:t xml:space="preserve">» -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общий объем инвестиций 10 млрд. руб., срок - 2 кв. 2026 г.;</w:t>
      </w:r>
    </w:p>
    <w:p w:rsidR="00BE0DF3" w:rsidRDefault="00342F6C" w:rsidP="00185566">
      <w:pPr>
        <w:spacing w:after="0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85566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ООО «Технологии Биосинтеза»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общий объем инвестиций - 3 млрд.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руб.,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4 кв. 2027 г.; </w:t>
      </w:r>
    </w:p>
    <w:p w:rsidR="0018183D" w:rsidRDefault="00BE0DF3" w:rsidP="001855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0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5566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>4) ООО БП «</w:t>
      </w:r>
      <w:proofErr w:type="spellStart"/>
      <w:r w:rsidRPr="00BE0DF3">
        <w:rPr>
          <w:rFonts w:ascii="Times New Roman" w:eastAsia="Times New Roman" w:hAnsi="Times New Roman" w:cs="Times New Roman"/>
          <w:sz w:val="26"/>
          <w:szCs w:val="26"/>
        </w:rPr>
        <w:t>Степановское</w:t>
      </w:r>
      <w:proofErr w:type="spellEnd"/>
      <w:r w:rsidRPr="00BE0DF3">
        <w:rPr>
          <w:rFonts w:ascii="Times New Roman" w:eastAsia="Times New Roman" w:hAnsi="Times New Roman" w:cs="Times New Roman"/>
          <w:sz w:val="26"/>
          <w:szCs w:val="26"/>
        </w:rPr>
        <w:t>» - общий объем инвестиций 2,5 м</w:t>
      </w:r>
      <w:r>
        <w:rPr>
          <w:rFonts w:ascii="Times New Roman" w:eastAsia="Times New Roman" w:hAnsi="Times New Roman" w:cs="Times New Roman"/>
          <w:sz w:val="26"/>
          <w:szCs w:val="26"/>
        </w:rPr>
        <w:t>лрд.</w:t>
      </w:r>
      <w:r w:rsidR="00342F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руб., срок - 4 кв. 2026 г.</w:t>
      </w:r>
      <w:r w:rsidR="001818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>C 2026 по 2031 год планируются к реализации инвестиционные проекты на общую су</w:t>
      </w:r>
      <w:r w:rsidR="0018183D">
        <w:rPr>
          <w:rFonts w:ascii="Times New Roman" w:eastAsia="Times New Roman" w:hAnsi="Times New Roman" w:cs="Times New Roman"/>
          <w:sz w:val="26"/>
          <w:szCs w:val="26"/>
        </w:rPr>
        <w:t>мму инвестиций 18,03 млрд. руб.;</w:t>
      </w:r>
    </w:p>
    <w:p w:rsidR="00185566" w:rsidRDefault="00185566" w:rsidP="001855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proofErr w:type="gramStart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ООО  «</w:t>
      </w:r>
      <w:proofErr w:type="gramEnd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ПФК» </w:t>
      </w:r>
      <w:proofErr w:type="spellStart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Алиум</w:t>
      </w:r>
      <w:proofErr w:type="spellEnd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» -общий объем инвестиций 12 млрд. руб.,</w:t>
      </w:r>
      <w:r w:rsidR="002D64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срок - 4 кв. 2027г.;  </w:t>
      </w:r>
    </w:p>
    <w:p w:rsidR="00185566" w:rsidRDefault="00185566" w:rsidP="001855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6) ООО «</w:t>
      </w:r>
      <w:proofErr w:type="spellStart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Технофарма</w:t>
      </w:r>
      <w:proofErr w:type="spellEnd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» - общий объем инвестиций 1,03 млрд.</w:t>
      </w:r>
      <w:r w:rsidR="002D64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руб., срок - 1 кв. 2027 г.;  </w:t>
      </w:r>
    </w:p>
    <w:p w:rsidR="005F4421" w:rsidRDefault="00185566" w:rsidP="001855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7) ООО «</w:t>
      </w:r>
      <w:proofErr w:type="spellStart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Алнстрой</w:t>
      </w:r>
      <w:proofErr w:type="spellEnd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» - общий объем </w:t>
      </w:r>
      <w:proofErr w:type="gramStart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>инвестиций  -</w:t>
      </w:r>
      <w:proofErr w:type="gramEnd"/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 100 млн. руб., срок - 2 кв. 2028 г.</w:t>
      </w:r>
    </w:p>
    <w:p w:rsidR="005F4421" w:rsidRDefault="00BE0DF3" w:rsidP="00882BE8">
      <w:pPr>
        <w:tabs>
          <w:tab w:val="left" w:pos="567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0DF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F4421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 xml:space="preserve">В 2025 и 2026 годах прогнозируется режим инвестиционной стагнации с постепенным восстановлением динамики к 2030 году. Такой тренд обусловлен структурными изменениями в инвестиционном ландшафте, а также необходимым 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lastRenderedPageBreak/>
        <w:t>временным лагом для реализации начатых долгоср</w:t>
      </w:r>
      <w:r w:rsidR="005F4421">
        <w:rPr>
          <w:rFonts w:ascii="Times New Roman" w:eastAsia="Times New Roman" w:hAnsi="Times New Roman" w:cs="Times New Roman"/>
          <w:sz w:val="26"/>
          <w:szCs w:val="26"/>
        </w:rPr>
        <w:t>очных проектов. В то же время п</w:t>
      </w:r>
      <w:r w:rsidRPr="00BE0DF3">
        <w:rPr>
          <w:rFonts w:ascii="Times New Roman" w:eastAsia="Times New Roman" w:hAnsi="Times New Roman" w:cs="Times New Roman"/>
          <w:sz w:val="26"/>
          <w:szCs w:val="26"/>
        </w:rPr>
        <w:t xml:space="preserve">родолжается реализация ранее начатых крупных </w:t>
      </w:r>
      <w:proofErr w:type="spellStart"/>
      <w:r w:rsidRPr="00BE0DF3">
        <w:rPr>
          <w:rFonts w:ascii="Times New Roman" w:eastAsia="Times New Roman" w:hAnsi="Times New Roman" w:cs="Times New Roman"/>
          <w:sz w:val="26"/>
          <w:szCs w:val="26"/>
        </w:rPr>
        <w:t>инвестпроектов</w:t>
      </w:r>
      <w:proofErr w:type="spellEnd"/>
      <w:r w:rsidRPr="00BE0DF3">
        <w:rPr>
          <w:rFonts w:ascii="Times New Roman" w:eastAsia="Times New Roman" w:hAnsi="Times New Roman" w:cs="Times New Roman"/>
          <w:sz w:val="26"/>
          <w:szCs w:val="26"/>
        </w:rPr>
        <w:t xml:space="preserve">, что обеспечивает стабильную инвестиционную активность на горизонте ближайших лет.   </w:t>
      </w:r>
    </w:p>
    <w:p w:rsidR="00495938" w:rsidRPr="00D80052" w:rsidRDefault="005F4421" w:rsidP="009F1BF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Ведётся активная работа по привлечению новых налоговых резидентов, заинтересованных в размещении масштабных и капиталоёмких производств на территории округа.   Создаются благоприятные условия для инвесторов: развивается инженерная и транспортная инфраструктура, </w:t>
      </w:r>
      <w:r w:rsidR="002960EB">
        <w:rPr>
          <w:rFonts w:ascii="Times New Roman" w:eastAsia="Times New Roman" w:hAnsi="Times New Roman" w:cs="Times New Roman"/>
          <w:sz w:val="26"/>
          <w:szCs w:val="26"/>
        </w:rPr>
        <w:t>сформирована</w:t>
      </w:r>
      <w:r w:rsidR="00BE0DF3" w:rsidRPr="00BE0DF3">
        <w:rPr>
          <w:rFonts w:ascii="Times New Roman" w:eastAsia="Times New Roman" w:hAnsi="Times New Roman" w:cs="Times New Roman"/>
          <w:sz w:val="26"/>
          <w:szCs w:val="26"/>
        </w:rPr>
        <w:t xml:space="preserve"> система сопровождения проектов по принципу «одного окна», осуществляется поддержка в рамках действующих региональных и федеральных программ. Благодаря целенаправленной инвестиционной политике и стабильной деловой среде, городской округ сохранит свои лидирующие позиции в регионе, выступая одним из ключевых центров притяжения капитала и точкой роста для экономики области в долгосрочной перспективе.</w:t>
      </w:r>
    </w:p>
    <w:p w:rsidR="00110B0D" w:rsidRDefault="00110B0D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1BF7" w:rsidRDefault="009F1BF7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2BA4" w:rsidRPr="00C9104B" w:rsidRDefault="00981F97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Строительство</w:t>
      </w:r>
    </w:p>
    <w:p w:rsidR="005E238B" w:rsidRPr="00B35B6B" w:rsidRDefault="005E238B" w:rsidP="002D0D78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CF5" w:rsidRPr="0026392D" w:rsidRDefault="00664F33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отчетном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110B0D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в </w:t>
      </w:r>
      <w:r w:rsidR="00054FDC" w:rsidRPr="0026392D">
        <w:rPr>
          <w:rFonts w:ascii="Times New Roman" w:hAnsi="Times New Roman" w:cs="Times New Roman"/>
          <w:sz w:val="26"/>
          <w:szCs w:val="26"/>
        </w:rPr>
        <w:t>г</w:t>
      </w:r>
      <w:r w:rsidR="00D9240D" w:rsidRPr="0026392D">
        <w:rPr>
          <w:rFonts w:ascii="Times New Roman" w:hAnsi="Times New Roman" w:cs="Times New Roman"/>
          <w:sz w:val="26"/>
          <w:szCs w:val="26"/>
        </w:rPr>
        <w:t xml:space="preserve">ородском округе </w:t>
      </w:r>
      <w:r w:rsidR="00054FDC" w:rsidRPr="0026392D">
        <w:rPr>
          <w:rFonts w:ascii="Times New Roman" w:hAnsi="Times New Roman" w:cs="Times New Roman"/>
          <w:sz w:val="26"/>
          <w:szCs w:val="26"/>
        </w:rPr>
        <w:t>Красногор</w:t>
      </w:r>
      <w:r w:rsidRPr="0026392D">
        <w:rPr>
          <w:rFonts w:ascii="Times New Roman" w:hAnsi="Times New Roman" w:cs="Times New Roman"/>
          <w:sz w:val="26"/>
          <w:szCs w:val="26"/>
        </w:rPr>
        <w:t xml:space="preserve">ск </w:t>
      </w:r>
      <w:r w:rsidR="00E108CC" w:rsidRPr="0026392D">
        <w:rPr>
          <w:rFonts w:ascii="Times New Roman" w:hAnsi="Times New Roman" w:cs="Times New Roman"/>
          <w:sz w:val="26"/>
          <w:szCs w:val="26"/>
        </w:rPr>
        <w:t xml:space="preserve">объем жилищного строительства </w:t>
      </w:r>
      <w:r w:rsidR="00054FDC" w:rsidRPr="0026392D">
        <w:rPr>
          <w:rFonts w:ascii="Times New Roman" w:hAnsi="Times New Roman" w:cs="Times New Roman"/>
          <w:sz w:val="26"/>
          <w:szCs w:val="26"/>
        </w:rPr>
        <w:t>снизи</w:t>
      </w:r>
      <w:r w:rsidR="00E108CC" w:rsidRPr="0026392D">
        <w:rPr>
          <w:rFonts w:ascii="Times New Roman" w:hAnsi="Times New Roman" w:cs="Times New Roman"/>
          <w:sz w:val="26"/>
          <w:szCs w:val="26"/>
        </w:rPr>
        <w:t xml:space="preserve">лся на </w:t>
      </w:r>
      <w:r w:rsidR="00110B0D">
        <w:rPr>
          <w:rFonts w:ascii="Times New Roman" w:hAnsi="Times New Roman" w:cs="Times New Roman"/>
          <w:sz w:val="26"/>
          <w:szCs w:val="26"/>
        </w:rPr>
        <w:t>115,14</w:t>
      </w:r>
      <w:r w:rsidR="00054FDC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E108CC" w:rsidRPr="0026392D">
        <w:rPr>
          <w:rFonts w:ascii="Times New Roman" w:hAnsi="Times New Roman" w:cs="Times New Roman"/>
          <w:sz w:val="26"/>
          <w:szCs w:val="26"/>
        </w:rPr>
        <w:t>тыс. кв.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="00E108CC" w:rsidRPr="0026392D">
        <w:rPr>
          <w:rFonts w:ascii="Times New Roman" w:hAnsi="Times New Roman" w:cs="Times New Roman"/>
          <w:sz w:val="26"/>
          <w:szCs w:val="26"/>
        </w:rPr>
        <w:t>м</w:t>
      </w:r>
      <w:r w:rsidR="003E15E0">
        <w:rPr>
          <w:rFonts w:ascii="Times New Roman" w:hAnsi="Times New Roman" w:cs="Times New Roman"/>
          <w:sz w:val="26"/>
          <w:szCs w:val="26"/>
        </w:rPr>
        <w:t>.</w:t>
      </w:r>
      <w:r w:rsidR="00896EA9" w:rsidRPr="0026392D">
        <w:rPr>
          <w:rFonts w:ascii="Times New Roman" w:hAnsi="Times New Roman" w:cs="Times New Roman"/>
          <w:sz w:val="26"/>
          <w:szCs w:val="26"/>
        </w:rPr>
        <w:t xml:space="preserve"> по сравнению с 202</w:t>
      </w:r>
      <w:r w:rsidR="00110B0D">
        <w:rPr>
          <w:rFonts w:ascii="Times New Roman" w:hAnsi="Times New Roman" w:cs="Times New Roman"/>
          <w:sz w:val="26"/>
          <w:szCs w:val="26"/>
        </w:rPr>
        <w:t>3</w:t>
      </w:r>
      <w:r w:rsidR="00896EA9" w:rsidRPr="0026392D">
        <w:rPr>
          <w:rFonts w:ascii="Times New Roman" w:hAnsi="Times New Roman" w:cs="Times New Roman"/>
          <w:sz w:val="26"/>
          <w:szCs w:val="26"/>
        </w:rPr>
        <w:t xml:space="preserve"> годом. В</w:t>
      </w:r>
      <w:r w:rsidRPr="0026392D">
        <w:rPr>
          <w:rFonts w:ascii="Times New Roman" w:hAnsi="Times New Roman" w:cs="Times New Roman"/>
          <w:sz w:val="26"/>
          <w:szCs w:val="26"/>
        </w:rPr>
        <w:t xml:space="preserve">ведено </w:t>
      </w:r>
      <w:r w:rsidR="00110B0D">
        <w:rPr>
          <w:rFonts w:ascii="Times New Roman" w:hAnsi="Times New Roman" w:cs="Times New Roman"/>
          <w:sz w:val="26"/>
          <w:szCs w:val="26"/>
        </w:rPr>
        <w:t>467,38</w:t>
      </w:r>
      <w:r w:rsidRPr="0026392D">
        <w:rPr>
          <w:rFonts w:ascii="Times New Roman" w:hAnsi="Times New Roman" w:cs="Times New Roman"/>
          <w:sz w:val="26"/>
          <w:szCs w:val="26"/>
        </w:rPr>
        <w:t xml:space="preserve"> тыс. кв. м жилья, в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. </w:t>
      </w:r>
      <w:r w:rsidR="00896EA9" w:rsidRPr="0026392D">
        <w:rPr>
          <w:rFonts w:ascii="Times New Roman" w:hAnsi="Times New Roman" w:cs="Times New Roman"/>
          <w:sz w:val="26"/>
          <w:szCs w:val="26"/>
        </w:rPr>
        <w:t xml:space="preserve">населением построено жилых домов общей площадью </w:t>
      </w:r>
      <w:r w:rsidR="00F36C55" w:rsidRPr="0026392D">
        <w:rPr>
          <w:rFonts w:ascii="Times New Roman" w:hAnsi="Times New Roman" w:cs="Times New Roman"/>
          <w:sz w:val="26"/>
          <w:szCs w:val="26"/>
        </w:rPr>
        <w:t>1</w:t>
      </w:r>
      <w:r w:rsidR="00110B0D">
        <w:rPr>
          <w:rFonts w:ascii="Times New Roman" w:hAnsi="Times New Roman" w:cs="Times New Roman"/>
          <w:sz w:val="26"/>
          <w:szCs w:val="26"/>
        </w:rPr>
        <w:t>61</w:t>
      </w:r>
      <w:r w:rsidR="00054FDC" w:rsidRPr="0026392D">
        <w:rPr>
          <w:rFonts w:ascii="Times New Roman" w:hAnsi="Times New Roman" w:cs="Times New Roman"/>
          <w:sz w:val="26"/>
          <w:szCs w:val="26"/>
        </w:rPr>
        <w:t>,</w:t>
      </w:r>
      <w:r w:rsidR="00110B0D">
        <w:rPr>
          <w:rFonts w:ascii="Times New Roman" w:hAnsi="Times New Roman" w:cs="Times New Roman"/>
          <w:sz w:val="26"/>
          <w:szCs w:val="26"/>
        </w:rPr>
        <w:t>56</w:t>
      </w:r>
      <w:r w:rsidRPr="0026392D">
        <w:rPr>
          <w:rFonts w:ascii="Times New Roman" w:hAnsi="Times New Roman" w:cs="Times New Roman"/>
          <w:sz w:val="26"/>
          <w:szCs w:val="26"/>
        </w:rPr>
        <w:t xml:space="preserve"> тыс. кв.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>м</w:t>
      </w:r>
      <w:r w:rsidR="003E15E0">
        <w:rPr>
          <w:rFonts w:ascii="Times New Roman" w:hAnsi="Times New Roman" w:cs="Times New Roman"/>
          <w:sz w:val="26"/>
          <w:szCs w:val="26"/>
        </w:rPr>
        <w:t>.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а также введено в эксплуатацию </w:t>
      </w:r>
      <w:r w:rsidR="00110B0D">
        <w:rPr>
          <w:rFonts w:ascii="Times New Roman" w:hAnsi="Times New Roman" w:cs="Times New Roman"/>
          <w:sz w:val="26"/>
          <w:szCs w:val="26"/>
        </w:rPr>
        <w:t>305,82</w:t>
      </w:r>
      <w:r w:rsidRPr="0026392D">
        <w:rPr>
          <w:rFonts w:ascii="Times New Roman" w:hAnsi="Times New Roman" w:cs="Times New Roman"/>
          <w:sz w:val="26"/>
          <w:szCs w:val="26"/>
        </w:rPr>
        <w:t xml:space="preserve"> тыс. кв.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>м</w:t>
      </w:r>
      <w:r w:rsidR="003E15E0">
        <w:rPr>
          <w:rFonts w:ascii="Times New Roman" w:hAnsi="Times New Roman" w:cs="Times New Roman"/>
          <w:sz w:val="26"/>
          <w:szCs w:val="26"/>
        </w:rPr>
        <w:t>.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896EA9" w:rsidRPr="0026392D">
        <w:rPr>
          <w:rFonts w:ascii="Times New Roman" w:hAnsi="Times New Roman" w:cs="Times New Roman"/>
          <w:sz w:val="26"/>
          <w:szCs w:val="26"/>
        </w:rPr>
        <w:t>в многоквартирных жилых домах</w:t>
      </w:r>
      <w:r w:rsidR="00AB5BDB" w:rsidRPr="0026392D">
        <w:rPr>
          <w:rFonts w:ascii="Times New Roman" w:hAnsi="Times New Roman" w:cs="Times New Roman"/>
          <w:sz w:val="26"/>
          <w:szCs w:val="26"/>
        </w:rPr>
        <w:t>.</w:t>
      </w:r>
    </w:p>
    <w:p w:rsidR="00110B0D" w:rsidRDefault="00110B0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B0D">
        <w:rPr>
          <w:rFonts w:ascii="Times New Roman" w:hAnsi="Times New Roman" w:cs="Times New Roman"/>
          <w:sz w:val="26"/>
          <w:szCs w:val="26"/>
        </w:rPr>
        <w:t xml:space="preserve">В 2024 году введены в эксплуатацию такие крупные объекты жилищного строительства, построенные за счет средств 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ивесторов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: ООО "СЗ "8 Кленов" (ЖК "8 Кленов")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57,0 тыс.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м.; 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ГрадОлимп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 (ЖК "Ильинские луга")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62,39 тыс.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м.;   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Гранель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 xml:space="preserve"> П" (ЖК "Новая Рига")</w:t>
      </w:r>
      <w:r w:rsidR="00655E4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655E4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30,17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тыс.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2D640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м.; ООО "СЗ "Бухта Лэнд" (ЖК "Спутник")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109,41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тыс.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м.; 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Гранель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 xml:space="preserve"> Город" (ЖК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Аникеевский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")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32,11 тыс.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м. и другие.</w:t>
      </w:r>
    </w:p>
    <w:p w:rsidR="007F1E90" w:rsidRDefault="000171F1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2025 году в городском округе Красногорск запланировано жилищное строительство в объеме </w:t>
      </w:r>
      <w:r w:rsidR="007F1E90">
        <w:rPr>
          <w:rFonts w:ascii="Times New Roman" w:hAnsi="Times New Roman" w:cs="Times New Roman"/>
          <w:sz w:val="26"/>
          <w:szCs w:val="26"/>
        </w:rPr>
        <w:t>508,82 тыс.</w:t>
      </w:r>
      <w:r w:rsidR="00655E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5E4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655E44">
        <w:rPr>
          <w:rFonts w:ascii="Times New Roman" w:hAnsi="Times New Roman" w:cs="Times New Roman"/>
          <w:sz w:val="26"/>
          <w:szCs w:val="26"/>
        </w:rPr>
        <w:t xml:space="preserve">. жилья, из них 179,0 тыс. </w:t>
      </w:r>
      <w:r w:rsidR="007F1E90">
        <w:rPr>
          <w:rFonts w:ascii="Times New Roman" w:hAnsi="Times New Roman" w:cs="Times New Roman"/>
          <w:sz w:val="26"/>
          <w:szCs w:val="26"/>
        </w:rPr>
        <w:t>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="007F1E90">
        <w:rPr>
          <w:rFonts w:ascii="Times New Roman" w:hAnsi="Times New Roman" w:cs="Times New Roman"/>
          <w:sz w:val="26"/>
          <w:szCs w:val="26"/>
        </w:rPr>
        <w:t>м.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="007F1E90">
        <w:rPr>
          <w:rFonts w:ascii="Times New Roman" w:hAnsi="Times New Roman" w:cs="Times New Roman"/>
          <w:sz w:val="26"/>
          <w:szCs w:val="26"/>
        </w:rPr>
        <w:t>домов индивидуального жилищного строительства (ИЖС) и 329,82 тыс. 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="007F1E90">
        <w:rPr>
          <w:rFonts w:ascii="Times New Roman" w:hAnsi="Times New Roman" w:cs="Times New Roman"/>
          <w:sz w:val="26"/>
          <w:szCs w:val="26"/>
        </w:rPr>
        <w:t>м. жилья в многоквартирных жилых домах.</w:t>
      </w:r>
    </w:p>
    <w:p w:rsidR="00110B0D" w:rsidRDefault="00110B0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B0D">
        <w:rPr>
          <w:rFonts w:ascii="Times New Roman" w:hAnsi="Times New Roman" w:cs="Times New Roman"/>
          <w:sz w:val="26"/>
          <w:szCs w:val="26"/>
        </w:rPr>
        <w:t xml:space="preserve">В 2025 году планируются к вводу в эксплуатацию такие крупные объекты жилищного строительства, построенные </w:t>
      </w:r>
      <w:r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ивесторов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как </w:t>
      </w:r>
      <w:r w:rsidRPr="00110B0D">
        <w:rPr>
          <w:rFonts w:ascii="Times New Roman" w:hAnsi="Times New Roman" w:cs="Times New Roman"/>
          <w:sz w:val="26"/>
          <w:szCs w:val="26"/>
        </w:rPr>
        <w:t>ООО "СЗ "Оферта" (ЖК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Ильинойс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")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 xml:space="preserve">65,04 тыс. 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655E4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.</w:t>
      </w:r>
      <w:r w:rsidR="00655E4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 жилья;   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Гранель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 xml:space="preserve"> П" (ЖК "Новая Рига")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30,87 тыс.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м.; 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ГрадОлимп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 (ЖК "Ильинские луга")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Pr="00110B0D">
        <w:rPr>
          <w:rFonts w:ascii="Times New Roman" w:hAnsi="Times New Roman" w:cs="Times New Roman"/>
          <w:sz w:val="26"/>
          <w:szCs w:val="26"/>
        </w:rPr>
        <w:lastRenderedPageBreak/>
        <w:t>95,94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тыс.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 xml:space="preserve">м., ООО СЗ "Отрада 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Вилладж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 xml:space="preserve">" (ЖК "Никольский квартал Отрада") 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35,63 тыс. 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м., ООО "СЗ "Садовое кольцо МПС" (ЖК "Тетрис") -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30,83 тыс.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м.; 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Джевоссет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 (ЖК "Город в лесу")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-</w:t>
      </w:r>
      <w:r w:rsidR="00655E44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31,5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тыс.</w:t>
      </w:r>
      <w:r w:rsidR="003E15E0">
        <w:rPr>
          <w:rFonts w:ascii="Times New Roman" w:hAnsi="Times New Roman" w:cs="Times New Roman"/>
          <w:sz w:val="26"/>
          <w:szCs w:val="26"/>
        </w:rPr>
        <w:t xml:space="preserve"> </w:t>
      </w:r>
      <w:r w:rsidRPr="00110B0D">
        <w:rPr>
          <w:rFonts w:ascii="Times New Roman" w:hAnsi="Times New Roman" w:cs="Times New Roman"/>
          <w:sz w:val="26"/>
          <w:szCs w:val="26"/>
        </w:rPr>
        <w:t>кв.</w:t>
      </w:r>
      <w:r w:rsidR="003E15E0">
        <w:rPr>
          <w:rFonts w:ascii="Times New Roman" w:hAnsi="Times New Roman" w:cs="Times New Roman"/>
          <w:sz w:val="26"/>
          <w:szCs w:val="26"/>
        </w:rPr>
        <w:t xml:space="preserve"> м. и другие.</w:t>
      </w:r>
    </w:p>
    <w:p w:rsidR="00110B0D" w:rsidRDefault="00110B0D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B0D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прогнозируемый период с 2026-2028 г.</w:t>
      </w:r>
      <w:r w:rsidRPr="00110B0D">
        <w:rPr>
          <w:rFonts w:ascii="Times New Roman" w:hAnsi="Times New Roman" w:cs="Times New Roman"/>
          <w:sz w:val="26"/>
          <w:szCs w:val="26"/>
        </w:rPr>
        <w:t xml:space="preserve"> ожидается строительство жилых </w:t>
      </w:r>
      <w:proofErr w:type="gramStart"/>
      <w:r w:rsidRPr="00110B0D">
        <w:rPr>
          <w:rFonts w:ascii="Times New Roman" w:hAnsi="Times New Roman" w:cs="Times New Roman"/>
          <w:sz w:val="26"/>
          <w:szCs w:val="26"/>
        </w:rPr>
        <w:t>комплексов  ЖК</w:t>
      </w:r>
      <w:proofErr w:type="gramEnd"/>
      <w:r w:rsidRPr="00110B0D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Riga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Hil</w:t>
      </w:r>
      <w:r>
        <w:rPr>
          <w:rFonts w:ascii="Times New Roman" w:hAnsi="Times New Roman" w:cs="Times New Roman"/>
          <w:sz w:val="26"/>
          <w:szCs w:val="26"/>
        </w:rPr>
        <w:t>ls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" (ООО "СЗ "ЖК.ЯРКИЙ РИГА"); </w:t>
      </w:r>
      <w:r w:rsidRPr="00110B0D">
        <w:rPr>
          <w:rFonts w:ascii="Times New Roman" w:hAnsi="Times New Roman" w:cs="Times New Roman"/>
          <w:sz w:val="26"/>
          <w:szCs w:val="26"/>
        </w:rPr>
        <w:t xml:space="preserve">ЖК "Квартал Строгино" (ООО </w:t>
      </w:r>
      <w:r>
        <w:rPr>
          <w:rFonts w:ascii="Times New Roman" w:hAnsi="Times New Roman" w:cs="Times New Roman"/>
          <w:sz w:val="26"/>
          <w:szCs w:val="26"/>
        </w:rPr>
        <w:t xml:space="preserve">"СЗ "Самолет-Строгино парк"); </w:t>
      </w:r>
      <w:r w:rsidRPr="00110B0D">
        <w:rPr>
          <w:rFonts w:ascii="Times New Roman" w:hAnsi="Times New Roman" w:cs="Times New Roman"/>
          <w:sz w:val="26"/>
          <w:szCs w:val="26"/>
        </w:rPr>
        <w:t>ЖК "Никольский к</w:t>
      </w:r>
      <w:r>
        <w:rPr>
          <w:rFonts w:ascii="Times New Roman" w:hAnsi="Times New Roman" w:cs="Times New Roman"/>
          <w:sz w:val="26"/>
          <w:szCs w:val="26"/>
        </w:rPr>
        <w:t xml:space="preserve">вартал" (ООО "Отрада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Вилладж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"); </w:t>
      </w:r>
      <w:r w:rsidRPr="00110B0D">
        <w:rPr>
          <w:rFonts w:ascii="Times New Roman" w:hAnsi="Times New Roman" w:cs="Times New Roman"/>
          <w:sz w:val="26"/>
          <w:szCs w:val="26"/>
        </w:rPr>
        <w:t>продолжается строи</w:t>
      </w:r>
      <w:r>
        <w:rPr>
          <w:rFonts w:ascii="Times New Roman" w:hAnsi="Times New Roman" w:cs="Times New Roman"/>
          <w:sz w:val="26"/>
          <w:szCs w:val="26"/>
        </w:rPr>
        <w:t xml:space="preserve">тельство ЖК "Большое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Путилково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"                             </w:t>
      </w:r>
      <w:r w:rsidRPr="00110B0D">
        <w:rPr>
          <w:rFonts w:ascii="Times New Roman" w:hAnsi="Times New Roman" w:cs="Times New Roman"/>
          <w:sz w:val="26"/>
          <w:szCs w:val="26"/>
        </w:rPr>
        <w:t xml:space="preserve">(ООО "СЗ "Самолет 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Путилково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"); ЖК "Ильинские луга" (ООО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ГрадОлимп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"), ООО "СЗ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Гранель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 xml:space="preserve"> Город" (ЖК "</w:t>
      </w:r>
      <w:proofErr w:type="spellStart"/>
      <w:r w:rsidRPr="00110B0D">
        <w:rPr>
          <w:rFonts w:ascii="Times New Roman" w:hAnsi="Times New Roman" w:cs="Times New Roman"/>
          <w:sz w:val="26"/>
          <w:szCs w:val="26"/>
        </w:rPr>
        <w:t>Аникеевский</w:t>
      </w:r>
      <w:proofErr w:type="spellEnd"/>
      <w:r w:rsidRPr="00110B0D">
        <w:rPr>
          <w:rFonts w:ascii="Times New Roman" w:hAnsi="Times New Roman" w:cs="Times New Roman"/>
          <w:sz w:val="26"/>
          <w:szCs w:val="26"/>
        </w:rPr>
        <w:t>") и др</w:t>
      </w:r>
      <w:r w:rsidR="00655E44">
        <w:rPr>
          <w:rFonts w:ascii="Times New Roman" w:hAnsi="Times New Roman" w:cs="Times New Roman"/>
          <w:sz w:val="26"/>
          <w:szCs w:val="26"/>
        </w:rPr>
        <w:t>угие</w:t>
      </w:r>
      <w:r w:rsidRPr="00110B0D">
        <w:rPr>
          <w:rFonts w:ascii="Times New Roman" w:hAnsi="Times New Roman" w:cs="Times New Roman"/>
          <w:sz w:val="26"/>
          <w:szCs w:val="26"/>
        </w:rPr>
        <w:t>.</w:t>
      </w:r>
    </w:p>
    <w:p w:rsidR="007F1E90" w:rsidRDefault="00054FDC" w:rsidP="001F2E33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39EF" w:rsidRPr="00C9104B" w:rsidRDefault="001839EF" w:rsidP="002D0D78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104B">
        <w:rPr>
          <w:rFonts w:ascii="Times New Roman" w:hAnsi="Times New Roman" w:cs="Times New Roman"/>
          <w:b/>
          <w:sz w:val="26"/>
          <w:szCs w:val="26"/>
        </w:rPr>
        <w:t>Труд и заработная плата</w:t>
      </w:r>
    </w:p>
    <w:p w:rsidR="00AA67B0" w:rsidRPr="00B35B6B" w:rsidRDefault="00AA67B0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</w:p>
    <w:p w:rsidR="007C1FA3" w:rsidRPr="0026392D" w:rsidRDefault="00452AC4" w:rsidP="002D0D7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FF37BB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в </w:t>
      </w:r>
      <w:r w:rsidR="00284028" w:rsidRPr="0026392D">
        <w:rPr>
          <w:rFonts w:ascii="Times New Roman" w:hAnsi="Times New Roman" w:cs="Times New Roman"/>
          <w:sz w:val="26"/>
          <w:szCs w:val="26"/>
        </w:rPr>
        <w:t>г</w:t>
      </w:r>
      <w:r w:rsidRPr="0026392D">
        <w:rPr>
          <w:rFonts w:ascii="Times New Roman" w:hAnsi="Times New Roman" w:cs="Times New Roman"/>
          <w:sz w:val="26"/>
          <w:szCs w:val="26"/>
        </w:rPr>
        <w:t xml:space="preserve">ородском округе </w:t>
      </w:r>
      <w:r w:rsidR="00284028" w:rsidRPr="0026392D">
        <w:rPr>
          <w:rFonts w:ascii="Times New Roman" w:hAnsi="Times New Roman" w:cs="Times New Roman"/>
          <w:sz w:val="26"/>
          <w:szCs w:val="26"/>
        </w:rPr>
        <w:t>Красногор</w:t>
      </w:r>
      <w:r w:rsidRPr="0026392D">
        <w:rPr>
          <w:rFonts w:ascii="Times New Roman" w:hAnsi="Times New Roman" w:cs="Times New Roman"/>
          <w:sz w:val="26"/>
          <w:szCs w:val="26"/>
        </w:rPr>
        <w:t xml:space="preserve">ск создано </w:t>
      </w:r>
      <w:r w:rsidR="00CE7E82" w:rsidRPr="0026392D">
        <w:rPr>
          <w:rFonts w:ascii="Times New Roman" w:hAnsi="Times New Roman" w:cs="Times New Roman"/>
          <w:sz w:val="26"/>
          <w:szCs w:val="26"/>
        </w:rPr>
        <w:t>1</w:t>
      </w:r>
      <w:r w:rsidR="00452FF4">
        <w:rPr>
          <w:rFonts w:ascii="Times New Roman" w:hAnsi="Times New Roman" w:cs="Times New Roman"/>
          <w:sz w:val="26"/>
          <w:szCs w:val="26"/>
        </w:rPr>
        <w:t>2</w:t>
      </w:r>
      <w:r w:rsidR="00284028" w:rsidRPr="0026392D">
        <w:rPr>
          <w:rFonts w:ascii="Times New Roman" w:hAnsi="Times New Roman" w:cs="Times New Roman"/>
          <w:sz w:val="26"/>
          <w:szCs w:val="26"/>
        </w:rPr>
        <w:t> </w:t>
      </w:r>
      <w:r w:rsidR="00452FF4">
        <w:rPr>
          <w:rFonts w:ascii="Times New Roman" w:hAnsi="Times New Roman" w:cs="Times New Roman"/>
          <w:sz w:val="26"/>
          <w:szCs w:val="26"/>
        </w:rPr>
        <w:t>105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новых рабочих мест (</w:t>
      </w:r>
      <w:r w:rsidR="007C1FA3" w:rsidRPr="0026392D">
        <w:rPr>
          <w:rFonts w:ascii="Times New Roman" w:hAnsi="Times New Roman" w:cs="Times New Roman"/>
          <w:sz w:val="26"/>
          <w:szCs w:val="26"/>
        </w:rPr>
        <w:t>202</w:t>
      </w:r>
      <w:r w:rsidR="00452FF4">
        <w:rPr>
          <w:rFonts w:ascii="Times New Roman" w:hAnsi="Times New Roman" w:cs="Times New Roman"/>
          <w:sz w:val="26"/>
          <w:szCs w:val="26"/>
        </w:rPr>
        <w:t>3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52FF4">
        <w:rPr>
          <w:rFonts w:ascii="Times New Roman" w:hAnsi="Times New Roman" w:cs="Times New Roman"/>
          <w:sz w:val="26"/>
          <w:szCs w:val="26"/>
        </w:rPr>
        <w:t>11 715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6271F4" w:rsidRPr="0026392D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="007C1FA3" w:rsidRPr="0026392D">
        <w:rPr>
          <w:rFonts w:ascii="Times New Roman" w:hAnsi="Times New Roman" w:cs="Times New Roman"/>
          <w:sz w:val="26"/>
          <w:szCs w:val="26"/>
        </w:rPr>
        <w:t>мест)</w:t>
      </w:r>
      <w:r w:rsidRPr="0026392D">
        <w:rPr>
          <w:rFonts w:ascii="Times New Roman" w:hAnsi="Times New Roman" w:cs="Times New Roman"/>
          <w:sz w:val="26"/>
          <w:szCs w:val="26"/>
        </w:rPr>
        <w:t>, в том числе на крупных и средних предприятиях –</w:t>
      </w:r>
      <w:r w:rsidR="006271F4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452FF4">
        <w:rPr>
          <w:rFonts w:ascii="Times New Roman" w:hAnsi="Times New Roman" w:cs="Times New Roman"/>
          <w:sz w:val="26"/>
          <w:szCs w:val="26"/>
        </w:rPr>
        <w:t>4 835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F45CB1" w:rsidRPr="0026392D">
        <w:rPr>
          <w:rFonts w:ascii="Times New Roman" w:hAnsi="Times New Roman" w:cs="Times New Roman"/>
          <w:sz w:val="26"/>
          <w:szCs w:val="26"/>
        </w:rPr>
        <w:t>раб</w:t>
      </w:r>
      <w:r w:rsidR="00655E44">
        <w:rPr>
          <w:rFonts w:ascii="Times New Roman" w:hAnsi="Times New Roman" w:cs="Times New Roman"/>
          <w:sz w:val="26"/>
          <w:szCs w:val="26"/>
        </w:rPr>
        <w:t>очих</w:t>
      </w:r>
      <w:r w:rsidR="00F45CB1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7C1FA3" w:rsidRPr="0026392D">
        <w:rPr>
          <w:rFonts w:ascii="Times New Roman" w:hAnsi="Times New Roman" w:cs="Times New Roman"/>
          <w:sz w:val="26"/>
          <w:szCs w:val="26"/>
        </w:rPr>
        <w:t>мест</w:t>
      </w:r>
      <w:r w:rsidR="00CE7E82" w:rsidRPr="0026392D">
        <w:rPr>
          <w:rFonts w:ascii="Times New Roman" w:hAnsi="Times New Roman" w:cs="Times New Roman"/>
          <w:sz w:val="26"/>
          <w:szCs w:val="26"/>
        </w:rPr>
        <w:t>а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(202</w:t>
      </w:r>
      <w:r w:rsidR="00452FF4">
        <w:rPr>
          <w:rFonts w:ascii="Times New Roman" w:hAnsi="Times New Roman" w:cs="Times New Roman"/>
          <w:sz w:val="26"/>
          <w:szCs w:val="26"/>
        </w:rPr>
        <w:t>3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52FF4">
        <w:rPr>
          <w:rFonts w:ascii="Times New Roman" w:hAnsi="Times New Roman" w:cs="Times New Roman"/>
          <w:sz w:val="26"/>
          <w:szCs w:val="26"/>
        </w:rPr>
        <w:t>5 522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F45CB1" w:rsidRPr="0026392D">
        <w:rPr>
          <w:rFonts w:ascii="Times New Roman" w:hAnsi="Times New Roman" w:cs="Times New Roman"/>
          <w:sz w:val="26"/>
          <w:szCs w:val="26"/>
        </w:rPr>
        <w:t>раб</w:t>
      </w:r>
      <w:r w:rsidR="00655E44">
        <w:rPr>
          <w:rFonts w:ascii="Times New Roman" w:hAnsi="Times New Roman" w:cs="Times New Roman"/>
          <w:sz w:val="26"/>
          <w:szCs w:val="26"/>
        </w:rPr>
        <w:t>очих</w:t>
      </w:r>
      <w:r w:rsidR="00F45CB1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7C1FA3" w:rsidRPr="0026392D">
        <w:rPr>
          <w:rFonts w:ascii="Times New Roman" w:hAnsi="Times New Roman" w:cs="Times New Roman"/>
          <w:sz w:val="26"/>
          <w:szCs w:val="26"/>
        </w:rPr>
        <w:t>мест)</w:t>
      </w:r>
      <w:r w:rsidRPr="0026392D">
        <w:rPr>
          <w:rFonts w:ascii="Times New Roman" w:hAnsi="Times New Roman" w:cs="Times New Roman"/>
          <w:sz w:val="26"/>
          <w:szCs w:val="26"/>
        </w:rPr>
        <w:t xml:space="preserve">, на малых предприятиях (включая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) – </w:t>
      </w:r>
      <w:r w:rsidR="00452FF4">
        <w:rPr>
          <w:rFonts w:ascii="Times New Roman" w:hAnsi="Times New Roman" w:cs="Times New Roman"/>
          <w:sz w:val="26"/>
          <w:szCs w:val="26"/>
        </w:rPr>
        <w:t>7 270</w:t>
      </w:r>
      <w:r w:rsidR="00655E44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7C1FA3" w:rsidRPr="0026392D">
        <w:rPr>
          <w:rFonts w:ascii="Times New Roman" w:hAnsi="Times New Roman" w:cs="Times New Roman"/>
          <w:sz w:val="26"/>
          <w:szCs w:val="26"/>
        </w:rPr>
        <w:t>мест (202</w:t>
      </w:r>
      <w:r w:rsidR="00452FF4">
        <w:rPr>
          <w:rFonts w:ascii="Times New Roman" w:hAnsi="Times New Roman" w:cs="Times New Roman"/>
          <w:sz w:val="26"/>
          <w:szCs w:val="26"/>
        </w:rPr>
        <w:t>3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52FF4">
        <w:rPr>
          <w:rFonts w:ascii="Times New Roman" w:hAnsi="Times New Roman" w:cs="Times New Roman"/>
          <w:sz w:val="26"/>
          <w:szCs w:val="26"/>
        </w:rPr>
        <w:t>6 193</w:t>
      </w:r>
      <w:r w:rsidR="00F45CB1" w:rsidRPr="0026392D">
        <w:rPr>
          <w:rFonts w:ascii="Times New Roman" w:hAnsi="Times New Roman" w:cs="Times New Roman"/>
          <w:sz w:val="26"/>
          <w:szCs w:val="26"/>
        </w:rPr>
        <w:t xml:space="preserve"> раб</w:t>
      </w:r>
      <w:r w:rsidR="00655E44">
        <w:rPr>
          <w:rFonts w:ascii="Times New Roman" w:hAnsi="Times New Roman" w:cs="Times New Roman"/>
          <w:sz w:val="26"/>
          <w:szCs w:val="26"/>
        </w:rPr>
        <w:t xml:space="preserve">очих </w:t>
      </w:r>
      <w:r w:rsidR="007C1FA3" w:rsidRPr="0026392D">
        <w:rPr>
          <w:rFonts w:ascii="Times New Roman" w:hAnsi="Times New Roman" w:cs="Times New Roman"/>
          <w:sz w:val="26"/>
          <w:szCs w:val="26"/>
        </w:rPr>
        <w:t>мест)</w:t>
      </w:r>
      <w:r w:rsidRPr="0026392D">
        <w:rPr>
          <w:rFonts w:ascii="Times New Roman" w:hAnsi="Times New Roman" w:cs="Times New Roman"/>
          <w:sz w:val="26"/>
          <w:szCs w:val="26"/>
        </w:rPr>
        <w:t>.</w:t>
      </w:r>
      <w:r w:rsidR="00530055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CE7E82" w:rsidRPr="0026392D">
        <w:rPr>
          <w:rFonts w:ascii="Times New Roman" w:hAnsi="Times New Roman" w:cs="Times New Roman"/>
          <w:sz w:val="26"/>
          <w:szCs w:val="26"/>
        </w:rPr>
        <w:t>По оценке в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202</w:t>
      </w:r>
      <w:r w:rsidR="00452FF4">
        <w:rPr>
          <w:rFonts w:ascii="Times New Roman" w:hAnsi="Times New Roman" w:cs="Times New Roman"/>
          <w:sz w:val="26"/>
          <w:szCs w:val="26"/>
        </w:rPr>
        <w:t>5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году запланировано созда</w:t>
      </w:r>
      <w:r w:rsidR="00530055" w:rsidRPr="0026392D">
        <w:rPr>
          <w:rFonts w:ascii="Times New Roman" w:hAnsi="Times New Roman" w:cs="Times New Roman"/>
          <w:sz w:val="26"/>
          <w:szCs w:val="26"/>
        </w:rPr>
        <w:t>ние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CE7E82" w:rsidRPr="0026392D">
        <w:rPr>
          <w:rFonts w:ascii="Times New Roman" w:hAnsi="Times New Roman" w:cs="Times New Roman"/>
          <w:sz w:val="26"/>
          <w:szCs w:val="26"/>
        </w:rPr>
        <w:t>1</w:t>
      </w:r>
      <w:r w:rsidR="00452FF4">
        <w:rPr>
          <w:rFonts w:ascii="Times New Roman" w:hAnsi="Times New Roman" w:cs="Times New Roman"/>
          <w:sz w:val="26"/>
          <w:szCs w:val="26"/>
        </w:rPr>
        <w:t>6</w:t>
      </w:r>
      <w:r w:rsidR="00F45CB1" w:rsidRPr="0026392D">
        <w:rPr>
          <w:rFonts w:ascii="Times New Roman" w:hAnsi="Times New Roman" w:cs="Times New Roman"/>
          <w:sz w:val="26"/>
          <w:szCs w:val="26"/>
        </w:rPr>
        <w:t> </w:t>
      </w:r>
      <w:r w:rsidR="00452FF4">
        <w:rPr>
          <w:rFonts w:ascii="Times New Roman" w:hAnsi="Times New Roman" w:cs="Times New Roman"/>
          <w:sz w:val="26"/>
          <w:szCs w:val="26"/>
        </w:rPr>
        <w:t>906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новых рабочих мест.</w:t>
      </w:r>
    </w:p>
    <w:p w:rsidR="003902E8" w:rsidRDefault="00D624CE" w:rsidP="003902E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3902E8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года численность </w:t>
      </w:r>
      <w:r w:rsidR="001D71A7" w:rsidRPr="0026392D">
        <w:rPr>
          <w:rFonts w:ascii="Times New Roman" w:hAnsi="Times New Roman" w:cs="Times New Roman"/>
          <w:sz w:val="26"/>
          <w:szCs w:val="26"/>
        </w:rPr>
        <w:t xml:space="preserve">официально </w:t>
      </w:r>
      <w:r w:rsidRPr="0026392D">
        <w:rPr>
          <w:rFonts w:ascii="Times New Roman" w:hAnsi="Times New Roman" w:cs="Times New Roman"/>
          <w:sz w:val="26"/>
          <w:szCs w:val="26"/>
        </w:rPr>
        <w:t xml:space="preserve">зарегистрированных безработных составила </w:t>
      </w:r>
      <w:r w:rsidR="003902E8" w:rsidRPr="003902E8">
        <w:rPr>
          <w:rFonts w:ascii="Times New Roman" w:hAnsi="Times New Roman" w:cs="Times New Roman"/>
          <w:sz w:val="26"/>
          <w:szCs w:val="26"/>
        </w:rPr>
        <w:t>188</w:t>
      </w:r>
      <w:r w:rsidRPr="0026392D">
        <w:rPr>
          <w:rFonts w:ascii="Times New Roman" w:hAnsi="Times New Roman" w:cs="Times New Roman"/>
          <w:sz w:val="26"/>
          <w:szCs w:val="26"/>
        </w:rPr>
        <w:t xml:space="preserve"> человек, сократилась </w:t>
      </w:r>
      <w:r w:rsidR="00CE7E82" w:rsidRPr="0026392D">
        <w:rPr>
          <w:rFonts w:ascii="Times New Roman" w:hAnsi="Times New Roman" w:cs="Times New Roman"/>
          <w:sz w:val="26"/>
          <w:szCs w:val="26"/>
        </w:rPr>
        <w:t xml:space="preserve">на </w:t>
      </w:r>
      <w:r w:rsidR="003902E8">
        <w:rPr>
          <w:rFonts w:ascii="Times New Roman" w:hAnsi="Times New Roman" w:cs="Times New Roman"/>
          <w:sz w:val="26"/>
          <w:szCs w:val="26"/>
        </w:rPr>
        <w:t>4</w:t>
      </w:r>
      <w:r w:rsidR="00F45CB1" w:rsidRPr="0026392D">
        <w:rPr>
          <w:rFonts w:ascii="Times New Roman" w:hAnsi="Times New Roman" w:cs="Times New Roman"/>
          <w:sz w:val="26"/>
          <w:szCs w:val="26"/>
        </w:rPr>
        <w:t>1</w:t>
      </w:r>
      <w:r w:rsidR="00CE7E82" w:rsidRPr="0026392D">
        <w:rPr>
          <w:rFonts w:ascii="Times New Roman" w:hAnsi="Times New Roman" w:cs="Times New Roman"/>
          <w:sz w:val="26"/>
          <w:szCs w:val="26"/>
        </w:rPr>
        <w:t xml:space="preserve"> человек (202</w:t>
      </w:r>
      <w:r w:rsidR="003902E8">
        <w:rPr>
          <w:rFonts w:ascii="Times New Roman" w:hAnsi="Times New Roman" w:cs="Times New Roman"/>
          <w:sz w:val="26"/>
          <w:szCs w:val="26"/>
        </w:rPr>
        <w:t>3</w:t>
      </w:r>
      <w:r w:rsidR="00CE7E82" w:rsidRPr="0026392D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F23F68" w:rsidRPr="0026392D">
        <w:rPr>
          <w:rFonts w:ascii="Times New Roman" w:hAnsi="Times New Roman" w:cs="Times New Roman"/>
          <w:sz w:val="26"/>
          <w:szCs w:val="26"/>
        </w:rPr>
        <w:br/>
      </w:r>
      <w:r w:rsidR="003902E8" w:rsidRPr="003902E8">
        <w:rPr>
          <w:rFonts w:ascii="Times New Roman" w:hAnsi="Times New Roman" w:cs="Times New Roman"/>
          <w:sz w:val="26"/>
          <w:szCs w:val="26"/>
        </w:rPr>
        <w:t>229</w:t>
      </w:r>
      <w:r w:rsidR="00CE7E82" w:rsidRPr="0026392D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26392D">
        <w:rPr>
          <w:rFonts w:ascii="Times New Roman" w:hAnsi="Times New Roman" w:cs="Times New Roman"/>
          <w:sz w:val="26"/>
          <w:szCs w:val="26"/>
        </w:rPr>
        <w:t xml:space="preserve">. </w:t>
      </w:r>
      <w:r w:rsidR="007D35E6" w:rsidRPr="0026392D">
        <w:rPr>
          <w:rFonts w:ascii="Times New Roman" w:hAnsi="Times New Roman" w:cs="Times New Roman"/>
          <w:sz w:val="26"/>
          <w:szCs w:val="26"/>
        </w:rPr>
        <w:t>Уровень безработицы составил 0,1</w:t>
      </w:r>
      <w:r w:rsidR="003902E8" w:rsidRPr="003902E8">
        <w:rPr>
          <w:rFonts w:ascii="Times New Roman" w:hAnsi="Times New Roman" w:cs="Times New Roman"/>
          <w:sz w:val="26"/>
          <w:szCs w:val="26"/>
        </w:rPr>
        <w:t>3</w:t>
      </w:r>
      <w:r w:rsidR="003902E8">
        <w:rPr>
          <w:rFonts w:ascii="Times New Roman" w:hAnsi="Times New Roman" w:cs="Times New Roman"/>
          <w:sz w:val="26"/>
          <w:szCs w:val="26"/>
        </w:rPr>
        <w:t>%, что ниже уровня среднего значения по Московской области.</w:t>
      </w:r>
    </w:p>
    <w:p w:rsidR="001879FE" w:rsidRPr="0026392D" w:rsidRDefault="00A84DF1" w:rsidP="003902E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eastAsia="Calibri" w:hAnsi="Times New Roman" w:cs="Times New Roman"/>
          <w:strike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По оценке на конец 202</w:t>
      </w:r>
      <w:r w:rsidR="003902E8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года численность официально зарегистрированных безработных </w:t>
      </w:r>
      <w:r w:rsidR="004E0E3C">
        <w:rPr>
          <w:rFonts w:ascii="Times New Roman" w:hAnsi="Times New Roman" w:cs="Times New Roman"/>
          <w:sz w:val="26"/>
          <w:szCs w:val="26"/>
        </w:rPr>
        <w:t xml:space="preserve">сохранится </w:t>
      </w:r>
      <w:r w:rsidR="003902E8">
        <w:rPr>
          <w:rFonts w:ascii="Times New Roman" w:hAnsi="Times New Roman" w:cs="Times New Roman"/>
          <w:sz w:val="26"/>
          <w:szCs w:val="26"/>
        </w:rPr>
        <w:t>-</w:t>
      </w:r>
      <w:r w:rsidR="004E0E3C">
        <w:rPr>
          <w:rFonts w:ascii="Times New Roman" w:hAnsi="Times New Roman" w:cs="Times New Roman"/>
          <w:sz w:val="26"/>
          <w:szCs w:val="26"/>
        </w:rPr>
        <w:t xml:space="preserve"> </w:t>
      </w:r>
      <w:r w:rsidR="003902E8">
        <w:rPr>
          <w:rFonts w:ascii="Times New Roman" w:hAnsi="Times New Roman" w:cs="Times New Roman"/>
          <w:sz w:val="26"/>
          <w:szCs w:val="26"/>
        </w:rPr>
        <w:t>188</w:t>
      </w:r>
      <w:r w:rsidRPr="0026392D">
        <w:rPr>
          <w:rFonts w:ascii="Times New Roman" w:hAnsi="Times New Roman" w:cs="Times New Roman"/>
          <w:sz w:val="26"/>
          <w:szCs w:val="26"/>
        </w:rPr>
        <w:t xml:space="preserve"> человек. </w:t>
      </w:r>
      <w:r w:rsidR="00D624CE" w:rsidRPr="0026392D">
        <w:rPr>
          <w:rFonts w:ascii="Times New Roman" w:hAnsi="Times New Roman" w:cs="Times New Roman"/>
          <w:sz w:val="26"/>
          <w:szCs w:val="26"/>
        </w:rPr>
        <w:t xml:space="preserve">Уровень безработицы </w:t>
      </w:r>
      <w:r w:rsidR="004E0E3C">
        <w:rPr>
          <w:rFonts w:ascii="Times New Roman" w:hAnsi="Times New Roman" w:cs="Times New Roman"/>
          <w:sz w:val="26"/>
          <w:szCs w:val="26"/>
        </w:rPr>
        <w:t>также останется на прежнем уровне-</w:t>
      </w:r>
      <w:r w:rsidR="00334696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1879FE" w:rsidRPr="0026392D">
        <w:rPr>
          <w:rFonts w:ascii="Times New Roman" w:hAnsi="Times New Roman" w:cs="Times New Roman"/>
          <w:sz w:val="26"/>
          <w:szCs w:val="26"/>
        </w:rPr>
        <w:t>0,</w:t>
      </w:r>
      <w:r w:rsidR="00334696" w:rsidRPr="0026392D">
        <w:rPr>
          <w:rFonts w:ascii="Times New Roman" w:hAnsi="Times New Roman" w:cs="Times New Roman"/>
          <w:sz w:val="26"/>
          <w:szCs w:val="26"/>
        </w:rPr>
        <w:t>13</w:t>
      </w:r>
      <w:r w:rsidR="004E0E3C">
        <w:rPr>
          <w:rFonts w:ascii="Times New Roman" w:hAnsi="Times New Roman" w:cs="Times New Roman"/>
          <w:sz w:val="26"/>
          <w:szCs w:val="26"/>
        </w:rPr>
        <w:t>%.</w:t>
      </w:r>
    </w:p>
    <w:p w:rsidR="00882BF4" w:rsidRPr="0026392D" w:rsidRDefault="00D624CE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прогнозном периоде </w:t>
      </w:r>
      <w:r w:rsidR="00A84DF1" w:rsidRPr="0026392D">
        <w:rPr>
          <w:rFonts w:ascii="Times New Roman" w:hAnsi="Times New Roman" w:cs="Times New Roman"/>
          <w:sz w:val="26"/>
          <w:szCs w:val="26"/>
        </w:rPr>
        <w:t>202</w:t>
      </w:r>
      <w:r w:rsidR="003902E8">
        <w:rPr>
          <w:rFonts w:ascii="Times New Roman" w:hAnsi="Times New Roman" w:cs="Times New Roman"/>
          <w:sz w:val="26"/>
          <w:szCs w:val="26"/>
        </w:rPr>
        <w:t>6</w:t>
      </w:r>
      <w:r w:rsidR="00A84DF1" w:rsidRPr="0026392D">
        <w:rPr>
          <w:rFonts w:ascii="Times New Roman" w:hAnsi="Times New Roman" w:cs="Times New Roman"/>
          <w:sz w:val="26"/>
          <w:szCs w:val="26"/>
        </w:rPr>
        <w:t>-202</w:t>
      </w:r>
      <w:r w:rsidR="003902E8">
        <w:rPr>
          <w:rFonts w:ascii="Times New Roman" w:hAnsi="Times New Roman" w:cs="Times New Roman"/>
          <w:sz w:val="26"/>
          <w:szCs w:val="26"/>
        </w:rPr>
        <w:t>8</w:t>
      </w:r>
      <w:r w:rsidR="00A84DF1" w:rsidRPr="0026392D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551A2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A84DF1" w:rsidRPr="0026392D">
        <w:rPr>
          <w:rFonts w:ascii="Times New Roman" w:hAnsi="Times New Roman" w:cs="Times New Roman"/>
          <w:sz w:val="26"/>
          <w:szCs w:val="26"/>
        </w:rPr>
        <w:t>прогнозируе</w:t>
      </w:r>
      <w:r w:rsidRPr="0026392D">
        <w:rPr>
          <w:rFonts w:ascii="Times New Roman" w:hAnsi="Times New Roman" w:cs="Times New Roman"/>
          <w:sz w:val="26"/>
          <w:szCs w:val="26"/>
        </w:rPr>
        <w:t>тся снижение количества безработных</w:t>
      </w:r>
      <w:r w:rsidR="00A84DF1" w:rsidRPr="0026392D">
        <w:rPr>
          <w:rFonts w:ascii="Times New Roman" w:hAnsi="Times New Roman" w:cs="Times New Roman"/>
          <w:sz w:val="26"/>
          <w:szCs w:val="26"/>
        </w:rPr>
        <w:t xml:space="preserve"> (к 202</w:t>
      </w:r>
      <w:r w:rsidR="003902E8">
        <w:rPr>
          <w:rFonts w:ascii="Times New Roman" w:hAnsi="Times New Roman" w:cs="Times New Roman"/>
          <w:sz w:val="26"/>
          <w:szCs w:val="26"/>
        </w:rPr>
        <w:t>8</w:t>
      </w:r>
      <w:r w:rsidR="00A84DF1" w:rsidRPr="0026392D">
        <w:rPr>
          <w:rFonts w:ascii="Times New Roman" w:hAnsi="Times New Roman" w:cs="Times New Roman"/>
          <w:sz w:val="26"/>
          <w:szCs w:val="26"/>
        </w:rPr>
        <w:t xml:space="preserve"> году до </w:t>
      </w:r>
      <w:r w:rsidR="003902E8">
        <w:rPr>
          <w:rFonts w:ascii="Times New Roman" w:hAnsi="Times New Roman" w:cs="Times New Roman"/>
          <w:sz w:val="26"/>
          <w:szCs w:val="26"/>
        </w:rPr>
        <w:t>151</w:t>
      </w:r>
      <w:r w:rsidR="00A84DF1" w:rsidRPr="0026392D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="00050B7D" w:rsidRPr="0026392D">
        <w:rPr>
          <w:rFonts w:ascii="Times New Roman" w:hAnsi="Times New Roman" w:cs="Times New Roman"/>
          <w:sz w:val="26"/>
          <w:szCs w:val="26"/>
        </w:rPr>
        <w:t xml:space="preserve"> за счет </w:t>
      </w:r>
      <w:r w:rsidR="00452AC4" w:rsidRPr="0026392D">
        <w:rPr>
          <w:rFonts w:ascii="Times New Roman" w:hAnsi="Times New Roman" w:cs="Times New Roman"/>
          <w:sz w:val="26"/>
          <w:szCs w:val="26"/>
        </w:rPr>
        <w:t>создания новых рабочих мест (к 202</w:t>
      </w:r>
      <w:r w:rsidR="003902E8">
        <w:rPr>
          <w:rFonts w:ascii="Times New Roman" w:hAnsi="Times New Roman" w:cs="Times New Roman"/>
          <w:sz w:val="26"/>
          <w:szCs w:val="26"/>
        </w:rPr>
        <w:t>8</w:t>
      </w:r>
      <w:r w:rsidR="00452AC4" w:rsidRPr="0026392D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3902E8">
        <w:rPr>
          <w:rFonts w:ascii="Times New Roman" w:hAnsi="Times New Roman" w:cs="Times New Roman"/>
          <w:sz w:val="26"/>
          <w:szCs w:val="26"/>
        </w:rPr>
        <w:t>8 096</w:t>
      </w:r>
      <w:r w:rsidR="00334696" w:rsidRPr="0026392D">
        <w:rPr>
          <w:rFonts w:ascii="Times New Roman" w:hAnsi="Times New Roman" w:cs="Times New Roman"/>
          <w:sz w:val="26"/>
          <w:szCs w:val="26"/>
        </w:rPr>
        <w:t xml:space="preserve"> раб</w:t>
      </w:r>
      <w:r w:rsidR="006B39A5">
        <w:rPr>
          <w:rFonts w:ascii="Times New Roman" w:hAnsi="Times New Roman" w:cs="Times New Roman"/>
          <w:sz w:val="26"/>
          <w:szCs w:val="26"/>
        </w:rPr>
        <w:t>очих</w:t>
      </w:r>
      <w:r w:rsidR="00452AC4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882BF4" w:rsidRPr="0026392D">
        <w:rPr>
          <w:rFonts w:ascii="Times New Roman" w:hAnsi="Times New Roman" w:cs="Times New Roman"/>
          <w:sz w:val="26"/>
          <w:szCs w:val="26"/>
        </w:rPr>
        <w:t>м</w:t>
      </w:r>
      <w:r w:rsidR="007C1FA3" w:rsidRPr="0026392D">
        <w:rPr>
          <w:rFonts w:ascii="Times New Roman" w:hAnsi="Times New Roman" w:cs="Times New Roman"/>
          <w:sz w:val="26"/>
          <w:szCs w:val="26"/>
        </w:rPr>
        <w:t>ест</w:t>
      </w:r>
      <w:r w:rsidR="006B39A5">
        <w:rPr>
          <w:rFonts w:ascii="Times New Roman" w:hAnsi="Times New Roman" w:cs="Times New Roman"/>
          <w:sz w:val="26"/>
          <w:szCs w:val="26"/>
        </w:rPr>
        <w:t>)</w:t>
      </w:r>
      <w:r w:rsidR="00882BF4" w:rsidRPr="0026392D">
        <w:rPr>
          <w:rFonts w:ascii="Times New Roman" w:hAnsi="Times New Roman" w:cs="Times New Roman"/>
          <w:sz w:val="26"/>
          <w:szCs w:val="26"/>
        </w:rPr>
        <w:t xml:space="preserve"> с достойной заработной платой в результате реализации инвестиционных проектов.</w:t>
      </w:r>
    </w:p>
    <w:p w:rsidR="006F4AC9" w:rsidRPr="0026392D" w:rsidRDefault="00452AC4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826C28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фонд заработной платы по крупным и средним организациям составил </w:t>
      </w:r>
      <w:r w:rsidR="00334696" w:rsidRPr="0026392D">
        <w:rPr>
          <w:rFonts w:ascii="Times New Roman" w:hAnsi="Times New Roman" w:cs="Times New Roman"/>
          <w:sz w:val="26"/>
          <w:szCs w:val="26"/>
        </w:rPr>
        <w:t>1</w:t>
      </w:r>
      <w:r w:rsidR="00826C28">
        <w:rPr>
          <w:rFonts w:ascii="Times New Roman" w:hAnsi="Times New Roman" w:cs="Times New Roman"/>
          <w:sz w:val="26"/>
          <w:szCs w:val="26"/>
        </w:rPr>
        <w:t>57</w:t>
      </w:r>
      <w:r w:rsidR="00334696" w:rsidRPr="0026392D">
        <w:rPr>
          <w:rFonts w:ascii="Times New Roman" w:hAnsi="Times New Roman" w:cs="Times New Roman"/>
          <w:sz w:val="26"/>
          <w:szCs w:val="26"/>
        </w:rPr>
        <w:t> </w:t>
      </w:r>
      <w:r w:rsidR="00826C28">
        <w:rPr>
          <w:rFonts w:ascii="Times New Roman" w:hAnsi="Times New Roman" w:cs="Times New Roman"/>
          <w:sz w:val="26"/>
          <w:szCs w:val="26"/>
        </w:rPr>
        <w:t>811</w:t>
      </w:r>
      <w:r w:rsidR="00334696" w:rsidRPr="0026392D">
        <w:rPr>
          <w:rFonts w:ascii="Times New Roman" w:hAnsi="Times New Roman" w:cs="Times New Roman"/>
          <w:sz w:val="26"/>
          <w:szCs w:val="26"/>
        </w:rPr>
        <w:t>,3</w:t>
      </w:r>
      <w:r w:rsidR="00FF513D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млн. рублей (темп роста </w:t>
      </w:r>
      <w:r w:rsidR="006F4AC9" w:rsidRPr="0026392D">
        <w:rPr>
          <w:rFonts w:ascii="Times New Roman" w:hAnsi="Times New Roman" w:cs="Times New Roman"/>
          <w:sz w:val="26"/>
          <w:szCs w:val="26"/>
        </w:rPr>
        <w:t xml:space="preserve">- </w:t>
      </w:r>
      <w:r w:rsidR="00FF513D" w:rsidRPr="0026392D">
        <w:rPr>
          <w:rFonts w:ascii="Times New Roman" w:hAnsi="Times New Roman" w:cs="Times New Roman"/>
          <w:sz w:val="26"/>
          <w:szCs w:val="26"/>
        </w:rPr>
        <w:t>1</w:t>
      </w:r>
      <w:r w:rsidR="00826C28">
        <w:rPr>
          <w:rFonts w:ascii="Times New Roman" w:hAnsi="Times New Roman" w:cs="Times New Roman"/>
          <w:sz w:val="26"/>
          <w:szCs w:val="26"/>
        </w:rPr>
        <w:t>21,0</w:t>
      </w:r>
      <w:r w:rsidR="007C1FA3" w:rsidRPr="0026392D">
        <w:rPr>
          <w:rFonts w:ascii="Times New Roman" w:hAnsi="Times New Roman" w:cs="Times New Roman"/>
          <w:sz w:val="26"/>
          <w:szCs w:val="26"/>
        </w:rPr>
        <w:t>% к уровню 202</w:t>
      </w:r>
      <w:r w:rsidR="00826C28">
        <w:rPr>
          <w:rFonts w:ascii="Times New Roman" w:hAnsi="Times New Roman" w:cs="Times New Roman"/>
          <w:sz w:val="26"/>
          <w:szCs w:val="26"/>
        </w:rPr>
        <w:t>3</w:t>
      </w:r>
      <w:r w:rsidR="007C1FA3" w:rsidRPr="0026392D">
        <w:rPr>
          <w:rFonts w:ascii="Times New Roman" w:hAnsi="Times New Roman" w:cs="Times New Roman"/>
          <w:sz w:val="26"/>
          <w:szCs w:val="26"/>
        </w:rPr>
        <w:t xml:space="preserve"> года)</w:t>
      </w:r>
      <w:r w:rsidR="00BD3C2B" w:rsidRPr="002639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06EE" w:rsidRPr="0026392D" w:rsidRDefault="00FC5A80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Наибольший прирост по фонду заработной платы крупных и средних </w:t>
      </w:r>
      <w:r w:rsidR="001F1EA7" w:rsidRPr="0026392D">
        <w:rPr>
          <w:rFonts w:ascii="Times New Roman" w:hAnsi="Times New Roman" w:cs="Times New Roman"/>
          <w:sz w:val="26"/>
          <w:szCs w:val="26"/>
        </w:rPr>
        <w:t>организаций</w:t>
      </w:r>
      <w:r w:rsidRPr="0026392D">
        <w:rPr>
          <w:rFonts w:ascii="Times New Roman" w:hAnsi="Times New Roman" w:cs="Times New Roman"/>
          <w:sz w:val="26"/>
          <w:szCs w:val="26"/>
        </w:rPr>
        <w:t xml:space="preserve"> наблюдался по видам </w:t>
      </w:r>
      <w:r w:rsidR="00A63618" w:rsidRPr="0026392D">
        <w:rPr>
          <w:rFonts w:ascii="Times New Roman" w:hAnsi="Times New Roman" w:cs="Times New Roman"/>
          <w:sz w:val="26"/>
          <w:szCs w:val="26"/>
        </w:rPr>
        <w:t xml:space="preserve">экономической </w:t>
      </w:r>
      <w:r w:rsidRPr="0026392D">
        <w:rPr>
          <w:rFonts w:ascii="Times New Roman" w:hAnsi="Times New Roman" w:cs="Times New Roman"/>
          <w:sz w:val="26"/>
          <w:szCs w:val="26"/>
        </w:rPr>
        <w:t xml:space="preserve">деятельности: </w:t>
      </w:r>
    </w:p>
    <w:p w:rsidR="00B406EE" w:rsidRPr="0026392D" w:rsidRDefault="00B406EE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- </w:t>
      </w:r>
      <w:r w:rsidR="00FC5A80" w:rsidRPr="0026392D">
        <w:rPr>
          <w:rFonts w:ascii="Times New Roman" w:hAnsi="Times New Roman" w:cs="Times New Roman"/>
          <w:sz w:val="26"/>
          <w:szCs w:val="26"/>
        </w:rPr>
        <w:t xml:space="preserve">производство </w:t>
      </w:r>
      <w:r w:rsidR="00C83C95" w:rsidRPr="0026392D">
        <w:rPr>
          <w:rFonts w:ascii="Times New Roman" w:hAnsi="Times New Roman" w:cs="Times New Roman"/>
          <w:sz w:val="26"/>
          <w:szCs w:val="26"/>
        </w:rPr>
        <w:t>компьютеров, электронных и оптических изделий</w:t>
      </w:r>
      <w:r w:rsidR="00A719EA" w:rsidRPr="0026392D">
        <w:rPr>
          <w:rFonts w:ascii="Times New Roman" w:hAnsi="Times New Roman" w:cs="Times New Roman"/>
          <w:sz w:val="26"/>
          <w:szCs w:val="26"/>
        </w:rPr>
        <w:t>;</w:t>
      </w:r>
    </w:p>
    <w:p w:rsidR="00A719EA" w:rsidRPr="0026392D" w:rsidRDefault="00FF513D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- производство </w:t>
      </w:r>
      <w:r w:rsidR="00C83C95" w:rsidRPr="0026392D">
        <w:rPr>
          <w:rFonts w:ascii="Times New Roman" w:hAnsi="Times New Roman" w:cs="Times New Roman"/>
          <w:sz w:val="26"/>
          <w:szCs w:val="26"/>
        </w:rPr>
        <w:t>прочих готовых изделий;</w:t>
      </w:r>
    </w:p>
    <w:p w:rsidR="00C83C95" w:rsidRPr="0026392D" w:rsidRDefault="00B406EE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-</w:t>
      </w:r>
      <w:r w:rsidR="00FC5A80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C83C95" w:rsidRPr="0026392D">
        <w:rPr>
          <w:rFonts w:ascii="Times New Roman" w:hAnsi="Times New Roman" w:cs="Times New Roman"/>
          <w:sz w:val="26"/>
          <w:szCs w:val="26"/>
        </w:rPr>
        <w:t xml:space="preserve">водоснабжение, </w:t>
      </w:r>
      <w:proofErr w:type="gramStart"/>
      <w:r w:rsidR="00C83C95" w:rsidRPr="0026392D">
        <w:rPr>
          <w:rFonts w:ascii="Times New Roman" w:hAnsi="Times New Roman" w:cs="Times New Roman"/>
          <w:sz w:val="26"/>
          <w:szCs w:val="26"/>
        </w:rPr>
        <w:t>водоотведение ,</w:t>
      </w:r>
      <w:proofErr w:type="gramEnd"/>
      <w:r w:rsidR="00C83C95" w:rsidRPr="0026392D">
        <w:rPr>
          <w:rFonts w:ascii="Times New Roman" w:hAnsi="Times New Roman" w:cs="Times New Roman"/>
          <w:sz w:val="26"/>
          <w:szCs w:val="26"/>
        </w:rPr>
        <w:t xml:space="preserve"> организация сбора и утилизации отходов, деятельность по ликвидации загрязнений;</w:t>
      </w:r>
    </w:p>
    <w:p w:rsidR="00FF513D" w:rsidRPr="0026392D" w:rsidRDefault="00FF513D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- </w:t>
      </w:r>
      <w:r w:rsidR="00C83C95" w:rsidRPr="0026392D">
        <w:rPr>
          <w:rFonts w:ascii="Times New Roman" w:hAnsi="Times New Roman" w:cs="Times New Roman"/>
          <w:sz w:val="26"/>
          <w:szCs w:val="26"/>
        </w:rPr>
        <w:t>транспортировка и хранение;</w:t>
      </w:r>
    </w:p>
    <w:p w:rsidR="00C83C95" w:rsidRPr="0026392D" w:rsidRDefault="00C83C95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lastRenderedPageBreak/>
        <w:t>- деятельность в области информации и связи;</w:t>
      </w:r>
    </w:p>
    <w:p w:rsidR="00C83C95" w:rsidRPr="0026392D" w:rsidRDefault="0088146D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- </w:t>
      </w:r>
      <w:r w:rsidR="00C83C95" w:rsidRPr="0026392D">
        <w:rPr>
          <w:rFonts w:ascii="Times New Roman" w:hAnsi="Times New Roman" w:cs="Times New Roman"/>
          <w:sz w:val="26"/>
          <w:szCs w:val="26"/>
        </w:rPr>
        <w:t>строительство;</w:t>
      </w:r>
    </w:p>
    <w:p w:rsidR="00C83C95" w:rsidRPr="0026392D" w:rsidRDefault="00C83C95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- деятельность финансовая и страховая;</w:t>
      </w:r>
    </w:p>
    <w:p w:rsidR="00C83C95" w:rsidRPr="0026392D" w:rsidRDefault="00C83C95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- деятельность административная и сопутствующие дополнительные услуги.</w:t>
      </w:r>
    </w:p>
    <w:p w:rsidR="00E0347F" w:rsidRPr="0026392D" w:rsidRDefault="00F54BCE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По предварительной оценке</w:t>
      </w:r>
      <w:r w:rsidR="00B13F36" w:rsidRPr="0026392D">
        <w:rPr>
          <w:rFonts w:ascii="Times New Roman" w:hAnsi="Times New Roman" w:cs="Times New Roman"/>
          <w:sz w:val="26"/>
          <w:szCs w:val="26"/>
        </w:rPr>
        <w:t>,</w:t>
      </w:r>
      <w:r w:rsidRPr="0026392D">
        <w:rPr>
          <w:rFonts w:ascii="Times New Roman" w:hAnsi="Times New Roman" w:cs="Times New Roman"/>
          <w:sz w:val="26"/>
          <w:szCs w:val="26"/>
        </w:rPr>
        <w:t xml:space="preserve"> в </w:t>
      </w:r>
      <w:r w:rsidR="00B551A2" w:rsidRPr="0026392D">
        <w:rPr>
          <w:rFonts w:ascii="Times New Roman" w:hAnsi="Times New Roman" w:cs="Times New Roman"/>
          <w:sz w:val="26"/>
          <w:szCs w:val="26"/>
        </w:rPr>
        <w:t>202</w:t>
      </w:r>
      <w:r w:rsidR="00826C28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406EE" w:rsidRPr="0026392D">
        <w:rPr>
          <w:rFonts w:ascii="Times New Roman" w:hAnsi="Times New Roman" w:cs="Times New Roman"/>
          <w:sz w:val="26"/>
          <w:szCs w:val="26"/>
        </w:rPr>
        <w:t xml:space="preserve">фонд заработной платы по крупным и средним организациям составит </w:t>
      </w:r>
      <w:r w:rsidR="00B13F36" w:rsidRPr="0026392D">
        <w:rPr>
          <w:rFonts w:ascii="Times New Roman" w:hAnsi="Times New Roman" w:cs="Times New Roman"/>
          <w:sz w:val="26"/>
          <w:szCs w:val="26"/>
        </w:rPr>
        <w:t>1</w:t>
      </w:r>
      <w:r w:rsidR="00826C28">
        <w:rPr>
          <w:rFonts w:ascii="Times New Roman" w:hAnsi="Times New Roman" w:cs="Times New Roman"/>
          <w:sz w:val="26"/>
          <w:szCs w:val="26"/>
        </w:rPr>
        <w:t>9</w:t>
      </w:r>
      <w:r w:rsidR="00334696" w:rsidRPr="0026392D">
        <w:rPr>
          <w:rFonts w:ascii="Times New Roman" w:hAnsi="Times New Roman" w:cs="Times New Roman"/>
          <w:sz w:val="26"/>
          <w:szCs w:val="26"/>
        </w:rPr>
        <w:t>9 </w:t>
      </w:r>
      <w:r w:rsidR="00826C28">
        <w:rPr>
          <w:rFonts w:ascii="Times New Roman" w:hAnsi="Times New Roman" w:cs="Times New Roman"/>
          <w:sz w:val="26"/>
          <w:szCs w:val="26"/>
        </w:rPr>
        <w:t>796</w:t>
      </w:r>
      <w:r w:rsidR="00B13F36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B406EE" w:rsidRPr="0026392D">
        <w:rPr>
          <w:rFonts w:ascii="Times New Roman" w:hAnsi="Times New Roman" w:cs="Times New Roman"/>
          <w:sz w:val="26"/>
          <w:szCs w:val="26"/>
        </w:rPr>
        <w:t xml:space="preserve">млн. рублей (темп роста </w:t>
      </w:r>
      <w:r w:rsidR="00E37539" w:rsidRPr="0026392D">
        <w:rPr>
          <w:rFonts w:ascii="Times New Roman" w:hAnsi="Times New Roman" w:cs="Times New Roman"/>
          <w:sz w:val="26"/>
          <w:szCs w:val="26"/>
        </w:rPr>
        <w:t>1</w:t>
      </w:r>
      <w:r w:rsidR="00826C28">
        <w:rPr>
          <w:rFonts w:ascii="Times New Roman" w:hAnsi="Times New Roman" w:cs="Times New Roman"/>
          <w:sz w:val="26"/>
          <w:szCs w:val="26"/>
        </w:rPr>
        <w:t xml:space="preserve">26,6 </w:t>
      </w:r>
      <w:r w:rsidR="00B406EE" w:rsidRPr="0026392D">
        <w:rPr>
          <w:rFonts w:ascii="Times New Roman" w:hAnsi="Times New Roman" w:cs="Times New Roman"/>
          <w:sz w:val="26"/>
          <w:szCs w:val="26"/>
        </w:rPr>
        <w:t xml:space="preserve">% к уровню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826C28">
        <w:rPr>
          <w:rFonts w:ascii="Times New Roman" w:hAnsi="Times New Roman" w:cs="Times New Roman"/>
          <w:sz w:val="26"/>
          <w:szCs w:val="26"/>
        </w:rPr>
        <w:t>4</w:t>
      </w:r>
      <w:r w:rsidR="00B406EE" w:rsidRPr="0026392D">
        <w:rPr>
          <w:rFonts w:ascii="Times New Roman" w:hAnsi="Times New Roman" w:cs="Times New Roman"/>
          <w:sz w:val="26"/>
          <w:szCs w:val="26"/>
        </w:rPr>
        <w:t xml:space="preserve"> года). </w:t>
      </w:r>
    </w:p>
    <w:p w:rsidR="00EA3B4A" w:rsidRPr="0026392D" w:rsidRDefault="00EA3B4A" w:rsidP="002D0D78">
      <w:pPr>
        <w:pStyle w:val="a3"/>
        <w:tabs>
          <w:tab w:val="left" w:pos="8931"/>
        </w:tabs>
        <w:spacing w:line="312" w:lineRule="auto"/>
        <w:ind w:firstLine="709"/>
        <w:rPr>
          <w:sz w:val="26"/>
          <w:szCs w:val="26"/>
        </w:rPr>
      </w:pPr>
      <w:r w:rsidRPr="0026392D">
        <w:rPr>
          <w:rFonts w:eastAsia="Calibri"/>
          <w:color w:val="000000"/>
          <w:sz w:val="26"/>
          <w:szCs w:val="26"/>
        </w:rPr>
        <w:t xml:space="preserve">В прогнозном периоде на </w:t>
      </w:r>
      <w:r w:rsidRPr="0026392D">
        <w:rPr>
          <w:sz w:val="26"/>
          <w:szCs w:val="26"/>
        </w:rPr>
        <w:t>202</w:t>
      </w:r>
      <w:r w:rsidR="00826C28">
        <w:rPr>
          <w:sz w:val="26"/>
          <w:szCs w:val="26"/>
        </w:rPr>
        <w:t>6</w:t>
      </w:r>
      <w:r w:rsidRPr="0026392D">
        <w:rPr>
          <w:sz w:val="26"/>
          <w:szCs w:val="26"/>
        </w:rPr>
        <w:t>-202</w:t>
      </w:r>
      <w:r w:rsidR="00826C28">
        <w:rPr>
          <w:sz w:val="26"/>
          <w:szCs w:val="26"/>
        </w:rPr>
        <w:t>8</w:t>
      </w:r>
      <w:r w:rsidRPr="0026392D">
        <w:rPr>
          <w:sz w:val="26"/>
          <w:szCs w:val="26"/>
        </w:rPr>
        <w:t xml:space="preserve"> годы темп роста фонда заработной платы по крупным и средним организациям</w:t>
      </w:r>
      <w:r w:rsidRPr="0026392D">
        <w:rPr>
          <w:rFonts w:eastAsia="Calibri"/>
          <w:color w:val="000000"/>
          <w:sz w:val="26"/>
          <w:szCs w:val="26"/>
        </w:rPr>
        <w:t xml:space="preserve"> составит:</w:t>
      </w:r>
    </w:p>
    <w:p w:rsidR="00EA3B4A" w:rsidRPr="0026392D" w:rsidRDefault="00EA3B4A" w:rsidP="002D0D78">
      <w:pPr>
        <w:pStyle w:val="a3"/>
        <w:tabs>
          <w:tab w:val="left" w:pos="8931"/>
        </w:tabs>
        <w:spacing w:line="312" w:lineRule="auto"/>
        <w:ind w:firstLine="709"/>
        <w:rPr>
          <w:sz w:val="26"/>
          <w:szCs w:val="26"/>
        </w:rPr>
      </w:pPr>
      <w:r w:rsidRPr="0026392D">
        <w:rPr>
          <w:sz w:val="26"/>
          <w:szCs w:val="26"/>
        </w:rPr>
        <w:t>- 1</w:t>
      </w:r>
      <w:r w:rsidR="00E37539" w:rsidRPr="0026392D">
        <w:rPr>
          <w:sz w:val="26"/>
          <w:szCs w:val="26"/>
        </w:rPr>
        <w:t>1</w:t>
      </w:r>
      <w:r w:rsidR="00826C28">
        <w:rPr>
          <w:sz w:val="26"/>
          <w:szCs w:val="26"/>
        </w:rPr>
        <w:t>9,9</w:t>
      </w:r>
      <w:r w:rsidRPr="0026392D">
        <w:rPr>
          <w:sz w:val="26"/>
          <w:szCs w:val="26"/>
        </w:rPr>
        <w:t xml:space="preserve"> % - на 202</w:t>
      </w:r>
      <w:r w:rsidR="00826C28">
        <w:rPr>
          <w:sz w:val="26"/>
          <w:szCs w:val="26"/>
        </w:rPr>
        <w:t>6</w:t>
      </w:r>
      <w:r w:rsidRPr="0026392D">
        <w:rPr>
          <w:sz w:val="26"/>
          <w:szCs w:val="26"/>
        </w:rPr>
        <w:t xml:space="preserve"> год; </w:t>
      </w:r>
    </w:p>
    <w:p w:rsidR="00EA3B4A" w:rsidRPr="0026392D" w:rsidRDefault="00EA3B4A" w:rsidP="002D0D78">
      <w:pPr>
        <w:pStyle w:val="a3"/>
        <w:tabs>
          <w:tab w:val="left" w:pos="8931"/>
        </w:tabs>
        <w:spacing w:line="312" w:lineRule="auto"/>
        <w:ind w:firstLine="709"/>
        <w:rPr>
          <w:sz w:val="26"/>
          <w:szCs w:val="26"/>
        </w:rPr>
      </w:pPr>
      <w:r w:rsidRPr="0026392D">
        <w:rPr>
          <w:sz w:val="26"/>
          <w:szCs w:val="26"/>
        </w:rPr>
        <w:t>- 1</w:t>
      </w:r>
      <w:r w:rsidR="00826C28">
        <w:rPr>
          <w:sz w:val="26"/>
          <w:szCs w:val="26"/>
        </w:rPr>
        <w:t>13</w:t>
      </w:r>
      <w:r w:rsidR="00CE4308" w:rsidRPr="0026392D">
        <w:rPr>
          <w:sz w:val="26"/>
          <w:szCs w:val="26"/>
        </w:rPr>
        <w:t>,1</w:t>
      </w:r>
      <w:r w:rsidRPr="0026392D">
        <w:rPr>
          <w:sz w:val="26"/>
          <w:szCs w:val="26"/>
        </w:rPr>
        <w:t xml:space="preserve"> % - на 202</w:t>
      </w:r>
      <w:r w:rsidR="00826C28">
        <w:rPr>
          <w:sz w:val="26"/>
          <w:szCs w:val="26"/>
        </w:rPr>
        <w:t>7</w:t>
      </w:r>
      <w:r w:rsidRPr="0026392D">
        <w:rPr>
          <w:sz w:val="26"/>
          <w:szCs w:val="26"/>
        </w:rPr>
        <w:t xml:space="preserve"> год; </w:t>
      </w:r>
    </w:p>
    <w:p w:rsidR="00EA3B4A" w:rsidRPr="0026392D" w:rsidRDefault="00EA3B4A" w:rsidP="002D0D78">
      <w:pPr>
        <w:pStyle w:val="a3"/>
        <w:tabs>
          <w:tab w:val="left" w:pos="8931"/>
        </w:tabs>
        <w:spacing w:line="312" w:lineRule="auto"/>
        <w:ind w:firstLine="709"/>
        <w:rPr>
          <w:sz w:val="26"/>
          <w:szCs w:val="26"/>
        </w:rPr>
      </w:pPr>
      <w:r w:rsidRPr="0026392D">
        <w:rPr>
          <w:sz w:val="26"/>
          <w:szCs w:val="26"/>
        </w:rPr>
        <w:t>- 1</w:t>
      </w:r>
      <w:r w:rsidR="00826C28">
        <w:rPr>
          <w:sz w:val="26"/>
          <w:szCs w:val="26"/>
        </w:rPr>
        <w:t>09,7</w:t>
      </w:r>
      <w:r w:rsidRPr="0026392D">
        <w:rPr>
          <w:sz w:val="26"/>
          <w:szCs w:val="26"/>
        </w:rPr>
        <w:t xml:space="preserve"> % - на 202</w:t>
      </w:r>
      <w:r w:rsidR="00826C28">
        <w:rPr>
          <w:sz w:val="26"/>
          <w:szCs w:val="26"/>
        </w:rPr>
        <w:t>8</w:t>
      </w:r>
      <w:r w:rsidRPr="0026392D">
        <w:rPr>
          <w:sz w:val="26"/>
          <w:szCs w:val="26"/>
        </w:rPr>
        <w:t xml:space="preserve"> год.</w:t>
      </w:r>
    </w:p>
    <w:p w:rsidR="006B39A5" w:rsidRDefault="00CE4308" w:rsidP="00EF3BE7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F805E1" w:rsidRPr="0026392D">
        <w:rPr>
          <w:rFonts w:ascii="Times New Roman" w:hAnsi="Times New Roman" w:cs="Times New Roman"/>
          <w:sz w:val="26"/>
          <w:szCs w:val="26"/>
        </w:rPr>
        <w:t>фонда заработной платы</w:t>
      </w:r>
      <w:r w:rsidRPr="0026392D">
        <w:rPr>
          <w:rFonts w:ascii="Times New Roman" w:hAnsi="Times New Roman" w:cs="Times New Roman"/>
          <w:sz w:val="26"/>
          <w:szCs w:val="26"/>
        </w:rPr>
        <w:t xml:space="preserve"> крупных и средних организаций и предприятий в прогнозном периоде будет происходить</w:t>
      </w:r>
      <w:r w:rsidR="006B39A5">
        <w:rPr>
          <w:rFonts w:ascii="Times New Roman" w:hAnsi="Times New Roman" w:cs="Times New Roman"/>
          <w:sz w:val="26"/>
          <w:szCs w:val="26"/>
        </w:rPr>
        <w:t xml:space="preserve"> за счет: </w:t>
      </w:r>
    </w:p>
    <w:p w:rsidR="006B39A5" w:rsidRDefault="006B39A5" w:rsidP="00EF3BE7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E4308" w:rsidRPr="0026392D">
        <w:rPr>
          <w:rFonts w:ascii="Times New Roman" w:hAnsi="Times New Roman" w:cs="Times New Roman"/>
          <w:sz w:val="26"/>
          <w:szCs w:val="26"/>
        </w:rPr>
        <w:t>регистрации в городском округе организаций из других регионов РФ c высокой заработной платой, которые станут арендаторами офисных помещений в крупных бизнес-центрах, свободных торговых площадей в крупных торгово-раз</w:t>
      </w:r>
      <w:r>
        <w:rPr>
          <w:rFonts w:ascii="Times New Roman" w:hAnsi="Times New Roman" w:cs="Times New Roman"/>
          <w:sz w:val="26"/>
          <w:szCs w:val="26"/>
        </w:rPr>
        <w:t xml:space="preserve">влекательных центрах; </w:t>
      </w:r>
    </w:p>
    <w:p w:rsidR="006B39A5" w:rsidRDefault="006B39A5" w:rsidP="00EF3BE7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CE4308" w:rsidRPr="0026392D">
        <w:rPr>
          <w:rFonts w:ascii="Times New Roman" w:hAnsi="Times New Roman" w:cs="Times New Roman"/>
          <w:sz w:val="26"/>
          <w:szCs w:val="26"/>
        </w:rPr>
        <w:t xml:space="preserve"> мотивационных выплат на действующих крупных и средних организациях городского</w:t>
      </w:r>
      <w:r>
        <w:rPr>
          <w:rFonts w:ascii="Times New Roman" w:hAnsi="Times New Roman" w:cs="Times New Roman"/>
          <w:sz w:val="26"/>
          <w:szCs w:val="26"/>
        </w:rPr>
        <w:t xml:space="preserve"> округа Красногорск;</w:t>
      </w:r>
    </w:p>
    <w:p w:rsidR="006B39A5" w:rsidRDefault="006B39A5" w:rsidP="00EF3BE7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3) </w:t>
      </w:r>
      <w:r w:rsidR="00CE4308" w:rsidRPr="0026392D">
        <w:rPr>
          <w:rFonts w:ascii="Times New Roman" w:hAnsi="Times New Roman" w:cs="Times New Roman"/>
          <w:sz w:val="26"/>
          <w:szCs w:val="26"/>
        </w:rPr>
        <w:t>реализации инвестиционных проектов, строительства новых объектов и создания новых рабочих мест (например, 202</w:t>
      </w:r>
      <w:r w:rsidR="003238A4">
        <w:rPr>
          <w:rFonts w:ascii="Times New Roman" w:hAnsi="Times New Roman" w:cs="Times New Roman"/>
          <w:sz w:val="26"/>
          <w:szCs w:val="26"/>
        </w:rPr>
        <w:t>6</w:t>
      </w:r>
      <w:r w:rsidR="00CE4308" w:rsidRPr="0026392D">
        <w:rPr>
          <w:rFonts w:ascii="Times New Roman" w:hAnsi="Times New Roman" w:cs="Times New Roman"/>
          <w:sz w:val="26"/>
          <w:szCs w:val="26"/>
        </w:rPr>
        <w:t xml:space="preserve"> г. –</w:t>
      </w:r>
      <w:r w:rsidR="003238A4" w:rsidRPr="003238A4">
        <w:rPr>
          <w:rFonts w:ascii="Times New Roman" w:hAnsi="Times New Roman" w:cs="Times New Roman"/>
          <w:sz w:val="26"/>
          <w:szCs w:val="26"/>
        </w:rPr>
        <w:t>ООО "Пионер -М" - Административно-деловой центр "Рублево-Бизнес Парк",</w:t>
      </w:r>
      <w:r w:rsidR="00F17DAF">
        <w:rPr>
          <w:rFonts w:ascii="Times New Roman" w:hAnsi="Times New Roman" w:cs="Times New Roman"/>
          <w:sz w:val="26"/>
          <w:szCs w:val="26"/>
        </w:rPr>
        <w:t xml:space="preserve"> </w:t>
      </w:r>
      <w:r w:rsidR="003238A4" w:rsidRPr="003238A4">
        <w:rPr>
          <w:rFonts w:ascii="Times New Roman" w:hAnsi="Times New Roman" w:cs="Times New Roman"/>
          <w:sz w:val="26"/>
          <w:szCs w:val="26"/>
        </w:rPr>
        <w:t>64-65 км МКАД</w:t>
      </w:r>
      <w:r w:rsidR="00CE4308" w:rsidRPr="0026392D">
        <w:rPr>
          <w:rFonts w:ascii="Times New Roman" w:hAnsi="Times New Roman" w:cs="Times New Roman"/>
          <w:sz w:val="26"/>
          <w:szCs w:val="26"/>
        </w:rPr>
        <w:t xml:space="preserve">, </w:t>
      </w:r>
      <w:r w:rsidR="003238A4">
        <w:rPr>
          <w:rFonts w:ascii="Times New Roman" w:hAnsi="Times New Roman" w:cs="Times New Roman"/>
          <w:sz w:val="26"/>
          <w:szCs w:val="26"/>
        </w:rPr>
        <w:t>6800</w:t>
      </w:r>
      <w:r w:rsidR="00CE4308" w:rsidRPr="002639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новых рабочих мест); </w:t>
      </w:r>
    </w:p>
    <w:p w:rsidR="00CE4308" w:rsidRPr="0026392D" w:rsidRDefault="006B39A5" w:rsidP="00EF3BE7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CE4308" w:rsidRPr="0026392D">
        <w:rPr>
          <w:rFonts w:ascii="Times New Roman" w:hAnsi="Times New Roman" w:cs="Times New Roman"/>
          <w:sz w:val="26"/>
          <w:szCs w:val="26"/>
        </w:rPr>
        <w:t>расширения сфер деятельности крупных действующих холдинговых структур, что приведет к созданию и регистрации на территории округа новых организаций.</w:t>
      </w:r>
      <w:r w:rsidR="00EF3BE7" w:rsidRPr="002639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6DE2" w:rsidRPr="0026392D" w:rsidRDefault="00F57448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8A29A6">
        <w:rPr>
          <w:rFonts w:ascii="Times New Roman" w:hAnsi="Times New Roman" w:cs="Times New Roman"/>
          <w:sz w:val="26"/>
          <w:szCs w:val="26"/>
        </w:rPr>
        <w:t>4</w:t>
      </w:r>
      <w:r w:rsidR="00B169EF" w:rsidRPr="0026392D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26392D">
        <w:rPr>
          <w:rFonts w:ascii="Times New Roman" w:hAnsi="Times New Roman" w:cs="Times New Roman"/>
          <w:sz w:val="26"/>
          <w:szCs w:val="26"/>
        </w:rPr>
        <w:t xml:space="preserve"> среднемесячн</w:t>
      </w:r>
      <w:r w:rsidR="00B169EF" w:rsidRPr="0026392D">
        <w:rPr>
          <w:rFonts w:ascii="Times New Roman" w:hAnsi="Times New Roman" w:cs="Times New Roman"/>
          <w:sz w:val="26"/>
          <w:szCs w:val="26"/>
        </w:rPr>
        <w:t>ая</w:t>
      </w:r>
      <w:r w:rsidRPr="0026392D">
        <w:rPr>
          <w:rFonts w:ascii="Times New Roman" w:hAnsi="Times New Roman" w:cs="Times New Roman"/>
          <w:sz w:val="26"/>
          <w:szCs w:val="26"/>
        </w:rPr>
        <w:t xml:space="preserve"> заработн</w:t>
      </w:r>
      <w:r w:rsidR="00B169EF" w:rsidRPr="0026392D">
        <w:rPr>
          <w:rFonts w:ascii="Times New Roman" w:hAnsi="Times New Roman" w:cs="Times New Roman"/>
          <w:sz w:val="26"/>
          <w:szCs w:val="26"/>
        </w:rPr>
        <w:t>ая</w:t>
      </w:r>
      <w:r w:rsidRPr="0026392D">
        <w:rPr>
          <w:rFonts w:ascii="Times New Roman" w:hAnsi="Times New Roman" w:cs="Times New Roman"/>
          <w:sz w:val="26"/>
          <w:szCs w:val="26"/>
        </w:rPr>
        <w:t xml:space="preserve"> плат</w:t>
      </w:r>
      <w:r w:rsidR="00B169EF" w:rsidRPr="0026392D">
        <w:rPr>
          <w:rFonts w:ascii="Times New Roman" w:hAnsi="Times New Roman" w:cs="Times New Roman"/>
          <w:sz w:val="26"/>
          <w:szCs w:val="26"/>
        </w:rPr>
        <w:t>а</w:t>
      </w:r>
      <w:r w:rsidRPr="0026392D">
        <w:rPr>
          <w:rFonts w:ascii="Times New Roman" w:hAnsi="Times New Roman" w:cs="Times New Roman"/>
          <w:sz w:val="26"/>
          <w:szCs w:val="26"/>
        </w:rPr>
        <w:t xml:space="preserve"> работников по крупным и средним организациям составил</w:t>
      </w:r>
      <w:r w:rsidR="00B169EF" w:rsidRPr="0026392D">
        <w:rPr>
          <w:rFonts w:ascii="Times New Roman" w:hAnsi="Times New Roman" w:cs="Times New Roman"/>
          <w:sz w:val="26"/>
          <w:szCs w:val="26"/>
        </w:rPr>
        <w:t>а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033083" w:rsidRPr="0026392D">
        <w:rPr>
          <w:rFonts w:ascii="Times New Roman" w:hAnsi="Times New Roman" w:cs="Times New Roman"/>
          <w:sz w:val="26"/>
          <w:szCs w:val="26"/>
        </w:rPr>
        <w:t>1</w:t>
      </w:r>
      <w:r w:rsidR="008A29A6">
        <w:rPr>
          <w:rFonts w:ascii="Times New Roman" w:hAnsi="Times New Roman" w:cs="Times New Roman"/>
          <w:sz w:val="26"/>
          <w:szCs w:val="26"/>
        </w:rPr>
        <w:t>37</w:t>
      </w:r>
      <w:r w:rsidR="00033083" w:rsidRPr="0026392D">
        <w:rPr>
          <w:rFonts w:ascii="Times New Roman" w:hAnsi="Times New Roman" w:cs="Times New Roman"/>
          <w:sz w:val="26"/>
          <w:szCs w:val="26"/>
        </w:rPr>
        <w:t> </w:t>
      </w:r>
      <w:r w:rsidR="008A29A6">
        <w:rPr>
          <w:rFonts w:ascii="Times New Roman" w:hAnsi="Times New Roman" w:cs="Times New Roman"/>
          <w:sz w:val="26"/>
          <w:szCs w:val="26"/>
        </w:rPr>
        <w:t>021</w:t>
      </w:r>
      <w:r w:rsidR="00033083" w:rsidRPr="0026392D">
        <w:rPr>
          <w:rFonts w:ascii="Times New Roman" w:hAnsi="Times New Roman" w:cs="Times New Roman"/>
          <w:sz w:val="26"/>
          <w:szCs w:val="26"/>
        </w:rPr>
        <w:t>,8</w:t>
      </w:r>
      <w:r w:rsidRPr="0026392D">
        <w:rPr>
          <w:rFonts w:ascii="Times New Roman" w:hAnsi="Times New Roman" w:cs="Times New Roman"/>
          <w:sz w:val="26"/>
          <w:szCs w:val="26"/>
        </w:rPr>
        <w:t xml:space="preserve"> руб., темп роста </w:t>
      </w:r>
      <w:r w:rsidR="00895535" w:rsidRPr="0026392D">
        <w:rPr>
          <w:rFonts w:ascii="Times New Roman" w:hAnsi="Times New Roman" w:cs="Times New Roman"/>
          <w:sz w:val="26"/>
          <w:szCs w:val="26"/>
        </w:rPr>
        <w:t>–</w:t>
      </w:r>
      <w:r w:rsidRPr="0026392D">
        <w:rPr>
          <w:rFonts w:ascii="Times New Roman" w:hAnsi="Times New Roman" w:cs="Times New Roman"/>
          <w:sz w:val="26"/>
          <w:szCs w:val="26"/>
        </w:rPr>
        <w:t xml:space="preserve"> 1</w:t>
      </w:r>
      <w:r w:rsidR="00C50958" w:rsidRPr="0026392D">
        <w:rPr>
          <w:rFonts w:ascii="Times New Roman" w:hAnsi="Times New Roman" w:cs="Times New Roman"/>
          <w:sz w:val="26"/>
          <w:szCs w:val="26"/>
        </w:rPr>
        <w:t>1</w:t>
      </w:r>
      <w:r w:rsidR="008A29A6">
        <w:rPr>
          <w:rFonts w:ascii="Times New Roman" w:hAnsi="Times New Roman" w:cs="Times New Roman"/>
          <w:sz w:val="26"/>
          <w:szCs w:val="26"/>
        </w:rPr>
        <w:t>8</w:t>
      </w:r>
      <w:r w:rsidR="00033083" w:rsidRPr="0026392D">
        <w:rPr>
          <w:rFonts w:ascii="Times New Roman" w:hAnsi="Times New Roman" w:cs="Times New Roman"/>
          <w:sz w:val="26"/>
          <w:szCs w:val="26"/>
        </w:rPr>
        <w:t>,3</w:t>
      </w:r>
      <w:r w:rsidRPr="0026392D">
        <w:rPr>
          <w:rFonts w:ascii="Times New Roman" w:hAnsi="Times New Roman" w:cs="Times New Roman"/>
          <w:sz w:val="26"/>
          <w:szCs w:val="26"/>
        </w:rPr>
        <w:t xml:space="preserve"> % к </w:t>
      </w:r>
      <w:r w:rsidR="00B169EF" w:rsidRPr="0026392D">
        <w:rPr>
          <w:rFonts w:ascii="Times New Roman" w:hAnsi="Times New Roman" w:cs="Times New Roman"/>
          <w:sz w:val="26"/>
          <w:szCs w:val="26"/>
        </w:rPr>
        <w:t>202</w:t>
      </w:r>
      <w:r w:rsidR="008A29A6">
        <w:rPr>
          <w:rFonts w:ascii="Times New Roman" w:hAnsi="Times New Roman" w:cs="Times New Roman"/>
          <w:sz w:val="26"/>
          <w:szCs w:val="26"/>
        </w:rPr>
        <w:t>3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году. </w:t>
      </w:r>
      <w:r w:rsidR="00224957" w:rsidRPr="0026392D">
        <w:rPr>
          <w:rFonts w:ascii="Times New Roman" w:hAnsi="Times New Roman" w:cs="Times New Roman"/>
          <w:sz w:val="26"/>
          <w:szCs w:val="26"/>
        </w:rPr>
        <w:t xml:space="preserve">Самый высокий уровень темпа роста среднемесячной заработной платы отмечен по видам </w:t>
      </w:r>
      <w:r w:rsidR="007E0339" w:rsidRPr="0026392D">
        <w:rPr>
          <w:rFonts w:ascii="Times New Roman" w:hAnsi="Times New Roman" w:cs="Times New Roman"/>
          <w:sz w:val="26"/>
          <w:szCs w:val="26"/>
        </w:rPr>
        <w:t xml:space="preserve">экономической </w:t>
      </w:r>
      <w:r w:rsidR="00224957" w:rsidRPr="0026392D">
        <w:rPr>
          <w:rFonts w:ascii="Times New Roman" w:hAnsi="Times New Roman" w:cs="Times New Roman"/>
          <w:sz w:val="26"/>
          <w:szCs w:val="26"/>
        </w:rPr>
        <w:t xml:space="preserve">деятельности: </w:t>
      </w:r>
      <w:r w:rsidR="00D048F8" w:rsidRPr="0026392D">
        <w:rPr>
          <w:rFonts w:ascii="Times New Roman" w:hAnsi="Times New Roman" w:cs="Times New Roman"/>
          <w:sz w:val="26"/>
          <w:szCs w:val="26"/>
        </w:rPr>
        <w:t>п</w:t>
      </w:r>
      <w:r w:rsidR="00AB4592">
        <w:rPr>
          <w:rFonts w:ascii="Times New Roman" w:hAnsi="Times New Roman" w:cs="Times New Roman"/>
          <w:sz w:val="26"/>
          <w:szCs w:val="26"/>
        </w:rPr>
        <w:t>роизводство текстильных изделий;</w:t>
      </w:r>
      <w:r w:rsidR="00D048F8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DE6DE2" w:rsidRPr="0026392D">
        <w:rPr>
          <w:rFonts w:ascii="Times New Roman" w:hAnsi="Times New Roman" w:cs="Times New Roman"/>
          <w:sz w:val="26"/>
          <w:szCs w:val="26"/>
        </w:rPr>
        <w:t>производство резиновых и пластмассовых изделий, производство компьютер</w:t>
      </w:r>
      <w:r w:rsidR="00AB4592">
        <w:rPr>
          <w:rFonts w:ascii="Times New Roman" w:hAnsi="Times New Roman" w:cs="Times New Roman"/>
          <w:sz w:val="26"/>
          <w:szCs w:val="26"/>
        </w:rPr>
        <w:t>ов;</w:t>
      </w:r>
      <w:r w:rsidR="00DE6DE2" w:rsidRPr="0026392D">
        <w:rPr>
          <w:rFonts w:ascii="Times New Roman" w:hAnsi="Times New Roman" w:cs="Times New Roman"/>
          <w:sz w:val="26"/>
          <w:szCs w:val="26"/>
        </w:rPr>
        <w:t xml:space="preserve"> электронных и оптических изделий, производство машин и оборудования, не </w:t>
      </w:r>
      <w:r w:rsidR="00AB4592">
        <w:rPr>
          <w:rFonts w:ascii="Times New Roman" w:hAnsi="Times New Roman" w:cs="Times New Roman"/>
          <w:sz w:val="26"/>
          <w:szCs w:val="26"/>
        </w:rPr>
        <w:t>включенных в другие группировки;</w:t>
      </w:r>
      <w:r w:rsidR="00DE6DE2" w:rsidRPr="0026392D">
        <w:rPr>
          <w:rFonts w:ascii="Times New Roman" w:hAnsi="Times New Roman" w:cs="Times New Roman"/>
          <w:sz w:val="26"/>
          <w:szCs w:val="26"/>
        </w:rPr>
        <w:t xml:space="preserve"> производство автотранспортных средств, прицепов и полуприцепов; водоснабжение, водоотведение, организация сбора и утилизации отходов, деятельность по ликвидации загрязнений; строительство; транспортировка и хранение;</w:t>
      </w:r>
      <w:r w:rsidR="00C50958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DE6DE2" w:rsidRPr="0026392D">
        <w:rPr>
          <w:rFonts w:ascii="Times New Roman" w:hAnsi="Times New Roman" w:cs="Times New Roman"/>
          <w:sz w:val="26"/>
          <w:szCs w:val="26"/>
        </w:rPr>
        <w:t xml:space="preserve">деятельность гостиниц и общественного питания; </w:t>
      </w:r>
      <w:r w:rsidR="00DE6DE2" w:rsidRPr="0026392D">
        <w:rPr>
          <w:rFonts w:ascii="Times New Roman" w:hAnsi="Times New Roman" w:cs="Times New Roman"/>
          <w:sz w:val="26"/>
          <w:szCs w:val="26"/>
        </w:rPr>
        <w:lastRenderedPageBreak/>
        <w:t>государственное управление и обеспечение военной безопасности, социальное обеспечение.</w:t>
      </w:r>
    </w:p>
    <w:p w:rsidR="004840BE" w:rsidRPr="0026392D" w:rsidRDefault="00F57448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</w:t>
      </w:r>
      <w:r w:rsidR="00B169EF" w:rsidRPr="0026392D">
        <w:rPr>
          <w:rFonts w:ascii="Times New Roman" w:hAnsi="Times New Roman" w:cs="Times New Roman"/>
          <w:sz w:val="26"/>
          <w:szCs w:val="26"/>
        </w:rPr>
        <w:t>202</w:t>
      </w:r>
      <w:r w:rsidR="008A29A6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году, по предварительным оценкам, </w:t>
      </w:r>
      <w:r w:rsidR="00B169EF" w:rsidRPr="0026392D">
        <w:rPr>
          <w:rFonts w:ascii="Times New Roman" w:hAnsi="Times New Roman" w:cs="Times New Roman"/>
          <w:sz w:val="26"/>
          <w:szCs w:val="26"/>
        </w:rPr>
        <w:t xml:space="preserve">среднемесячная заработная плата работников по крупным и средним организациям составит </w:t>
      </w:r>
      <w:r w:rsidR="009762D2" w:rsidRPr="0026392D">
        <w:rPr>
          <w:rFonts w:ascii="Times New Roman" w:hAnsi="Times New Roman" w:cs="Times New Roman"/>
          <w:sz w:val="26"/>
          <w:szCs w:val="26"/>
        </w:rPr>
        <w:t>1</w:t>
      </w:r>
      <w:r w:rsidR="008A29A6">
        <w:rPr>
          <w:rFonts w:ascii="Times New Roman" w:hAnsi="Times New Roman" w:cs="Times New Roman"/>
          <w:sz w:val="26"/>
          <w:szCs w:val="26"/>
        </w:rPr>
        <w:t>64</w:t>
      </w:r>
      <w:r w:rsidR="00A04791" w:rsidRPr="0026392D">
        <w:rPr>
          <w:rFonts w:ascii="Times New Roman" w:hAnsi="Times New Roman" w:cs="Times New Roman"/>
          <w:sz w:val="26"/>
          <w:szCs w:val="26"/>
        </w:rPr>
        <w:t> </w:t>
      </w:r>
      <w:r w:rsidR="008A29A6">
        <w:rPr>
          <w:rFonts w:ascii="Times New Roman" w:hAnsi="Times New Roman" w:cs="Times New Roman"/>
          <w:sz w:val="26"/>
          <w:szCs w:val="26"/>
        </w:rPr>
        <w:t>071</w:t>
      </w:r>
      <w:r w:rsidR="00A04791" w:rsidRPr="0026392D">
        <w:rPr>
          <w:rFonts w:ascii="Times New Roman" w:hAnsi="Times New Roman" w:cs="Times New Roman"/>
          <w:sz w:val="26"/>
          <w:szCs w:val="26"/>
        </w:rPr>
        <w:t>,</w:t>
      </w:r>
      <w:r w:rsidR="008A29A6">
        <w:rPr>
          <w:rFonts w:ascii="Times New Roman" w:hAnsi="Times New Roman" w:cs="Times New Roman"/>
          <w:sz w:val="26"/>
          <w:szCs w:val="26"/>
        </w:rPr>
        <w:t>7</w:t>
      </w:r>
      <w:r w:rsidR="00F805E1">
        <w:rPr>
          <w:rFonts w:ascii="Times New Roman" w:hAnsi="Times New Roman" w:cs="Times New Roman"/>
          <w:sz w:val="26"/>
          <w:szCs w:val="26"/>
        </w:rPr>
        <w:t xml:space="preserve"> руб.</w:t>
      </w:r>
      <w:r w:rsidR="009762D2" w:rsidRPr="0026392D">
        <w:rPr>
          <w:rFonts w:ascii="Times New Roman" w:hAnsi="Times New Roman" w:cs="Times New Roman"/>
          <w:sz w:val="26"/>
          <w:szCs w:val="26"/>
        </w:rPr>
        <w:t>, темп роста – 1</w:t>
      </w:r>
      <w:r w:rsidR="00A04791" w:rsidRPr="0026392D">
        <w:rPr>
          <w:rFonts w:ascii="Times New Roman" w:hAnsi="Times New Roman" w:cs="Times New Roman"/>
          <w:sz w:val="26"/>
          <w:szCs w:val="26"/>
        </w:rPr>
        <w:t>1</w:t>
      </w:r>
      <w:r w:rsidR="008A29A6">
        <w:rPr>
          <w:rFonts w:ascii="Times New Roman" w:hAnsi="Times New Roman" w:cs="Times New Roman"/>
          <w:sz w:val="26"/>
          <w:szCs w:val="26"/>
        </w:rPr>
        <w:t>9</w:t>
      </w:r>
      <w:r w:rsidR="00A04791" w:rsidRPr="0026392D">
        <w:rPr>
          <w:rFonts w:ascii="Times New Roman" w:hAnsi="Times New Roman" w:cs="Times New Roman"/>
          <w:sz w:val="26"/>
          <w:szCs w:val="26"/>
        </w:rPr>
        <w:t>,7</w:t>
      </w:r>
      <w:r w:rsidR="009762D2" w:rsidRPr="0026392D">
        <w:rPr>
          <w:rFonts w:ascii="Times New Roman" w:hAnsi="Times New Roman" w:cs="Times New Roman"/>
          <w:sz w:val="26"/>
          <w:szCs w:val="26"/>
        </w:rPr>
        <w:t xml:space="preserve"> % к 202</w:t>
      </w:r>
      <w:r w:rsidR="008A29A6">
        <w:rPr>
          <w:rFonts w:ascii="Times New Roman" w:hAnsi="Times New Roman" w:cs="Times New Roman"/>
          <w:sz w:val="26"/>
          <w:szCs w:val="26"/>
        </w:rPr>
        <w:t>4</w:t>
      </w:r>
      <w:r w:rsidR="009762D2" w:rsidRPr="0026392D">
        <w:rPr>
          <w:rFonts w:ascii="Times New Roman" w:hAnsi="Times New Roman" w:cs="Times New Roman"/>
          <w:sz w:val="26"/>
          <w:szCs w:val="26"/>
        </w:rPr>
        <w:t xml:space="preserve"> году</w:t>
      </w:r>
      <w:r w:rsidR="004840BE" w:rsidRPr="0026392D">
        <w:rPr>
          <w:rFonts w:ascii="Times New Roman" w:hAnsi="Times New Roman" w:cs="Times New Roman"/>
          <w:sz w:val="26"/>
          <w:szCs w:val="26"/>
        </w:rPr>
        <w:t>. Увеличение темпов роста среднемесячной заработной платы крупных и средних организаций и предприятий в прогнозном периоде 202</w:t>
      </w:r>
      <w:r w:rsidR="008A29A6">
        <w:rPr>
          <w:rFonts w:ascii="Times New Roman" w:hAnsi="Times New Roman" w:cs="Times New Roman"/>
          <w:sz w:val="26"/>
          <w:szCs w:val="26"/>
        </w:rPr>
        <w:t>6</w:t>
      </w:r>
      <w:r w:rsidR="004840BE" w:rsidRPr="0026392D">
        <w:rPr>
          <w:rFonts w:ascii="Times New Roman" w:hAnsi="Times New Roman" w:cs="Times New Roman"/>
          <w:sz w:val="26"/>
          <w:szCs w:val="26"/>
        </w:rPr>
        <w:t>-202</w:t>
      </w:r>
      <w:r w:rsidR="008A29A6">
        <w:rPr>
          <w:rFonts w:ascii="Times New Roman" w:hAnsi="Times New Roman" w:cs="Times New Roman"/>
          <w:sz w:val="26"/>
          <w:szCs w:val="26"/>
        </w:rPr>
        <w:t>8</w:t>
      </w:r>
      <w:r w:rsidR="004840BE" w:rsidRPr="0026392D">
        <w:rPr>
          <w:rFonts w:ascii="Times New Roman" w:hAnsi="Times New Roman" w:cs="Times New Roman"/>
          <w:sz w:val="26"/>
          <w:szCs w:val="26"/>
        </w:rPr>
        <w:t xml:space="preserve"> будет происходить за счет регистрации в городском округе организаций из других регионов РФ c высокой заработной платой, которые станут арендаторами офисных помещений в крупных бизнес-центрах, свободных торговых площадей в крупных торгово-развлекательных центрах; за счет мотивационных выплат на действующих крупных и средних организациях городского округа Красногорск; за счет строительства новых объектов социальной сферы и создания в них новых рабочих мест; за счет расширения сфер деятельности крупных действующих холдинговых структур, что приведет к созданию и регистрации на территории округа новых организаций.</w:t>
      </w:r>
      <w:r w:rsidR="00E0347F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E35187" w:rsidRPr="0026392D">
        <w:rPr>
          <w:rFonts w:ascii="Times New Roman" w:hAnsi="Times New Roman" w:cs="Times New Roman"/>
          <w:sz w:val="26"/>
          <w:szCs w:val="26"/>
        </w:rPr>
        <w:t xml:space="preserve">Рост средней заработной платы </w:t>
      </w:r>
      <w:r w:rsidR="00E0347F" w:rsidRPr="0026392D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E35187" w:rsidRPr="0026392D">
        <w:rPr>
          <w:rFonts w:ascii="Times New Roman" w:hAnsi="Times New Roman" w:cs="Times New Roman"/>
          <w:sz w:val="26"/>
          <w:szCs w:val="26"/>
        </w:rPr>
        <w:t>ожидается за счет реализации инвестиционных проектов, реализации проектов, направленных на замещение импортных товаров и оборудования; создания новых рабочих мест при открытии обособленных подразделений и п</w:t>
      </w:r>
      <w:r w:rsidR="001F386D" w:rsidRPr="0026392D">
        <w:rPr>
          <w:rFonts w:ascii="Times New Roman" w:hAnsi="Times New Roman" w:cs="Times New Roman"/>
          <w:sz w:val="26"/>
          <w:szCs w:val="26"/>
        </w:rPr>
        <w:t>ривлечении налоговых резидентов.</w:t>
      </w:r>
    </w:p>
    <w:p w:rsidR="00F57448" w:rsidRPr="0026392D" w:rsidRDefault="008F385F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прогнозном периоде </w:t>
      </w:r>
      <w:r w:rsidR="00EE416B" w:rsidRPr="0026392D">
        <w:rPr>
          <w:rFonts w:ascii="Times New Roman" w:hAnsi="Times New Roman" w:cs="Times New Roman"/>
          <w:sz w:val="26"/>
          <w:szCs w:val="26"/>
        </w:rPr>
        <w:t>202</w:t>
      </w:r>
      <w:r w:rsidR="008A29A6">
        <w:rPr>
          <w:rFonts w:ascii="Times New Roman" w:hAnsi="Times New Roman" w:cs="Times New Roman"/>
          <w:sz w:val="26"/>
          <w:szCs w:val="26"/>
        </w:rPr>
        <w:t>6</w:t>
      </w:r>
      <w:r w:rsidR="00EE416B" w:rsidRPr="0026392D">
        <w:rPr>
          <w:rFonts w:ascii="Times New Roman" w:hAnsi="Times New Roman" w:cs="Times New Roman"/>
          <w:sz w:val="26"/>
          <w:szCs w:val="26"/>
        </w:rPr>
        <w:t>-202</w:t>
      </w:r>
      <w:r w:rsidR="008A29A6">
        <w:rPr>
          <w:rFonts w:ascii="Times New Roman" w:hAnsi="Times New Roman" w:cs="Times New Roman"/>
          <w:sz w:val="26"/>
          <w:szCs w:val="26"/>
        </w:rPr>
        <w:t>8</w:t>
      </w:r>
      <w:r w:rsidR="00EE416B" w:rsidRPr="0026392D">
        <w:rPr>
          <w:rFonts w:ascii="Times New Roman" w:hAnsi="Times New Roman" w:cs="Times New Roman"/>
          <w:sz w:val="26"/>
          <w:szCs w:val="26"/>
        </w:rPr>
        <w:t xml:space="preserve"> годов прогнозируется темп</w:t>
      </w:r>
      <w:r w:rsidRPr="0026392D">
        <w:rPr>
          <w:rFonts w:ascii="Times New Roman" w:hAnsi="Times New Roman" w:cs="Times New Roman"/>
          <w:sz w:val="26"/>
          <w:szCs w:val="26"/>
        </w:rPr>
        <w:t xml:space="preserve"> рост</w:t>
      </w:r>
      <w:r w:rsidR="00EE416B" w:rsidRPr="0026392D">
        <w:rPr>
          <w:rFonts w:ascii="Times New Roman" w:hAnsi="Times New Roman" w:cs="Times New Roman"/>
          <w:sz w:val="26"/>
          <w:szCs w:val="26"/>
        </w:rPr>
        <w:t>а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EE416B" w:rsidRPr="0026392D">
        <w:rPr>
          <w:rFonts w:ascii="Times New Roman" w:hAnsi="Times New Roman" w:cs="Times New Roman"/>
          <w:sz w:val="26"/>
          <w:szCs w:val="26"/>
        </w:rPr>
        <w:t>среднемесячн</w:t>
      </w:r>
      <w:r w:rsidR="00E0347F" w:rsidRPr="0026392D">
        <w:rPr>
          <w:rFonts w:ascii="Times New Roman" w:hAnsi="Times New Roman" w:cs="Times New Roman"/>
          <w:sz w:val="26"/>
          <w:szCs w:val="26"/>
        </w:rPr>
        <w:t>ой</w:t>
      </w:r>
      <w:r w:rsidR="00EE416B" w:rsidRPr="0026392D">
        <w:rPr>
          <w:rFonts w:ascii="Times New Roman" w:hAnsi="Times New Roman" w:cs="Times New Roman"/>
          <w:sz w:val="26"/>
          <w:szCs w:val="26"/>
        </w:rPr>
        <w:t xml:space="preserve"> заработн</w:t>
      </w:r>
      <w:r w:rsidR="00E0347F" w:rsidRPr="0026392D">
        <w:rPr>
          <w:rFonts w:ascii="Times New Roman" w:hAnsi="Times New Roman" w:cs="Times New Roman"/>
          <w:sz w:val="26"/>
          <w:szCs w:val="26"/>
        </w:rPr>
        <w:t>ой</w:t>
      </w:r>
      <w:r w:rsidR="00EE416B" w:rsidRPr="0026392D">
        <w:rPr>
          <w:rFonts w:ascii="Times New Roman" w:hAnsi="Times New Roman" w:cs="Times New Roman"/>
          <w:sz w:val="26"/>
          <w:szCs w:val="26"/>
        </w:rPr>
        <w:t xml:space="preserve"> плат</w:t>
      </w:r>
      <w:r w:rsidR="00E0347F" w:rsidRPr="0026392D">
        <w:rPr>
          <w:rFonts w:ascii="Times New Roman" w:hAnsi="Times New Roman" w:cs="Times New Roman"/>
          <w:sz w:val="26"/>
          <w:szCs w:val="26"/>
        </w:rPr>
        <w:t>ы</w:t>
      </w:r>
      <w:r w:rsidR="00EE416B" w:rsidRPr="0026392D">
        <w:rPr>
          <w:rFonts w:ascii="Times New Roman" w:hAnsi="Times New Roman" w:cs="Times New Roman"/>
          <w:sz w:val="26"/>
          <w:szCs w:val="26"/>
        </w:rPr>
        <w:t xml:space="preserve"> работников по крупным и средним организациям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C13322"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(по второму варианту прогноза)</w:t>
      </w:r>
      <w:r w:rsidR="00C13322" w:rsidRPr="0026392D">
        <w:rPr>
          <w:rFonts w:eastAsia="Calibri"/>
          <w:color w:val="000000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>на уровне</w:t>
      </w:r>
      <w:r w:rsidR="00C13322" w:rsidRPr="0026392D">
        <w:rPr>
          <w:rFonts w:ascii="Times New Roman" w:hAnsi="Times New Roman" w:cs="Times New Roman"/>
          <w:sz w:val="26"/>
          <w:szCs w:val="26"/>
        </w:rPr>
        <w:t>: 202</w:t>
      </w:r>
      <w:r w:rsidR="008A29A6">
        <w:rPr>
          <w:rFonts w:ascii="Times New Roman" w:hAnsi="Times New Roman" w:cs="Times New Roman"/>
          <w:sz w:val="26"/>
          <w:szCs w:val="26"/>
        </w:rPr>
        <w:t>6</w:t>
      </w:r>
      <w:r w:rsidR="00C13322" w:rsidRPr="0026392D">
        <w:rPr>
          <w:rFonts w:ascii="Times New Roman" w:hAnsi="Times New Roman" w:cs="Times New Roman"/>
          <w:sz w:val="26"/>
          <w:szCs w:val="26"/>
        </w:rPr>
        <w:t xml:space="preserve"> год </w:t>
      </w:r>
      <w:r w:rsidR="006B5074" w:rsidRPr="0026392D">
        <w:rPr>
          <w:rFonts w:ascii="Times New Roman" w:hAnsi="Times New Roman" w:cs="Times New Roman"/>
          <w:sz w:val="26"/>
          <w:szCs w:val="26"/>
        </w:rPr>
        <w:t>–</w:t>
      </w:r>
      <w:r w:rsidRPr="0026392D">
        <w:rPr>
          <w:rFonts w:ascii="Times New Roman" w:hAnsi="Times New Roman" w:cs="Times New Roman"/>
          <w:sz w:val="26"/>
          <w:szCs w:val="26"/>
        </w:rPr>
        <w:t xml:space="preserve"> 1</w:t>
      </w:r>
      <w:r w:rsidR="00D06AA9" w:rsidRPr="0026392D">
        <w:rPr>
          <w:rFonts w:ascii="Times New Roman" w:hAnsi="Times New Roman" w:cs="Times New Roman"/>
          <w:sz w:val="26"/>
          <w:szCs w:val="26"/>
        </w:rPr>
        <w:t>1</w:t>
      </w:r>
      <w:r w:rsidR="008A29A6">
        <w:rPr>
          <w:rFonts w:ascii="Times New Roman" w:hAnsi="Times New Roman" w:cs="Times New Roman"/>
          <w:sz w:val="26"/>
          <w:szCs w:val="26"/>
        </w:rPr>
        <w:t>7</w:t>
      </w:r>
      <w:r w:rsidR="00D06AA9" w:rsidRPr="0026392D">
        <w:rPr>
          <w:rFonts w:ascii="Times New Roman" w:hAnsi="Times New Roman" w:cs="Times New Roman"/>
          <w:sz w:val="26"/>
          <w:szCs w:val="26"/>
        </w:rPr>
        <w:t>,</w:t>
      </w:r>
      <w:r w:rsidR="008A29A6">
        <w:rPr>
          <w:rFonts w:ascii="Times New Roman" w:hAnsi="Times New Roman" w:cs="Times New Roman"/>
          <w:sz w:val="26"/>
          <w:szCs w:val="26"/>
        </w:rPr>
        <w:t>4</w:t>
      </w:r>
      <w:r w:rsidR="0088460C">
        <w:rPr>
          <w:rFonts w:ascii="Times New Roman" w:hAnsi="Times New Roman" w:cs="Times New Roman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>%</w:t>
      </w:r>
      <w:r w:rsidR="00C13322" w:rsidRPr="0026392D">
        <w:rPr>
          <w:rFonts w:ascii="Times New Roman" w:hAnsi="Times New Roman" w:cs="Times New Roman"/>
          <w:sz w:val="26"/>
          <w:szCs w:val="26"/>
        </w:rPr>
        <w:t>, 202</w:t>
      </w:r>
      <w:r w:rsidR="008A29A6">
        <w:rPr>
          <w:rFonts w:ascii="Times New Roman" w:hAnsi="Times New Roman" w:cs="Times New Roman"/>
          <w:sz w:val="26"/>
          <w:szCs w:val="26"/>
        </w:rPr>
        <w:t>7</w:t>
      </w:r>
      <w:r w:rsidR="00C13322" w:rsidRPr="0026392D">
        <w:rPr>
          <w:rFonts w:ascii="Times New Roman" w:hAnsi="Times New Roman" w:cs="Times New Roman"/>
          <w:sz w:val="26"/>
          <w:szCs w:val="26"/>
        </w:rPr>
        <w:t xml:space="preserve"> год – 1</w:t>
      </w:r>
      <w:r w:rsidR="00D06AA9" w:rsidRPr="0026392D">
        <w:rPr>
          <w:rFonts w:ascii="Times New Roman" w:hAnsi="Times New Roman" w:cs="Times New Roman"/>
          <w:sz w:val="26"/>
          <w:szCs w:val="26"/>
        </w:rPr>
        <w:t>1</w:t>
      </w:r>
      <w:r w:rsidR="00046289" w:rsidRPr="0026392D">
        <w:rPr>
          <w:rFonts w:ascii="Times New Roman" w:hAnsi="Times New Roman" w:cs="Times New Roman"/>
          <w:sz w:val="26"/>
          <w:szCs w:val="26"/>
        </w:rPr>
        <w:t>1,</w:t>
      </w:r>
      <w:r w:rsidR="008A29A6">
        <w:rPr>
          <w:rFonts w:ascii="Times New Roman" w:hAnsi="Times New Roman" w:cs="Times New Roman"/>
          <w:sz w:val="26"/>
          <w:szCs w:val="26"/>
        </w:rPr>
        <w:t>4</w:t>
      </w:r>
      <w:r w:rsidR="0088460C">
        <w:rPr>
          <w:rFonts w:ascii="Times New Roman" w:hAnsi="Times New Roman" w:cs="Times New Roman"/>
          <w:sz w:val="26"/>
          <w:szCs w:val="26"/>
        </w:rPr>
        <w:t xml:space="preserve"> </w:t>
      </w:r>
      <w:r w:rsidR="00C13322" w:rsidRPr="0026392D">
        <w:rPr>
          <w:rFonts w:ascii="Times New Roman" w:hAnsi="Times New Roman" w:cs="Times New Roman"/>
          <w:sz w:val="26"/>
          <w:szCs w:val="26"/>
        </w:rPr>
        <w:t>%, 202</w:t>
      </w:r>
      <w:r w:rsidR="008A29A6">
        <w:rPr>
          <w:rFonts w:ascii="Times New Roman" w:hAnsi="Times New Roman" w:cs="Times New Roman"/>
          <w:sz w:val="26"/>
          <w:szCs w:val="26"/>
        </w:rPr>
        <w:t>8</w:t>
      </w:r>
      <w:r w:rsidR="00C13322" w:rsidRPr="0026392D">
        <w:rPr>
          <w:rFonts w:ascii="Times New Roman" w:hAnsi="Times New Roman" w:cs="Times New Roman"/>
          <w:sz w:val="26"/>
          <w:szCs w:val="26"/>
        </w:rPr>
        <w:t xml:space="preserve"> год </w:t>
      </w:r>
      <w:r w:rsidR="00D9493E" w:rsidRPr="0026392D">
        <w:rPr>
          <w:rFonts w:ascii="Times New Roman" w:hAnsi="Times New Roman" w:cs="Times New Roman"/>
          <w:sz w:val="26"/>
          <w:szCs w:val="26"/>
        </w:rPr>
        <w:t>–</w:t>
      </w:r>
      <w:r w:rsidR="00C13322" w:rsidRPr="0026392D">
        <w:rPr>
          <w:rFonts w:ascii="Times New Roman" w:hAnsi="Times New Roman" w:cs="Times New Roman"/>
          <w:sz w:val="26"/>
          <w:szCs w:val="26"/>
        </w:rPr>
        <w:t xml:space="preserve"> 1</w:t>
      </w:r>
      <w:r w:rsidR="008A29A6">
        <w:rPr>
          <w:rFonts w:ascii="Times New Roman" w:hAnsi="Times New Roman" w:cs="Times New Roman"/>
          <w:sz w:val="26"/>
          <w:szCs w:val="26"/>
        </w:rPr>
        <w:t>08</w:t>
      </w:r>
      <w:r w:rsidR="00D06AA9" w:rsidRPr="0026392D">
        <w:rPr>
          <w:rFonts w:ascii="Times New Roman" w:hAnsi="Times New Roman" w:cs="Times New Roman"/>
          <w:sz w:val="26"/>
          <w:szCs w:val="26"/>
        </w:rPr>
        <w:t>,</w:t>
      </w:r>
      <w:r w:rsidR="008A29A6">
        <w:rPr>
          <w:rFonts w:ascii="Times New Roman" w:hAnsi="Times New Roman" w:cs="Times New Roman"/>
          <w:sz w:val="26"/>
          <w:szCs w:val="26"/>
        </w:rPr>
        <w:t>7</w:t>
      </w:r>
      <w:r w:rsidR="00C13322" w:rsidRPr="0026392D">
        <w:rPr>
          <w:rFonts w:ascii="Times New Roman" w:hAnsi="Times New Roman" w:cs="Times New Roman"/>
          <w:sz w:val="26"/>
          <w:szCs w:val="26"/>
        </w:rPr>
        <w:t xml:space="preserve">% </w:t>
      </w:r>
      <w:r w:rsidRPr="0026392D">
        <w:rPr>
          <w:rFonts w:ascii="Times New Roman" w:hAnsi="Times New Roman" w:cs="Times New Roman"/>
          <w:sz w:val="26"/>
          <w:szCs w:val="26"/>
        </w:rPr>
        <w:t>за счет дальнейшего расширения/модернизации производств, промышленных площадок, открытия новых учреждений с</w:t>
      </w:r>
      <w:r w:rsidR="008A29A6">
        <w:rPr>
          <w:rFonts w:ascii="Times New Roman" w:hAnsi="Times New Roman" w:cs="Times New Roman"/>
          <w:sz w:val="26"/>
          <w:szCs w:val="26"/>
        </w:rPr>
        <w:t xml:space="preserve">оциальной сферы, создания </w:t>
      </w:r>
      <w:r w:rsidRPr="0026392D">
        <w:rPr>
          <w:rFonts w:ascii="Times New Roman" w:hAnsi="Times New Roman" w:cs="Times New Roman"/>
          <w:sz w:val="26"/>
          <w:szCs w:val="26"/>
        </w:rPr>
        <w:t>новых рабочих мест, а также соблюдения условий Трехстороннего Соглашения.</w:t>
      </w:r>
    </w:p>
    <w:p w:rsidR="008C2350" w:rsidRPr="0026392D" w:rsidRDefault="00BD3C2B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8A29A6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фонд заработной платы по малым предприятиям (включая </w:t>
      </w:r>
      <w:proofErr w:type="spellStart"/>
      <w:r w:rsidRPr="0026392D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26392D">
        <w:rPr>
          <w:rFonts w:ascii="Times New Roman" w:hAnsi="Times New Roman" w:cs="Times New Roman"/>
          <w:sz w:val="26"/>
          <w:szCs w:val="26"/>
        </w:rPr>
        <w:t xml:space="preserve">) составил </w:t>
      </w:r>
      <w:r w:rsidR="0088460C">
        <w:rPr>
          <w:rFonts w:ascii="Times New Roman" w:hAnsi="Times New Roman" w:cs="Times New Roman"/>
          <w:sz w:val="26"/>
          <w:szCs w:val="26"/>
        </w:rPr>
        <w:t>38 249,0</w:t>
      </w:r>
      <w:r w:rsidRPr="0026392D">
        <w:rPr>
          <w:rFonts w:ascii="Times New Roman" w:hAnsi="Times New Roman" w:cs="Times New Roman"/>
          <w:sz w:val="26"/>
          <w:szCs w:val="26"/>
        </w:rPr>
        <w:t xml:space="preserve"> млн. рублей (темп роста 1</w:t>
      </w:r>
      <w:r w:rsidR="0088460C">
        <w:rPr>
          <w:rFonts w:ascii="Times New Roman" w:hAnsi="Times New Roman" w:cs="Times New Roman"/>
          <w:sz w:val="26"/>
          <w:szCs w:val="26"/>
        </w:rPr>
        <w:t>31</w:t>
      </w:r>
      <w:r w:rsidR="008F1BD3" w:rsidRPr="0026392D">
        <w:rPr>
          <w:rFonts w:ascii="Times New Roman" w:hAnsi="Times New Roman" w:cs="Times New Roman"/>
          <w:sz w:val="26"/>
          <w:szCs w:val="26"/>
        </w:rPr>
        <w:t>,</w:t>
      </w:r>
      <w:r w:rsidR="0088460C">
        <w:rPr>
          <w:rFonts w:ascii="Times New Roman" w:hAnsi="Times New Roman" w:cs="Times New Roman"/>
          <w:sz w:val="26"/>
          <w:szCs w:val="26"/>
        </w:rPr>
        <w:t xml:space="preserve">7 </w:t>
      </w:r>
      <w:r w:rsidRPr="0026392D">
        <w:rPr>
          <w:rFonts w:ascii="Times New Roman" w:hAnsi="Times New Roman" w:cs="Times New Roman"/>
          <w:sz w:val="26"/>
          <w:szCs w:val="26"/>
        </w:rPr>
        <w:t>% к уровню 202</w:t>
      </w:r>
      <w:r w:rsidR="0088460C">
        <w:rPr>
          <w:rFonts w:ascii="Times New Roman" w:hAnsi="Times New Roman" w:cs="Times New Roman"/>
          <w:sz w:val="26"/>
          <w:szCs w:val="26"/>
        </w:rPr>
        <w:t>3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года).</w:t>
      </w:r>
      <w:r w:rsidRPr="0026392D"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 xml:space="preserve">На увеличение фонда заработной платы </w:t>
      </w:r>
      <w:r w:rsidR="00026286" w:rsidRPr="0026392D">
        <w:rPr>
          <w:rFonts w:ascii="Times New Roman" w:hAnsi="Times New Roman" w:cs="Times New Roman"/>
          <w:sz w:val="26"/>
          <w:szCs w:val="26"/>
        </w:rPr>
        <w:t>повлияла модернизация/расширение производств на малых предприятиях, повышение уровня рабочей квалификации, рост производительности труда, сокращение издержек.</w:t>
      </w:r>
      <w:r w:rsidR="0032565B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660E07" w:rsidRPr="0026392D">
        <w:rPr>
          <w:rFonts w:ascii="Times New Roman" w:hAnsi="Times New Roman" w:cs="Times New Roman"/>
          <w:sz w:val="26"/>
          <w:szCs w:val="26"/>
        </w:rPr>
        <w:t xml:space="preserve">В </w:t>
      </w:r>
      <w:r w:rsidRPr="0026392D">
        <w:rPr>
          <w:rFonts w:ascii="Times New Roman" w:hAnsi="Times New Roman" w:cs="Times New Roman"/>
          <w:sz w:val="26"/>
          <w:szCs w:val="26"/>
        </w:rPr>
        <w:t>202</w:t>
      </w:r>
      <w:r w:rsidR="0088460C">
        <w:rPr>
          <w:rFonts w:ascii="Times New Roman" w:hAnsi="Times New Roman" w:cs="Times New Roman"/>
          <w:sz w:val="26"/>
          <w:szCs w:val="26"/>
        </w:rPr>
        <w:t>5</w:t>
      </w:r>
      <w:r w:rsidR="00660E07" w:rsidRPr="0026392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122301" w:rsidRPr="0026392D">
        <w:rPr>
          <w:rFonts w:ascii="Times New Roman" w:hAnsi="Times New Roman" w:cs="Times New Roman"/>
          <w:sz w:val="26"/>
          <w:szCs w:val="26"/>
        </w:rPr>
        <w:t xml:space="preserve">темп </w:t>
      </w:r>
      <w:r w:rsidR="00660E07" w:rsidRPr="0026392D">
        <w:rPr>
          <w:rFonts w:ascii="Times New Roman" w:hAnsi="Times New Roman" w:cs="Times New Roman"/>
          <w:sz w:val="26"/>
          <w:szCs w:val="26"/>
        </w:rPr>
        <w:t>рост</w:t>
      </w:r>
      <w:r w:rsidR="00122301" w:rsidRPr="0026392D">
        <w:rPr>
          <w:rFonts w:ascii="Times New Roman" w:hAnsi="Times New Roman" w:cs="Times New Roman"/>
          <w:sz w:val="26"/>
          <w:szCs w:val="26"/>
        </w:rPr>
        <w:t>а</w:t>
      </w:r>
      <w:r w:rsidR="00660E07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C029A4" w:rsidRPr="0026392D">
        <w:rPr>
          <w:rFonts w:ascii="Times New Roman" w:hAnsi="Times New Roman" w:cs="Times New Roman"/>
          <w:sz w:val="26"/>
          <w:szCs w:val="26"/>
        </w:rPr>
        <w:t xml:space="preserve">фонда заработной платы малых предприятий </w:t>
      </w:r>
      <w:r w:rsidR="00122301" w:rsidRPr="0026392D">
        <w:rPr>
          <w:rFonts w:ascii="Times New Roman" w:hAnsi="Times New Roman" w:cs="Times New Roman"/>
          <w:sz w:val="26"/>
          <w:szCs w:val="26"/>
        </w:rPr>
        <w:t xml:space="preserve">ожидается на уровне </w:t>
      </w:r>
      <w:r w:rsidR="00C029A4" w:rsidRPr="0026392D">
        <w:rPr>
          <w:rFonts w:ascii="Times New Roman" w:hAnsi="Times New Roman" w:cs="Times New Roman"/>
          <w:sz w:val="26"/>
          <w:szCs w:val="26"/>
        </w:rPr>
        <w:t>1</w:t>
      </w:r>
      <w:r w:rsidR="0088460C">
        <w:rPr>
          <w:rFonts w:ascii="Times New Roman" w:hAnsi="Times New Roman" w:cs="Times New Roman"/>
          <w:sz w:val="26"/>
          <w:szCs w:val="26"/>
        </w:rPr>
        <w:t>1</w:t>
      </w:r>
      <w:r w:rsidR="00585A71">
        <w:rPr>
          <w:rFonts w:ascii="Times New Roman" w:hAnsi="Times New Roman" w:cs="Times New Roman"/>
          <w:sz w:val="26"/>
          <w:szCs w:val="26"/>
        </w:rPr>
        <w:t>5</w:t>
      </w:r>
      <w:r w:rsidR="00895535" w:rsidRPr="0026392D">
        <w:rPr>
          <w:rFonts w:ascii="Times New Roman" w:hAnsi="Times New Roman" w:cs="Times New Roman"/>
          <w:sz w:val="26"/>
          <w:szCs w:val="26"/>
        </w:rPr>
        <w:t>,</w:t>
      </w:r>
      <w:r w:rsidR="0088460C">
        <w:rPr>
          <w:rFonts w:ascii="Times New Roman" w:hAnsi="Times New Roman" w:cs="Times New Roman"/>
          <w:sz w:val="26"/>
          <w:szCs w:val="26"/>
        </w:rPr>
        <w:t>1</w:t>
      </w:r>
      <w:r w:rsidR="0032565B" w:rsidRPr="0026392D">
        <w:rPr>
          <w:rFonts w:ascii="Times New Roman" w:hAnsi="Times New Roman" w:cs="Times New Roman"/>
          <w:sz w:val="26"/>
          <w:szCs w:val="26"/>
        </w:rPr>
        <w:t>%</w:t>
      </w:r>
      <w:r w:rsidR="008C2350" w:rsidRPr="0026392D">
        <w:rPr>
          <w:rFonts w:ascii="Times New Roman" w:hAnsi="Times New Roman" w:cs="Times New Roman"/>
          <w:sz w:val="26"/>
          <w:szCs w:val="26"/>
        </w:rPr>
        <w:t>.</w:t>
      </w:r>
    </w:p>
    <w:p w:rsidR="00F57448" w:rsidRPr="0026392D" w:rsidRDefault="00EA73A7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На прогнозный </w:t>
      </w:r>
      <w:r w:rsidR="00660E07" w:rsidRPr="0026392D">
        <w:rPr>
          <w:rFonts w:ascii="Times New Roman" w:hAnsi="Times New Roman" w:cs="Times New Roman"/>
          <w:sz w:val="26"/>
          <w:szCs w:val="26"/>
        </w:rPr>
        <w:t>период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1E23C2" w:rsidRPr="0026392D">
        <w:rPr>
          <w:rFonts w:ascii="Times New Roman" w:hAnsi="Times New Roman" w:cs="Times New Roman"/>
          <w:sz w:val="26"/>
          <w:szCs w:val="26"/>
        </w:rPr>
        <w:t>202</w:t>
      </w:r>
      <w:r w:rsidR="0088460C">
        <w:rPr>
          <w:rFonts w:ascii="Times New Roman" w:hAnsi="Times New Roman" w:cs="Times New Roman"/>
          <w:sz w:val="26"/>
          <w:szCs w:val="26"/>
        </w:rPr>
        <w:t>6</w:t>
      </w:r>
      <w:r w:rsidR="001E23C2" w:rsidRPr="0026392D">
        <w:rPr>
          <w:rFonts w:ascii="Times New Roman" w:hAnsi="Times New Roman" w:cs="Times New Roman"/>
          <w:sz w:val="26"/>
          <w:szCs w:val="26"/>
        </w:rPr>
        <w:t>-</w:t>
      </w:r>
      <w:r w:rsidR="00BD3C2B" w:rsidRPr="0026392D">
        <w:rPr>
          <w:rFonts w:ascii="Times New Roman" w:hAnsi="Times New Roman" w:cs="Times New Roman"/>
          <w:sz w:val="26"/>
          <w:szCs w:val="26"/>
        </w:rPr>
        <w:t>202</w:t>
      </w:r>
      <w:r w:rsidR="0088460C">
        <w:rPr>
          <w:rFonts w:ascii="Times New Roman" w:hAnsi="Times New Roman" w:cs="Times New Roman"/>
          <w:sz w:val="26"/>
          <w:szCs w:val="26"/>
        </w:rPr>
        <w:t>8</w:t>
      </w:r>
      <w:r w:rsidR="00BD3C2B" w:rsidRPr="0026392D">
        <w:rPr>
          <w:rFonts w:ascii="Times New Roman" w:hAnsi="Times New Roman" w:cs="Times New Roman"/>
          <w:sz w:val="26"/>
          <w:szCs w:val="26"/>
        </w:rPr>
        <w:t xml:space="preserve"> год</w:t>
      </w:r>
      <w:r w:rsidR="001E23C2" w:rsidRPr="0026392D">
        <w:rPr>
          <w:rFonts w:ascii="Times New Roman" w:hAnsi="Times New Roman" w:cs="Times New Roman"/>
          <w:sz w:val="26"/>
          <w:szCs w:val="26"/>
        </w:rPr>
        <w:t>ов</w:t>
      </w:r>
      <w:r w:rsidR="00BD3C2B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5A591B" w:rsidRPr="0026392D">
        <w:rPr>
          <w:rFonts w:ascii="Times New Roman" w:hAnsi="Times New Roman" w:cs="Times New Roman"/>
          <w:sz w:val="26"/>
          <w:szCs w:val="26"/>
        </w:rPr>
        <w:t xml:space="preserve">прогнозируется </w:t>
      </w:r>
      <w:r w:rsidR="00F57448" w:rsidRPr="0026392D">
        <w:rPr>
          <w:rFonts w:ascii="Times New Roman" w:hAnsi="Times New Roman" w:cs="Times New Roman"/>
          <w:sz w:val="26"/>
          <w:szCs w:val="26"/>
        </w:rPr>
        <w:t xml:space="preserve">рост </w:t>
      </w:r>
      <w:r w:rsidRPr="0026392D">
        <w:rPr>
          <w:rFonts w:ascii="Times New Roman" w:hAnsi="Times New Roman" w:cs="Times New Roman"/>
          <w:sz w:val="26"/>
          <w:szCs w:val="26"/>
        </w:rPr>
        <w:t xml:space="preserve">фонда заработной платы малых предприятий </w:t>
      </w:r>
      <w:r w:rsidR="00F57448" w:rsidRPr="0026392D">
        <w:rPr>
          <w:rFonts w:ascii="Times New Roman" w:hAnsi="Times New Roman" w:cs="Times New Roman"/>
          <w:sz w:val="26"/>
          <w:szCs w:val="26"/>
        </w:rPr>
        <w:t>темпами</w:t>
      </w:r>
      <w:r w:rsidR="00C276B1" w:rsidRPr="0026392D">
        <w:rPr>
          <w:rFonts w:ascii="Times New Roman" w:hAnsi="Times New Roman" w:cs="Times New Roman"/>
          <w:sz w:val="26"/>
          <w:szCs w:val="26"/>
        </w:rPr>
        <w:t>,</w:t>
      </w:r>
      <w:r w:rsidR="00F57448" w:rsidRPr="0026392D">
        <w:rPr>
          <w:rFonts w:ascii="Times New Roman" w:hAnsi="Times New Roman" w:cs="Times New Roman"/>
          <w:sz w:val="26"/>
          <w:szCs w:val="26"/>
        </w:rPr>
        <w:t xml:space="preserve"> опережающими рост заработной платы</w:t>
      </w:r>
      <w:r w:rsidR="001E23C2" w:rsidRPr="0026392D">
        <w:rPr>
          <w:rFonts w:ascii="Times New Roman" w:hAnsi="Times New Roman" w:cs="Times New Roman"/>
          <w:sz w:val="26"/>
          <w:szCs w:val="26"/>
        </w:rPr>
        <w:t xml:space="preserve"> (202</w:t>
      </w:r>
      <w:r w:rsidR="0088460C">
        <w:rPr>
          <w:rFonts w:ascii="Times New Roman" w:hAnsi="Times New Roman" w:cs="Times New Roman"/>
          <w:sz w:val="26"/>
          <w:szCs w:val="26"/>
        </w:rPr>
        <w:t>6</w:t>
      </w:r>
      <w:r w:rsidR="001E23C2" w:rsidRPr="0026392D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A591B" w:rsidRPr="0026392D">
        <w:rPr>
          <w:rFonts w:ascii="Times New Roman" w:hAnsi="Times New Roman" w:cs="Times New Roman"/>
          <w:sz w:val="26"/>
          <w:szCs w:val="26"/>
        </w:rPr>
        <w:t xml:space="preserve">темп роста </w:t>
      </w:r>
      <w:r w:rsidR="001E23C2" w:rsidRPr="0026392D">
        <w:rPr>
          <w:rFonts w:ascii="Times New Roman" w:hAnsi="Times New Roman" w:cs="Times New Roman"/>
          <w:sz w:val="26"/>
          <w:szCs w:val="26"/>
        </w:rPr>
        <w:t>1</w:t>
      </w:r>
      <w:r w:rsidR="008F1BD3" w:rsidRPr="0026392D">
        <w:rPr>
          <w:rFonts w:ascii="Times New Roman" w:hAnsi="Times New Roman" w:cs="Times New Roman"/>
          <w:sz w:val="26"/>
          <w:szCs w:val="26"/>
        </w:rPr>
        <w:t>1</w:t>
      </w:r>
      <w:r w:rsidR="0088460C">
        <w:rPr>
          <w:rFonts w:ascii="Times New Roman" w:hAnsi="Times New Roman" w:cs="Times New Roman"/>
          <w:sz w:val="26"/>
          <w:szCs w:val="26"/>
        </w:rPr>
        <w:t>0</w:t>
      </w:r>
      <w:r w:rsidR="008F1BD3" w:rsidRPr="0026392D">
        <w:rPr>
          <w:rFonts w:ascii="Times New Roman" w:hAnsi="Times New Roman" w:cs="Times New Roman"/>
          <w:sz w:val="26"/>
          <w:szCs w:val="26"/>
        </w:rPr>
        <w:t>,</w:t>
      </w:r>
      <w:r w:rsidR="0088460C">
        <w:rPr>
          <w:rFonts w:ascii="Times New Roman" w:hAnsi="Times New Roman" w:cs="Times New Roman"/>
          <w:sz w:val="26"/>
          <w:szCs w:val="26"/>
        </w:rPr>
        <w:t>3</w:t>
      </w:r>
      <w:r w:rsidR="001E23C2" w:rsidRPr="0026392D">
        <w:rPr>
          <w:rFonts w:ascii="Times New Roman" w:hAnsi="Times New Roman" w:cs="Times New Roman"/>
          <w:sz w:val="26"/>
          <w:szCs w:val="26"/>
        </w:rPr>
        <w:t>%, 202</w:t>
      </w:r>
      <w:r w:rsidR="0088460C">
        <w:rPr>
          <w:rFonts w:ascii="Times New Roman" w:hAnsi="Times New Roman" w:cs="Times New Roman"/>
          <w:sz w:val="26"/>
          <w:szCs w:val="26"/>
        </w:rPr>
        <w:t>7</w:t>
      </w:r>
      <w:r w:rsidR="001E23C2" w:rsidRPr="0026392D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A591B" w:rsidRPr="0026392D">
        <w:rPr>
          <w:rFonts w:ascii="Times New Roman" w:hAnsi="Times New Roman" w:cs="Times New Roman"/>
          <w:sz w:val="26"/>
          <w:szCs w:val="26"/>
        </w:rPr>
        <w:t xml:space="preserve">темп роста </w:t>
      </w:r>
      <w:r w:rsidR="001E23C2" w:rsidRPr="0026392D">
        <w:rPr>
          <w:rFonts w:ascii="Times New Roman" w:hAnsi="Times New Roman" w:cs="Times New Roman"/>
          <w:sz w:val="26"/>
          <w:szCs w:val="26"/>
        </w:rPr>
        <w:t>1</w:t>
      </w:r>
      <w:r w:rsidR="0088460C">
        <w:rPr>
          <w:rFonts w:ascii="Times New Roman" w:hAnsi="Times New Roman" w:cs="Times New Roman"/>
          <w:sz w:val="26"/>
          <w:szCs w:val="26"/>
        </w:rPr>
        <w:t>07</w:t>
      </w:r>
      <w:r w:rsidR="008F1BD3" w:rsidRPr="0026392D">
        <w:rPr>
          <w:rFonts w:ascii="Times New Roman" w:hAnsi="Times New Roman" w:cs="Times New Roman"/>
          <w:sz w:val="26"/>
          <w:szCs w:val="26"/>
        </w:rPr>
        <w:t>,6</w:t>
      </w:r>
      <w:r w:rsidR="001E23C2" w:rsidRPr="0026392D">
        <w:rPr>
          <w:rFonts w:ascii="Times New Roman" w:hAnsi="Times New Roman" w:cs="Times New Roman"/>
          <w:sz w:val="26"/>
          <w:szCs w:val="26"/>
        </w:rPr>
        <w:t>%, 202</w:t>
      </w:r>
      <w:r w:rsidR="0088460C">
        <w:rPr>
          <w:rFonts w:ascii="Times New Roman" w:hAnsi="Times New Roman" w:cs="Times New Roman"/>
          <w:sz w:val="26"/>
          <w:szCs w:val="26"/>
        </w:rPr>
        <w:t>8</w:t>
      </w:r>
      <w:r w:rsidR="001E23C2" w:rsidRPr="0026392D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5A591B" w:rsidRPr="0026392D">
        <w:rPr>
          <w:rFonts w:ascii="Times New Roman" w:hAnsi="Times New Roman" w:cs="Times New Roman"/>
          <w:sz w:val="26"/>
          <w:szCs w:val="26"/>
        </w:rPr>
        <w:t xml:space="preserve">темп роста </w:t>
      </w:r>
      <w:r w:rsidR="001E23C2" w:rsidRPr="0026392D">
        <w:rPr>
          <w:rFonts w:ascii="Times New Roman" w:hAnsi="Times New Roman" w:cs="Times New Roman"/>
          <w:sz w:val="26"/>
          <w:szCs w:val="26"/>
        </w:rPr>
        <w:t>1</w:t>
      </w:r>
      <w:r w:rsidR="0088460C">
        <w:rPr>
          <w:rFonts w:ascii="Times New Roman" w:hAnsi="Times New Roman" w:cs="Times New Roman"/>
          <w:sz w:val="26"/>
          <w:szCs w:val="26"/>
        </w:rPr>
        <w:t>07</w:t>
      </w:r>
      <w:r w:rsidR="00883843" w:rsidRPr="0026392D">
        <w:rPr>
          <w:rFonts w:ascii="Times New Roman" w:hAnsi="Times New Roman" w:cs="Times New Roman"/>
          <w:sz w:val="26"/>
          <w:szCs w:val="26"/>
        </w:rPr>
        <w:t>,</w:t>
      </w:r>
      <w:r w:rsidR="0088460C">
        <w:rPr>
          <w:rFonts w:ascii="Times New Roman" w:hAnsi="Times New Roman" w:cs="Times New Roman"/>
          <w:sz w:val="26"/>
          <w:szCs w:val="26"/>
        </w:rPr>
        <w:t>2</w:t>
      </w:r>
      <w:r w:rsidR="001E23C2" w:rsidRPr="0026392D">
        <w:rPr>
          <w:rFonts w:ascii="Times New Roman" w:hAnsi="Times New Roman" w:cs="Times New Roman"/>
          <w:sz w:val="26"/>
          <w:szCs w:val="26"/>
        </w:rPr>
        <w:t>%)</w:t>
      </w:r>
      <w:r w:rsidR="00C276B1" w:rsidRPr="0026392D">
        <w:rPr>
          <w:rFonts w:ascii="Times New Roman" w:hAnsi="Times New Roman" w:cs="Times New Roman"/>
          <w:sz w:val="26"/>
          <w:szCs w:val="26"/>
        </w:rPr>
        <w:t>,</w:t>
      </w:r>
      <w:r w:rsidR="00F57448" w:rsidRPr="0026392D">
        <w:rPr>
          <w:rFonts w:ascii="Times New Roman" w:hAnsi="Times New Roman" w:cs="Times New Roman"/>
          <w:sz w:val="26"/>
          <w:szCs w:val="26"/>
        </w:rPr>
        <w:t xml:space="preserve"> за счет</w:t>
      </w:r>
      <w:r w:rsidR="00C276B1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F57448" w:rsidRPr="0026392D">
        <w:rPr>
          <w:rFonts w:ascii="Times New Roman" w:hAnsi="Times New Roman" w:cs="Times New Roman"/>
          <w:sz w:val="26"/>
          <w:szCs w:val="26"/>
        </w:rPr>
        <w:t>постепенного увеличения численности работников,</w:t>
      </w:r>
      <w:r w:rsidR="00660E07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F57448" w:rsidRPr="0026392D">
        <w:rPr>
          <w:rFonts w:ascii="Times New Roman" w:hAnsi="Times New Roman" w:cs="Times New Roman"/>
          <w:sz w:val="26"/>
          <w:szCs w:val="26"/>
        </w:rPr>
        <w:t>модернизации/расширения производств, создания новых рабочих мест, развития сети бытового обслуживания населения, общепита и торговли.</w:t>
      </w:r>
    </w:p>
    <w:p w:rsidR="00F57448" w:rsidRPr="0026392D" w:rsidRDefault="007E0339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 xml:space="preserve">В </w:t>
      </w:r>
      <w:r w:rsidR="00541AB9" w:rsidRPr="0026392D">
        <w:rPr>
          <w:rFonts w:ascii="Times New Roman" w:hAnsi="Times New Roman" w:cs="Times New Roman"/>
          <w:sz w:val="26"/>
          <w:szCs w:val="26"/>
        </w:rPr>
        <w:t>202</w:t>
      </w:r>
      <w:r w:rsidR="004E6CD5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F1BD3" w:rsidRPr="0026392D">
        <w:rPr>
          <w:rFonts w:ascii="Times New Roman" w:hAnsi="Times New Roman" w:cs="Times New Roman"/>
          <w:sz w:val="26"/>
          <w:szCs w:val="26"/>
        </w:rPr>
        <w:t xml:space="preserve">размер </w:t>
      </w:r>
      <w:r w:rsidRPr="0026392D">
        <w:rPr>
          <w:rFonts w:ascii="Times New Roman" w:hAnsi="Times New Roman" w:cs="Times New Roman"/>
          <w:sz w:val="26"/>
          <w:szCs w:val="26"/>
        </w:rPr>
        <w:t>среднемесячн</w:t>
      </w:r>
      <w:r w:rsidR="008F1BD3" w:rsidRPr="0026392D">
        <w:rPr>
          <w:rFonts w:ascii="Times New Roman" w:hAnsi="Times New Roman" w:cs="Times New Roman"/>
          <w:sz w:val="26"/>
          <w:szCs w:val="26"/>
        </w:rPr>
        <w:t>ой</w:t>
      </w:r>
      <w:r w:rsidRPr="0026392D">
        <w:rPr>
          <w:rFonts w:ascii="Times New Roman" w:hAnsi="Times New Roman" w:cs="Times New Roman"/>
          <w:sz w:val="26"/>
          <w:szCs w:val="26"/>
        </w:rPr>
        <w:t xml:space="preserve"> заработн</w:t>
      </w:r>
      <w:r w:rsidR="008F1BD3" w:rsidRPr="0026392D">
        <w:rPr>
          <w:rFonts w:ascii="Times New Roman" w:hAnsi="Times New Roman" w:cs="Times New Roman"/>
          <w:sz w:val="26"/>
          <w:szCs w:val="26"/>
        </w:rPr>
        <w:t>ой платы</w:t>
      </w:r>
      <w:r w:rsidRPr="0026392D">
        <w:rPr>
          <w:rFonts w:ascii="Times New Roman" w:hAnsi="Times New Roman" w:cs="Times New Roman"/>
          <w:sz w:val="26"/>
          <w:szCs w:val="26"/>
        </w:rPr>
        <w:t xml:space="preserve"> работников </w:t>
      </w:r>
      <w:r w:rsidR="00D65873" w:rsidRPr="0026392D">
        <w:rPr>
          <w:rFonts w:ascii="Times New Roman" w:hAnsi="Times New Roman" w:cs="Times New Roman"/>
          <w:sz w:val="26"/>
          <w:szCs w:val="26"/>
        </w:rPr>
        <w:t xml:space="preserve">малых предприятий </w:t>
      </w:r>
      <w:r w:rsidR="00F47869" w:rsidRPr="0026392D">
        <w:rPr>
          <w:rFonts w:ascii="Times New Roman" w:hAnsi="Times New Roman" w:cs="Times New Roman"/>
          <w:sz w:val="26"/>
          <w:szCs w:val="26"/>
        </w:rPr>
        <w:t>состави</w:t>
      </w:r>
      <w:r w:rsidR="008F1BD3" w:rsidRPr="0026392D">
        <w:rPr>
          <w:rFonts w:ascii="Times New Roman" w:hAnsi="Times New Roman" w:cs="Times New Roman"/>
          <w:sz w:val="26"/>
          <w:szCs w:val="26"/>
        </w:rPr>
        <w:t>л</w:t>
      </w:r>
      <w:r w:rsidR="00D65873"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4E6CD5">
        <w:rPr>
          <w:rFonts w:ascii="Times New Roman" w:hAnsi="Times New Roman" w:cs="Times New Roman"/>
          <w:sz w:val="26"/>
          <w:szCs w:val="26"/>
        </w:rPr>
        <w:t>72 006,0</w:t>
      </w:r>
      <w:r w:rsidRPr="0026392D">
        <w:rPr>
          <w:rFonts w:ascii="Times New Roman" w:hAnsi="Times New Roman" w:cs="Times New Roman"/>
          <w:sz w:val="26"/>
          <w:szCs w:val="26"/>
        </w:rPr>
        <w:t xml:space="preserve"> руб., темп роста – 1</w:t>
      </w:r>
      <w:r w:rsidR="004E6CD5">
        <w:rPr>
          <w:rFonts w:ascii="Times New Roman" w:hAnsi="Times New Roman" w:cs="Times New Roman"/>
          <w:sz w:val="26"/>
          <w:szCs w:val="26"/>
        </w:rPr>
        <w:t>15</w:t>
      </w:r>
      <w:r w:rsidR="008F1BD3" w:rsidRPr="0026392D">
        <w:rPr>
          <w:rFonts w:ascii="Times New Roman" w:hAnsi="Times New Roman" w:cs="Times New Roman"/>
          <w:sz w:val="26"/>
          <w:szCs w:val="26"/>
        </w:rPr>
        <w:t>,</w:t>
      </w:r>
      <w:r w:rsidR="004E6CD5">
        <w:rPr>
          <w:rFonts w:ascii="Times New Roman" w:hAnsi="Times New Roman" w:cs="Times New Roman"/>
          <w:sz w:val="26"/>
          <w:szCs w:val="26"/>
        </w:rPr>
        <w:t>8</w:t>
      </w:r>
      <w:r w:rsidRPr="0026392D">
        <w:rPr>
          <w:rFonts w:ascii="Times New Roman" w:hAnsi="Times New Roman" w:cs="Times New Roman"/>
          <w:sz w:val="26"/>
          <w:szCs w:val="26"/>
        </w:rPr>
        <w:t xml:space="preserve"> % к 202</w:t>
      </w:r>
      <w:r w:rsidR="004E6CD5">
        <w:rPr>
          <w:rFonts w:ascii="Times New Roman" w:hAnsi="Times New Roman" w:cs="Times New Roman"/>
          <w:sz w:val="26"/>
          <w:szCs w:val="26"/>
        </w:rPr>
        <w:t>3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году. </w:t>
      </w:r>
      <w:r w:rsidR="00F57448" w:rsidRPr="0026392D">
        <w:rPr>
          <w:rFonts w:ascii="Times New Roman" w:hAnsi="Times New Roman" w:cs="Times New Roman"/>
          <w:sz w:val="26"/>
          <w:szCs w:val="26"/>
        </w:rPr>
        <w:t xml:space="preserve">На рост </w:t>
      </w:r>
      <w:r w:rsidR="00F57448" w:rsidRPr="0026392D">
        <w:rPr>
          <w:rFonts w:ascii="Times New Roman" w:hAnsi="Times New Roman" w:cs="Times New Roman"/>
          <w:sz w:val="26"/>
          <w:szCs w:val="26"/>
        </w:rPr>
        <w:lastRenderedPageBreak/>
        <w:t>среднемесячной заработной платы повлияла модернизация/расширение производств, повышение уровня рабочей квалификации, рост производительности труда, сокращение издержек.</w:t>
      </w:r>
    </w:p>
    <w:p w:rsidR="00F47869" w:rsidRPr="0026392D" w:rsidRDefault="00F57448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По предварительной оценке, в 202</w:t>
      </w:r>
      <w:r w:rsidR="004E6CD5">
        <w:rPr>
          <w:rFonts w:ascii="Times New Roman" w:hAnsi="Times New Roman" w:cs="Times New Roman"/>
          <w:sz w:val="26"/>
          <w:szCs w:val="26"/>
        </w:rPr>
        <w:t>5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272862" w:rsidRPr="0026392D">
        <w:rPr>
          <w:rFonts w:ascii="Times New Roman" w:hAnsi="Times New Roman" w:cs="Times New Roman"/>
          <w:sz w:val="26"/>
          <w:szCs w:val="26"/>
        </w:rPr>
        <w:t>темп</w:t>
      </w:r>
      <w:r w:rsidRPr="0026392D">
        <w:rPr>
          <w:rFonts w:ascii="Times New Roman" w:hAnsi="Times New Roman" w:cs="Times New Roman"/>
          <w:sz w:val="26"/>
          <w:szCs w:val="26"/>
        </w:rPr>
        <w:t xml:space="preserve"> рост</w:t>
      </w:r>
      <w:r w:rsidR="00272862" w:rsidRPr="0026392D">
        <w:rPr>
          <w:rFonts w:ascii="Times New Roman" w:hAnsi="Times New Roman" w:cs="Times New Roman"/>
          <w:sz w:val="26"/>
          <w:szCs w:val="26"/>
        </w:rPr>
        <w:t>а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  <w:r w:rsidR="00886CE5" w:rsidRPr="0026392D">
        <w:rPr>
          <w:rFonts w:ascii="Times New Roman" w:hAnsi="Times New Roman" w:cs="Times New Roman"/>
          <w:sz w:val="26"/>
          <w:szCs w:val="26"/>
        </w:rPr>
        <w:t xml:space="preserve">среднемесячной заработной </w:t>
      </w:r>
      <w:r w:rsidR="005207C6" w:rsidRPr="0026392D">
        <w:rPr>
          <w:rFonts w:ascii="Times New Roman" w:hAnsi="Times New Roman" w:cs="Times New Roman"/>
          <w:sz w:val="26"/>
          <w:szCs w:val="26"/>
        </w:rPr>
        <w:t xml:space="preserve">платы </w:t>
      </w:r>
      <w:r w:rsidR="00F47869" w:rsidRPr="0026392D">
        <w:rPr>
          <w:rFonts w:ascii="Times New Roman" w:hAnsi="Times New Roman" w:cs="Times New Roman"/>
          <w:sz w:val="26"/>
          <w:szCs w:val="26"/>
        </w:rPr>
        <w:t>малых предприятий ожидается на уровне 1</w:t>
      </w:r>
      <w:r w:rsidR="003E2BA7" w:rsidRPr="0026392D">
        <w:rPr>
          <w:rFonts w:ascii="Times New Roman" w:hAnsi="Times New Roman" w:cs="Times New Roman"/>
          <w:sz w:val="26"/>
          <w:szCs w:val="26"/>
        </w:rPr>
        <w:t>1</w:t>
      </w:r>
      <w:r w:rsidR="004E6CD5">
        <w:rPr>
          <w:rFonts w:ascii="Times New Roman" w:hAnsi="Times New Roman" w:cs="Times New Roman"/>
          <w:sz w:val="26"/>
          <w:szCs w:val="26"/>
        </w:rPr>
        <w:t>3</w:t>
      </w:r>
      <w:r w:rsidR="00046289" w:rsidRPr="0026392D">
        <w:rPr>
          <w:rFonts w:ascii="Times New Roman" w:hAnsi="Times New Roman" w:cs="Times New Roman"/>
          <w:sz w:val="26"/>
          <w:szCs w:val="26"/>
        </w:rPr>
        <w:t>,8</w:t>
      </w:r>
      <w:r w:rsidRPr="0026392D">
        <w:rPr>
          <w:rFonts w:ascii="Times New Roman" w:hAnsi="Times New Roman" w:cs="Times New Roman"/>
          <w:sz w:val="26"/>
          <w:szCs w:val="26"/>
        </w:rPr>
        <w:t>%</w:t>
      </w:r>
      <w:r w:rsidR="00886CE5" w:rsidRPr="0026392D">
        <w:rPr>
          <w:rFonts w:ascii="Times New Roman" w:hAnsi="Times New Roman" w:cs="Times New Roman"/>
          <w:sz w:val="26"/>
          <w:szCs w:val="26"/>
        </w:rPr>
        <w:t>.</w:t>
      </w:r>
      <w:r w:rsidRPr="002639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0BE" w:rsidRDefault="00C13322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92D">
        <w:rPr>
          <w:rFonts w:ascii="Times New Roman" w:hAnsi="Times New Roman" w:cs="Times New Roman"/>
          <w:sz w:val="26"/>
          <w:szCs w:val="26"/>
        </w:rPr>
        <w:t>В прогнозном периоде 202</w:t>
      </w:r>
      <w:r w:rsidR="004E6CD5">
        <w:rPr>
          <w:rFonts w:ascii="Times New Roman" w:hAnsi="Times New Roman" w:cs="Times New Roman"/>
          <w:sz w:val="26"/>
          <w:szCs w:val="26"/>
        </w:rPr>
        <w:t>6</w:t>
      </w:r>
      <w:r w:rsidRPr="0026392D">
        <w:rPr>
          <w:rFonts w:ascii="Times New Roman" w:hAnsi="Times New Roman" w:cs="Times New Roman"/>
          <w:sz w:val="26"/>
          <w:szCs w:val="26"/>
        </w:rPr>
        <w:t>-202</w:t>
      </w:r>
      <w:r w:rsidR="004E6CD5">
        <w:rPr>
          <w:rFonts w:ascii="Times New Roman" w:hAnsi="Times New Roman" w:cs="Times New Roman"/>
          <w:sz w:val="26"/>
          <w:szCs w:val="26"/>
        </w:rPr>
        <w:t>8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годов темп роста среднемесячн</w:t>
      </w:r>
      <w:r w:rsidR="00895F34" w:rsidRPr="0026392D">
        <w:rPr>
          <w:rFonts w:ascii="Times New Roman" w:hAnsi="Times New Roman" w:cs="Times New Roman"/>
          <w:sz w:val="26"/>
          <w:szCs w:val="26"/>
        </w:rPr>
        <w:t>ой</w:t>
      </w:r>
      <w:r w:rsidRPr="0026392D">
        <w:rPr>
          <w:rFonts w:ascii="Times New Roman" w:hAnsi="Times New Roman" w:cs="Times New Roman"/>
          <w:sz w:val="26"/>
          <w:szCs w:val="26"/>
        </w:rPr>
        <w:t xml:space="preserve"> заработн</w:t>
      </w:r>
      <w:r w:rsidR="00895F34" w:rsidRPr="0026392D">
        <w:rPr>
          <w:rFonts w:ascii="Times New Roman" w:hAnsi="Times New Roman" w:cs="Times New Roman"/>
          <w:sz w:val="26"/>
          <w:szCs w:val="26"/>
        </w:rPr>
        <w:t>ой</w:t>
      </w:r>
      <w:r w:rsidRPr="0026392D">
        <w:rPr>
          <w:rFonts w:ascii="Times New Roman" w:hAnsi="Times New Roman" w:cs="Times New Roman"/>
          <w:sz w:val="26"/>
          <w:szCs w:val="26"/>
        </w:rPr>
        <w:t xml:space="preserve"> плат</w:t>
      </w:r>
      <w:r w:rsidR="00895F34" w:rsidRPr="0026392D">
        <w:rPr>
          <w:rFonts w:ascii="Times New Roman" w:hAnsi="Times New Roman" w:cs="Times New Roman"/>
          <w:sz w:val="26"/>
          <w:szCs w:val="26"/>
        </w:rPr>
        <w:t>ы</w:t>
      </w:r>
      <w:r w:rsidRPr="0026392D">
        <w:rPr>
          <w:rFonts w:ascii="Times New Roman" w:hAnsi="Times New Roman" w:cs="Times New Roman"/>
          <w:sz w:val="26"/>
          <w:szCs w:val="26"/>
        </w:rPr>
        <w:t xml:space="preserve"> работников малых предприятий </w:t>
      </w:r>
      <w:r w:rsidRPr="0026392D">
        <w:rPr>
          <w:rFonts w:ascii="Times New Roman" w:eastAsia="Calibri" w:hAnsi="Times New Roman" w:cs="Times New Roman"/>
          <w:color w:val="000000"/>
          <w:sz w:val="26"/>
          <w:szCs w:val="26"/>
        </w:rPr>
        <w:t>(по второму варианту прогноза)</w:t>
      </w:r>
      <w:r w:rsidRPr="0026392D">
        <w:rPr>
          <w:rFonts w:eastAsia="Calibri"/>
          <w:color w:val="000000"/>
          <w:sz w:val="26"/>
          <w:szCs w:val="26"/>
        </w:rPr>
        <w:t xml:space="preserve"> </w:t>
      </w:r>
      <w:r w:rsidRPr="0026392D">
        <w:rPr>
          <w:rFonts w:ascii="Times New Roman" w:hAnsi="Times New Roman" w:cs="Times New Roman"/>
          <w:sz w:val="26"/>
          <w:szCs w:val="26"/>
        </w:rPr>
        <w:t>прогнозируется на уровне: 202</w:t>
      </w:r>
      <w:r w:rsidR="004E6CD5">
        <w:rPr>
          <w:rFonts w:ascii="Times New Roman" w:hAnsi="Times New Roman" w:cs="Times New Roman"/>
          <w:sz w:val="26"/>
          <w:szCs w:val="26"/>
        </w:rPr>
        <w:t>6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3F2A1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4E6CD5">
        <w:rPr>
          <w:rFonts w:ascii="Times New Roman" w:hAnsi="Times New Roman" w:cs="Times New Roman"/>
          <w:sz w:val="26"/>
          <w:szCs w:val="26"/>
        </w:rPr>
        <w:t>108</w:t>
      </w:r>
      <w:r w:rsidR="001032A8" w:rsidRPr="0026392D">
        <w:rPr>
          <w:rFonts w:ascii="Times New Roman" w:hAnsi="Times New Roman" w:cs="Times New Roman"/>
          <w:sz w:val="26"/>
          <w:szCs w:val="26"/>
        </w:rPr>
        <w:t>,</w:t>
      </w:r>
      <w:r w:rsidR="004E6CD5">
        <w:rPr>
          <w:rFonts w:ascii="Times New Roman" w:hAnsi="Times New Roman" w:cs="Times New Roman"/>
          <w:sz w:val="26"/>
          <w:szCs w:val="26"/>
        </w:rPr>
        <w:t>0</w:t>
      </w:r>
      <w:r w:rsidRPr="0026392D">
        <w:rPr>
          <w:rFonts w:ascii="Times New Roman" w:hAnsi="Times New Roman" w:cs="Times New Roman"/>
          <w:sz w:val="26"/>
          <w:szCs w:val="26"/>
        </w:rPr>
        <w:t>%, 202</w:t>
      </w:r>
      <w:r w:rsidR="004E6CD5">
        <w:rPr>
          <w:rFonts w:ascii="Times New Roman" w:hAnsi="Times New Roman" w:cs="Times New Roman"/>
          <w:sz w:val="26"/>
          <w:szCs w:val="26"/>
        </w:rPr>
        <w:t>7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 – 10</w:t>
      </w:r>
      <w:r w:rsidR="004E6CD5">
        <w:rPr>
          <w:rFonts w:ascii="Times New Roman" w:hAnsi="Times New Roman" w:cs="Times New Roman"/>
          <w:sz w:val="26"/>
          <w:szCs w:val="26"/>
        </w:rPr>
        <w:t>5</w:t>
      </w:r>
      <w:r w:rsidR="001032A8" w:rsidRPr="0026392D">
        <w:rPr>
          <w:rFonts w:ascii="Times New Roman" w:hAnsi="Times New Roman" w:cs="Times New Roman"/>
          <w:sz w:val="26"/>
          <w:szCs w:val="26"/>
        </w:rPr>
        <w:t>,</w:t>
      </w:r>
      <w:r w:rsidR="004E6CD5">
        <w:rPr>
          <w:rFonts w:ascii="Times New Roman" w:hAnsi="Times New Roman" w:cs="Times New Roman"/>
          <w:sz w:val="26"/>
          <w:szCs w:val="26"/>
        </w:rPr>
        <w:t>4</w:t>
      </w:r>
      <w:r w:rsidRPr="0026392D">
        <w:rPr>
          <w:rFonts w:ascii="Times New Roman" w:hAnsi="Times New Roman" w:cs="Times New Roman"/>
          <w:sz w:val="26"/>
          <w:szCs w:val="26"/>
        </w:rPr>
        <w:t>%, 202</w:t>
      </w:r>
      <w:r w:rsidR="004E6CD5">
        <w:rPr>
          <w:rFonts w:ascii="Times New Roman" w:hAnsi="Times New Roman" w:cs="Times New Roman"/>
          <w:sz w:val="26"/>
          <w:szCs w:val="26"/>
        </w:rPr>
        <w:t>8</w:t>
      </w:r>
      <w:r w:rsidRPr="0026392D">
        <w:rPr>
          <w:rFonts w:ascii="Times New Roman" w:hAnsi="Times New Roman" w:cs="Times New Roman"/>
          <w:sz w:val="26"/>
          <w:szCs w:val="26"/>
        </w:rPr>
        <w:t xml:space="preserve"> год – 10</w:t>
      </w:r>
      <w:r w:rsidR="004E6CD5">
        <w:rPr>
          <w:rFonts w:ascii="Times New Roman" w:hAnsi="Times New Roman" w:cs="Times New Roman"/>
          <w:sz w:val="26"/>
          <w:szCs w:val="26"/>
        </w:rPr>
        <w:t>6</w:t>
      </w:r>
      <w:r w:rsidR="00046289" w:rsidRPr="0026392D">
        <w:rPr>
          <w:rFonts w:ascii="Times New Roman" w:hAnsi="Times New Roman" w:cs="Times New Roman"/>
          <w:sz w:val="26"/>
          <w:szCs w:val="26"/>
        </w:rPr>
        <w:t>,</w:t>
      </w:r>
      <w:r w:rsidR="004E6CD5">
        <w:rPr>
          <w:rFonts w:ascii="Times New Roman" w:hAnsi="Times New Roman" w:cs="Times New Roman"/>
          <w:sz w:val="26"/>
          <w:szCs w:val="26"/>
        </w:rPr>
        <w:t>0</w:t>
      </w:r>
      <w:r w:rsidRPr="0026392D">
        <w:rPr>
          <w:rFonts w:ascii="Times New Roman" w:hAnsi="Times New Roman" w:cs="Times New Roman"/>
          <w:sz w:val="26"/>
          <w:szCs w:val="26"/>
        </w:rPr>
        <w:t>%.</w:t>
      </w:r>
      <w:r w:rsidR="00F805E1">
        <w:rPr>
          <w:rFonts w:ascii="Times New Roman" w:hAnsi="Times New Roman" w:cs="Times New Roman"/>
          <w:sz w:val="26"/>
          <w:szCs w:val="26"/>
        </w:rPr>
        <w:t xml:space="preserve"> </w:t>
      </w:r>
      <w:r w:rsidR="0026017D">
        <w:rPr>
          <w:rFonts w:ascii="Times New Roman" w:hAnsi="Times New Roman" w:cs="Times New Roman"/>
          <w:sz w:val="26"/>
          <w:szCs w:val="26"/>
        </w:rPr>
        <w:t>Также п</w:t>
      </w:r>
      <w:r w:rsidR="004840BE" w:rsidRPr="0026392D">
        <w:rPr>
          <w:rFonts w:ascii="Times New Roman" w:hAnsi="Times New Roman" w:cs="Times New Roman"/>
          <w:sz w:val="26"/>
          <w:szCs w:val="26"/>
        </w:rPr>
        <w:t>лан</w:t>
      </w:r>
      <w:r w:rsidR="000E5D37">
        <w:rPr>
          <w:rFonts w:ascii="Times New Roman" w:hAnsi="Times New Roman" w:cs="Times New Roman"/>
          <w:sz w:val="26"/>
          <w:szCs w:val="26"/>
        </w:rPr>
        <w:t xml:space="preserve">ируется увеличение </w:t>
      </w:r>
      <w:r w:rsidR="004840BE" w:rsidRPr="0026392D">
        <w:rPr>
          <w:rFonts w:ascii="Times New Roman" w:hAnsi="Times New Roman" w:cs="Times New Roman"/>
          <w:sz w:val="26"/>
          <w:szCs w:val="26"/>
        </w:rPr>
        <w:t xml:space="preserve">фонда заработной платы по малым предприятиям (включая </w:t>
      </w:r>
      <w:proofErr w:type="spellStart"/>
      <w:r w:rsidR="004840BE" w:rsidRPr="0026392D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="004840BE" w:rsidRPr="0026392D">
        <w:rPr>
          <w:rFonts w:ascii="Times New Roman" w:hAnsi="Times New Roman" w:cs="Times New Roman"/>
          <w:sz w:val="26"/>
          <w:szCs w:val="26"/>
        </w:rPr>
        <w:t xml:space="preserve">) за счет увеличения количества малых и </w:t>
      </w:r>
      <w:proofErr w:type="spellStart"/>
      <w:r w:rsidR="004840BE" w:rsidRPr="0026392D">
        <w:rPr>
          <w:rFonts w:ascii="Times New Roman" w:hAnsi="Times New Roman" w:cs="Times New Roman"/>
          <w:sz w:val="26"/>
          <w:szCs w:val="26"/>
        </w:rPr>
        <w:t>микропредприятий</w:t>
      </w:r>
      <w:proofErr w:type="spellEnd"/>
      <w:r w:rsidR="004840BE" w:rsidRPr="0026392D">
        <w:rPr>
          <w:rFonts w:ascii="Times New Roman" w:hAnsi="Times New Roman" w:cs="Times New Roman"/>
          <w:sz w:val="26"/>
          <w:szCs w:val="26"/>
        </w:rPr>
        <w:t xml:space="preserve">. Предполагается, что количество малых и </w:t>
      </w:r>
      <w:proofErr w:type="spellStart"/>
      <w:r w:rsidR="004840BE" w:rsidRPr="0026392D">
        <w:rPr>
          <w:rFonts w:ascii="Times New Roman" w:hAnsi="Times New Roman" w:cs="Times New Roman"/>
          <w:sz w:val="26"/>
          <w:szCs w:val="26"/>
        </w:rPr>
        <w:t>микропредприятий</w:t>
      </w:r>
      <w:proofErr w:type="spellEnd"/>
      <w:r w:rsidR="004840BE" w:rsidRPr="0026392D">
        <w:rPr>
          <w:rFonts w:ascii="Times New Roman" w:hAnsi="Times New Roman" w:cs="Times New Roman"/>
          <w:sz w:val="26"/>
          <w:szCs w:val="26"/>
        </w:rPr>
        <w:t xml:space="preserve"> в 202</w:t>
      </w:r>
      <w:r w:rsidR="00F6432A">
        <w:rPr>
          <w:rFonts w:ascii="Times New Roman" w:hAnsi="Times New Roman" w:cs="Times New Roman"/>
          <w:sz w:val="26"/>
          <w:szCs w:val="26"/>
        </w:rPr>
        <w:t>6</w:t>
      </w:r>
      <w:r w:rsidR="004840BE" w:rsidRPr="0026392D">
        <w:rPr>
          <w:rFonts w:ascii="Times New Roman" w:hAnsi="Times New Roman" w:cs="Times New Roman"/>
          <w:sz w:val="26"/>
          <w:szCs w:val="26"/>
        </w:rPr>
        <w:t>-202</w:t>
      </w:r>
      <w:r w:rsidR="00F6432A">
        <w:rPr>
          <w:rFonts w:ascii="Times New Roman" w:hAnsi="Times New Roman" w:cs="Times New Roman"/>
          <w:sz w:val="26"/>
          <w:szCs w:val="26"/>
        </w:rPr>
        <w:t>8</w:t>
      </w:r>
      <w:r w:rsidR="004840BE" w:rsidRPr="002639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40BE" w:rsidRPr="0026392D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="004840BE" w:rsidRPr="0026392D">
        <w:rPr>
          <w:rFonts w:ascii="Times New Roman" w:hAnsi="Times New Roman" w:cs="Times New Roman"/>
          <w:sz w:val="26"/>
          <w:szCs w:val="26"/>
        </w:rPr>
        <w:t xml:space="preserve">. будет прирастать, в том числе за счет развития промышленной сферы и социального бизнеса. Этому способствует, в том числе, удачное расположение территории городского округа по отношению к Москве, приток инвестиций в городской округ, чему способствует создание благоприятных экономических условий для развития малого предпринимательства на территории округа и Московской области. Регистрация новых организаций, оптимизация штатной численности работников в пользу высококвалифицированных, высокоэффективных </w:t>
      </w:r>
      <w:proofErr w:type="gramStart"/>
      <w:r w:rsidR="004840BE" w:rsidRPr="0026392D">
        <w:rPr>
          <w:rFonts w:ascii="Times New Roman" w:hAnsi="Times New Roman" w:cs="Times New Roman"/>
          <w:sz w:val="26"/>
          <w:szCs w:val="26"/>
        </w:rPr>
        <w:t xml:space="preserve">сотрудников, </w:t>
      </w:r>
      <w:r w:rsidR="000E5D37">
        <w:rPr>
          <w:rFonts w:ascii="Times New Roman" w:hAnsi="Times New Roman" w:cs="Times New Roman"/>
          <w:sz w:val="26"/>
          <w:szCs w:val="26"/>
        </w:rPr>
        <w:t xml:space="preserve"> </w:t>
      </w:r>
      <w:r w:rsidR="004840BE" w:rsidRPr="0026392D">
        <w:rPr>
          <w:rFonts w:ascii="Times New Roman" w:hAnsi="Times New Roman" w:cs="Times New Roman"/>
          <w:sz w:val="26"/>
          <w:szCs w:val="26"/>
        </w:rPr>
        <w:t>усовершенствование</w:t>
      </w:r>
      <w:proofErr w:type="gramEnd"/>
      <w:r w:rsidR="004840BE" w:rsidRPr="0026392D">
        <w:rPr>
          <w:rFonts w:ascii="Times New Roman" w:hAnsi="Times New Roman" w:cs="Times New Roman"/>
          <w:sz w:val="26"/>
          <w:szCs w:val="26"/>
        </w:rPr>
        <w:t xml:space="preserve"> процесса получения заёмных средств, предоставление земельных участков в аренду за 1 рубль в целях импортозамещающего производства также способствует сохранению темпов роста среднемесячной заработной платы.</w:t>
      </w:r>
    </w:p>
    <w:p w:rsidR="009B7773" w:rsidRPr="00C9104B" w:rsidRDefault="009B7773" w:rsidP="002D0D78">
      <w:pPr>
        <w:tabs>
          <w:tab w:val="left" w:pos="8931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6BB5" w:rsidRPr="00C9104B" w:rsidRDefault="00676BB5" w:rsidP="002D0D7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9104B">
        <w:rPr>
          <w:rFonts w:ascii="Times New Roman" w:eastAsia="Times New Roman" w:hAnsi="Times New Roman" w:cs="Times New Roman"/>
          <w:b/>
          <w:bCs/>
          <w:sz w:val="26"/>
          <w:szCs w:val="26"/>
        </w:rPr>
        <w:t>Торговля и услуги</w:t>
      </w:r>
    </w:p>
    <w:p w:rsidR="00BB7ABA" w:rsidRPr="00C9104B" w:rsidRDefault="00BB7ABA" w:rsidP="002D0D7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4063B" w:rsidRPr="0026392D" w:rsidRDefault="009403E2" w:rsidP="002D0D78">
      <w:pPr>
        <w:pStyle w:val="a6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392D">
        <w:rPr>
          <w:rFonts w:ascii="Times New Roman" w:hAnsi="Times New Roman"/>
          <w:sz w:val="26"/>
          <w:szCs w:val="26"/>
        </w:rPr>
        <w:t>Оборот розничной торговли в 202</w:t>
      </w:r>
      <w:r w:rsidR="00C713B4">
        <w:rPr>
          <w:rFonts w:ascii="Times New Roman" w:hAnsi="Times New Roman"/>
          <w:sz w:val="26"/>
          <w:szCs w:val="26"/>
        </w:rPr>
        <w:t>4</w:t>
      </w:r>
      <w:r w:rsidRPr="0026392D">
        <w:rPr>
          <w:rFonts w:ascii="Times New Roman" w:hAnsi="Times New Roman"/>
          <w:sz w:val="26"/>
          <w:szCs w:val="26"/>
        </w:rPr>
        <w:t xml:space="preserve"> году составил </w:t>
      </w:r>
      <w:r w:rsidR="00C713B4">
        <w:rPr>
          <w:rFonts w:ascii="Times New Roman" w:hAnsi="Times New Roman"/>
          <w:sz w:val="26"/>
          <w:szCs w:val="26"/>
        </w:rPr>
        <w:t>375</w:t>
      </w:r>
      <w:r w:rsidR="00F805E1">
        <w:rPr>
          <w:rFonts w:ascii="Times New Roman" w:hAnsi="Times New Roman"/>
          <w:sz w:val="26"/>
          <w:szCs w:val="26"/>
        </w:rPr>
        <w:t> </w:t>
      </w:r>
      <w:r w:rsidR="00C713B4">
        <w:rPr>
          <w:rFonts w:ascii="Times New Roman" w:hAnsi="Times New Roman"/>
          <w:sz w:val="26"/>
          <w:szCs w:val="26"/>
        </w:rPr>
        <w:t>576</w:t>
      </w:r>
      <w:r w:rsidR="00F805E1">
        <w:rPr>
          <w:rFonts w:ascii="Times New Roman" w:hAnsi="Times New Roman"/>
          <w:sz w:val="26"/>
          <w:szCs w:val="26"/>
        </w:rPr>
        <w:t>,</w:t>
      </w:r>
      <w:r w:rsidR="00C713B4">
        <w:rPr>
          <w:rFonts w:ascii="Times New Roman" w:hAnsi="Times New Roman"/>
          <w:sz w:val="26"/>
          <w:szCs w:val="26"/>
        </w:rPr>
        <w:t>5</w:t>
      </w:r>
      <w:r w:rsidR="00F805E1">
        <w:rPr>
          <w:rFonts w:ascii="Times New Roman" w:hAnsi="Times New Roman"/>
          <w:sz w:val="26"/>
          <w:szCs w:val="26"/>
        </w:rPr>
        <w:t xml:space="preserve"> млн</w:t>
      </w:r>
      <w:r w:rsidRPr="0026392D">
        <w:rPr>
          <w:rFonts w:ascii="Times New Roman" w:hAnsi="Times New Roman"/>
          <w:sz w:val="26"/>
          <w:szCs w:val="26"/>
        </w:rPr>
        <w:t>. руб</w:t>
      </w:r>
      <w:r w:rsidR="00F805E1">
        <w:rPr>
          <w:rFonts w:ascii="Times New Roman" w:hAnsi="Times New Roman"/>
          <w:sz w:val="26"/>
          <w:szCs w:val="26"/>
        </w:rPr>
        <w:t>.</w:t>
      </w:r>
      <w:r w:rsidRPr="0026392D">
        <w:rPr>
          <w:rFonts w:ascii="Times New Roman" w:hAnsi="Times New Roman"/>
          <w:sz w:val="26"/>
          <w:szCs w:val="26"/>
        </w:rPr>
        <w:t>, индекс физического объема к 202</w:t>
      </w:r>
      <w:r w:rsidR="00C713B4">
        <w:rPr>
          <w:rFonts w:ascii="Times New Roman" w:hAnsi="Times New Roman"/>
          <w:sz w:val="26"/>
          <w:szCs w:val="26"/>
        </w:rPr>
        <w:t>3</w:t>
      </w:r>
      <w:r w:rsidRPr="0026392D">
        <w:rPr>
          <w:rFonts w:ascii="Times New Roman" w:hAnsi="Times New Roman"/>
          <w:sz w:val="26"/>
          <w:szCs w:val="26"/>
        </w:rPr>
        <w:t xml:space="preserve"> году – </w:t>
      </w:r>
      <w:r w:rsidR="001733E5" w:rsidRPr="0026392D">
        <w:rPr>
          <w:rFonts w:ascii="Times New Roman" w:hAnsi="Times New Roman"/>
          <w:sz w:val="26"/>
          <w:szCs w:val="26"/>
        </w:rPr>
        <w:t>1</w:t>
      </w:r>
      <w:r w:rsidR="00C713B4">
        <w:rPr>
          <w:rFonts w:ascii="Times New Roman" w:hAnsi="Times New Roman"/>
          <w:sz w:val="26"/>
          <w:szCs w:val="26"/>
        </w:rPr>
        <w:t>17</w:t>
      </w:r>
      <w:r w:rsidR="001733E5" w:rsidRPr="0026392D">
        <w:rPr>
          <w:rFonts w:ascii="Times New Roman" w:hAnsi="Times New Roman"/>
          <w:sz w:val="26"/>
          <w:szCs w:val="26"/>
        </w:rPr>
        <w:t>,3</w:t>
      </w:r>
      <w:r w:rsidRPr="0026392D">
        <w:rPr>
          <w:rFonts w:ascii="Times New Roman" w:hAnsi="Times New Roman"/>
          <w:sz w:val="26"/>
          <w:szCs w:val="26"/>
        </w:rPr>
        <w:t xml:space="preserve">%. </w:t>
      </w:r>
    </w:p>
    <w:p w:rsidR="00C713B4" w:rsidRDefault="00C713B4" w:rsidP="002D0D78">
      <w:pPr>
        <w:pStyle w:val="a6"/>
        <w:spacing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оценке 2025 года</w:t>
      </w:r>
      <w:r w:rsidR="00D4063B" w:rsidRPr="0026392D">
        <w:rPr>
          <w:rFonts w:ascii="Times New Roman" w:hAnsi="Times New Roman"/>
          <w:sz w:val="26"/>
          <w:szCs w:val="26"/>
        </w:rPr>
        <w:t xml:space="preserve"> рост </w:t>
      </w:r>
      <w:r w:rsidR="00CB40BA" w:rsidRPr="0026392D">
        <w:rPr>
          <w:rFonts w:ascii="Times New Roman" w:hAnsi="Times New Roman"/>
          <w:sz w:val="26"/>
          <w:szCs w:val="26"/>
        </w:rPr>
        <w:t xml:space="preserve">объемов </w:t>
      </w:r>
      <w:r w:rsidR="00D4063B" w:rsidRPr="0026392D">
        <w:rPr>
          <w:rFonts w:ascii="Times New Roman" w:hAnsi="Times New Roman"/>
          <w:sz w:val="26"/>
          <w:szCs w:val="26"/>
        </w:rPr>
        <w:t xml:space="preserve">оборота розничной торговли до </w:t>
      </w:r>
      <w:r>
        <w:rPr>
          <w:rFonts w:ascii="Times New Roman" w:hAnsi="Times New Roman"/>
          <w:sz w:val="26"/>
          <w:szCs w:val="26"/>
        </w:rPr>
        <w:t>404 120,3</w:t>
      </w:r>
      <w:r w:rsidR="00CB40BA" w:rsidRPr="0026392D">
        <w:rPr>
          <w:rFonts w:ascii="Times New Roman" w:hAnsi="Times New Roman"/>
          <w:sz w:val="26"/>
          <w:szCs w:val="26"/>
        </w:rPr>
        <w:t xml:space="preserve"> </w:t>
      </w:r>
      <w:r w:rsidR="00F805E1">
        <w:rPr>
          <w:rFonts w:ascii="Times New Roman" w:hAnsi="Times New Roman"/>
          <w:sz w:val="26"/>
          <w:szCs w:val="26"/>
        </w:rPr>
        <w:t>млн.</w:t>
      </w:r>
      <w:r w:rsidR="00CB40BA" w:rsidRPr="0026392D">
        <w:rPr>
          <w:rFonts w:ascii="Times New Roman" w:hAnsi="Times New Roman"/>
          <w:sz w:val="26"/>
          <w:szCs w:val="26"/>
        </w:rPr>
        <w:t xml:space="preserve"> руб.</w:t>
      </w:r>
      <w:r w:rsidR="00F805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</w:t>
      </w:r>
      <w:r w:rsidRPr="00C713B4">
        <w:rPr>
          <w:rFonts w:ascii="Times New Roman" w:hAnsi="Times New Roman"/>
          <w:sz w:val="26"/>
          <w:szCs w:val="26"/>
        </w:rPr>
        <w:t>снижени</w:t>
      </w:r>
      <w:r>
        <w:rPr>
          <w:rFonts w:ascii="Times New Roman" w:hAnsi="Times New Roman"/>
          <w:sz w:val="26"/>
          <w:szCs w:val="26"/>
        </w:rPr>
        <w:t>и</w:t>
      </w:r>
      <w:r w:rsidRPr="00C713B4">
        <w:rPr>
          <w:rFonts w:ascii="Times New Roman" w:hAnsi="Times New Roman"/>
          <w:sz w:val="26"/>
          <w:szCs w:val="26"/>
        </w:rPr>
        <w:t xml:space="preserve"> темпов роста оборота розничной торговли, обусловлен</w:t>
      </w:r>
      <w:r>
        <w:rPr>
          <w:rFonts w:ascii="Times New Roman" w:hAnsi="Times New Roman"/>
          <w:sz w:val="26"/>
          <w:szCs w:val="26"/>
        </w:rPr>
        <w:t>о</w:t>
      </w:r>
      <w:r w:rsidRPr="00C713B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713B4">
        <w:rPr>
          <w:rFonts w:ascii="Times New Roman" w:hAnsi="Times New Roman"/>
          <w:sz w:val="26"/>
          <w:szCs w:val="26"/>
        </w:rPr>
        <w:t>нестабильным  спросом</w:t>
      </w:r>
      <w:proofErr w:type="gramEnd"/>
      <w:r w:rsidRPr="00C713B4">
        <w:rPr>
          <w:rFonts w:ascii="Times New Roman" w:hAnsi="Times New Roman"/>
          <w:sz w:val="26"/>
          <w:szCs w:val="26"/>
        </w:rPr>
        <w:t xml:space="preserve"> населения на товары, не являющимися жизненно необходимыми,  снижением покупательной способности  вследствие повышения цен в условиях роста инфляции.</w:t>
      </w:r>
    </w:p>
    <w:p w:rsidR="00C713B4" w:rsidRDefault="00C713B4" w:rsidP="002D0D78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713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прогнозном периоде будет наблюдаться положительная динамика роста оборота розничной торговли. На это будет оказывать </w:t>
      </w:r>
      <w:proofErr w:type="gramStart"/>
      <w:r w:rsidRPr="00C713B4">
        <w:rPr>
          <w:rFonts w:ascii="Times New Roman" w:eastAsia="Calibri" w:hAnsi="Times New Roman" w:cs="Times New Roman"/>
          <w:sz w:val="26"/>
          <w:szCs w:val="26"/>
          <w:lang w:eastAsia="en-US"/>
        </w:rPr>
        <w:t>влияние  устойчивый</w:t>
      </w:r>
      <w:proofErr w:type="gramEnd"/>
      <w:r w:rsidRPr="00C713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рост численности постоянного и временного населения, что обеспечит рост потребительского спроса, высокий уровень среднемесячной заработной платы, активное развитие новых форматов торговли и торговой инфраструктуры, стремление </w:t>
      </w:r>
      <w:r w:rsidR="00DF52BD">
        <w:rPr>
          <w:rFonts w:ascii="Times New Roman" w:eastAsia="Calibri" w:hAnsi="Times New Roman" w:cs="Times New Roman"/>
          <w:sz w:val="26"/>
          <w:szCs w:val="26"/>
          <w:lang w:eastAsia="en-US"/>
        </w:rPr>
        <w:t>к оптимизации издержек</w:t>
      </w:r>
      <w:r w:rsidRPr="00C713B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расширение ассортиментов товаров и развитие сервисов, привлечение дополнительных потребителей из соседних районов, транспортная </w:t>
      </w:r>
      <w:r w:rsidRPr="00C713B4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доступность торговых точек.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Это повлечет увеличение оборота розничной торговли до 500 993,0 млн. руб.</w:t>
      </w:r>
    </w:p>
    <w:p w:rsidR="006E792A" w:rsidRDefault="009C2863" w:rsidP="006E792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2024</w:t>
      </w:r>
      <w:r w:rsidR="000E01AB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 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обеспеченность населения площадью торговых объектов состав</w:t>
      </w:r>
      <w:r w:rsidR="00C01133" w:rsidRPr="0026392D">
        <w:rPr>
          <w:rFonts w:ascii="Times New Roman" w:eastAsia="Times New Roman" w:hAnsi="Times New Roman" w:cs="Times New Roman"/>
          <w:bCs/>
          <w:sz w:val="26"/>
          <w:szCs w:val="26"/>
        </w:rPr>
        <w:t>ила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733E5" w:rsidRPr="0026392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F805E1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1733E5" w:rsidRPr="0026392D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21</w:t>
      </w:r>
      <w:r w:rsidR="001733E5"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9F0ED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0EDA">
        <w:rPr>
          <w:rFonts w:ascii="Times New Roman" w:eastAsia="Times New Roman" w:hAnsi="Times New Roman" w:cs="Times New Roman"/>
          <w:bCs/>
          <w:sz w:val="26"/>
          <w:szCs w:val="26"/>
        </w:rPr>
        <w:t>кв.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proofErr w:type="spellEnd"/>
      <w:r w:rsidR="009F0ED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1000 чел.</w:t>
      </w:r>
      <w:r w:rsidR="006E792A" w:rsidRPr="006E792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E792A" w:rsidRPr="0026392D" w:rsidRDefault="006E792A" w:rsidP="006E792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По оценке в 202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 обеспеченность населения площадью торговых объектов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увеличится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и составит 2 4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75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кв.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1000 че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л., в прогнозном периоде до 2028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возрастет до 2 4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84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1000 чел.</w:t>
      </w:r>
    </w:p>
    <w:p w:rsidR="009403E2" w:rsidRPr="0026392D" w:rsidRDefault="000E01AB" w:rsidP="002D0D7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E01AB">
        <w:t xml:space="preserve"> </w:t>
      </w:r>
      <w:r w:rsidRPr="000E01AB">
        <w:rPr>
          <w:rFonts w:ascii="Times New Roman" w:eastAsia="Times New Roman" w:hAnsi="Times New Roman" w:cs="Times New Roman"/>
          <w:bCs/>
          <w:sz w:val="26"/>
          <w:szCs w:val="26"/>
        </w:rPr>
        <w:t>По итогам мониторинга торговых объектов предприятий розничной торговли на конец 2024 года площадь объектов торговли составила 825,6 кв. м.</w:t>
      </w:r>
      <w:r w:rsidRPr="000E01AB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110848" w:rsidRDefault="009C2863" w:rsidP="002D0D7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По оценке 2025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площадь торговых объектов предприятий розничной торговли составит </w:t>
      </w:r>
      <w:r w:rsidR="001733E5" w:rsidRPr="0026392D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60,5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тыс. </w:t>
      </w:r>
      <w:proofErr w:type="spellStart"/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кв.м</w:t>
      </w:r>
      <w:proofErr w:type="spellEnd"/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., в прогнозном периоде –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914</w:t>
      </w:r>
      <w:r w:rsidR="001733E5"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тыс. </w:t>
      </w:r>
      <w:proofErr w:type="spellStart"/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кв.м</w:t>
      </w:r>
      <w:proofErr w:type="spellEnd"/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0E01AB" w:rsidRPr="000E01AB">
        <w:rPr>
          <w:rFonts w:ascii="Times New Roman" w:eastAsia="Times New Roman" w:hAnsi="Times New Roman" w:cs="Times New Roman"/>
          <w:bCs/>
          <w:sz w:val="26"/>
          <w:szCs w:val="26"/>
        </w:rPr>
        <w:t>В 1 полугодии 2025 года введено 29 торговых объектов предприятий розничной торговли общей площадью 2,3 тыс. кв. м. До конца 2025</w:t>
      </w:r>
      <w:r w:rsidR="00DF52B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E01AB" w:rsidRPr="000E01AB">
        <w:rPr>
          <w:rFonts w:ascii="Times New Roman" w:eastAsia="Times New Roman" w:hAnsi="Times New Roman" w:cs="Times New Roman"/>
          <w:bCs/>
          <w:sz w:val="26"/>
          <w:szCs w:val="26"/>
        </w:rPr>
        <w:t xml:space="preserve">г. планируется к вводу </w:t>
      </w:r>
      <w:r w:rsidR="00110848">
        <w:rPr>
          <w:rFonts w:ascii="Times New Roman" w:eastAsia="Times New Roman" w:hAnsi="Times New Roman" w:cs="Times New Roman"/>
          <w:bCs/>
          <w:sz w:val="26"/>
          <w:szCs w:val="26"/>
        </w:rPr>
        <w:t xml:space="preserve">в эксплуатацию 32,6 тыс. кв. м. </w:t>
      </w:r>
      <w:r w:rsidR="000E01AB" w:rsidRPr="000E01AB">
        <w:rPr>
          <w:rFonts w:ascii="Times New Roman" w:eastAsia="Times New Roman" w:hAnsi="Times New Roman" w:cs="Times New Roman"/>
          <w:bCs/>
          <w:sz w:val="26"/>
          <w:szCs w:val="26"/>
        </w:rPr>
        <w:t xml:space="preserve">Одним из крупных объектов планируется ввод трехэтажного Многофункционального сервисного центра ООО «ЭКТО» общей площадью более 28 тысяч кв. метров. </w:t>
      </w:r>
    </w:p>
    <w:p w:rsidR="009403E2" w:rsidRPr="0026392D" w:rsidRDefault="009403E2" w:rsidP="002D0D7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По оценке в 202</w:t>
      </w:r>
      <w:r w:rsidR="00057952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 обеспеченность населения площадью торговых объектов 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увеличится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и составит 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> 4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75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9F0EDA">
        <w:rPr>
          <w:rFonts w:ascii="Times New Roman" w:eastAsia="Times New Roman" w:hAnsi="Times New Roman" w:cs="Times New Roman"/>
          <w:bCs/>
          <w:sz w:val="26"/>
          <w:szCs w:val="26"/>
        </w:rPr>
        <w:t xml:space="preserve"> кв.</w:t>
      </w:r>
      <w:r w:rsidR="00DF52B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м</w:t>
      </w:r>
      <w:r w:rsidR="009F0ED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1000 че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л., в прогнозном периоде до 2028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возрастет до 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>2 4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84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кв.м</w:t>
      </w:r>
      <w:proofErr w:type="spellEnd"/>
      <w:r w:rsidR="009F0ED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1000 чел.</w:t>
      </w:r>
    </w:p>
    <w:p w:rsidR="006E792A" w:rsidRDefault="009403E2" w:rsidP="006E792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В 202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 площадь объектов оптовой торговли </w:t>
      </w:r>
      <w:r w:rsidR="007A2F6D" w:rsidRPr="0026392D">
        <w:rPr>
          <w:rFonts w:ascii="Times New Roman" w:eastAsia="Times New Roman" w:hAnsi="Times New Roman" w:cs="Times New Roman"/>
          <w:bCs/>
          <w:sz w:val="26"/>
          <w:szCs w:val="26"/>
        </w:rPr>
        <w:t>увеличилась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сравнению с 202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годом </w:t>
      </w:r>
      <w:r w:rsidR="007A2F6D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7A2F6D"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7A2F6D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тыс. </w:t>
      </w:r>
      <w:proofErr w:type="spellStart"/>
      <w:r w:rsidR="007A2F6D" w:rsidRPr="0026392D">
        <w:rPr>
          <w:rFonts w:ascii="Times New Roman" w:eastAsia="Times New Roman" w:hAnsi="Times New Roman" w:cs="Times New Roman"/>
          <w:bCs/>
          <w:sz w:val="26"/>
          <w:szCs w:val="26"/>
        </w:rPr>
        <w:t>кв.м</w:t>
      </w:r>
      <w:proofErr w:type="spellEnd"/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6E792A">
        <w:rPr>
          <w:rFonts w:ascii="Times New Roman" w:eastAsia="Times New Roman" w:hAnsi="Times New Roman" w:cs="Times New Roman"/>
          <w:bCs/>
          <w:sz w:val="26"/>
          <w:szCs w:val="26"/>
        </w:rPr>
        <w:t xml:space="preserve"> -</w:t>
      </w:r>
      <w:r w:rsidR="006E792A" w:rsidRPr="006E792A">
        <w:rPr>
          <w:rFonts w:ascii="Times New Roman" w:eastAsia="Times New Roman" w:hAnsi="Times New Roman" w:cs="Times New Roman"/>
          <w:bCs/>
          <w:sz w:val="26"/>
          <w:szCs w:val="26"/>
        </w:rPr>
        <w:t xml:space="preserve"> введен в эксплуатацию склад ООО "</w:t>
      </w:r>
      <w:proofErr w:type="spellStart"/>
      <w:r w:rsidR="006E792A" w:rsidRPr="006E792A">
        <w:rPr>
          <w:rFonts w:ascii="Times New Roman" w:eastAsia="Times New Roman" w:hAnsi="Times New Roman" w:cs="Times New Roman"/>
          <w:bCs/>
          <w:sz w:val="26"/>
          <w:szCs w:val="26"/>
        </w:rPr>
        <w:t>Баракат</w:t>
      </w:r>
      <w:proofErr w:type="spellEnd"/>
      <w:r w:rsidR="006E792A" w:rsidRPr="006E792A">
        <w:rPr>
          <w:rFonts w:ascii="Times New Roman" w:eastAsia="Times New Roman" w:hAnsi="Times New Roman" w:cs="Times New Roman"/>
          <w:bCs/>
          <w:sz w:val="26"/>
          <w:szCs w:val="26"/>
        </w:rPr>
        <w:t>" г</w:t>
      </w:r>
      <w:r w:rsidR="006E792A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рупп в </w:t>
      </w:r>
      <w:proofErr w:type="spellStart"/>
      <w:r w:rsidR="006E792A">
        <w:rPr>
          <w:rFonts w:ascii="Times New Roman" w:eastAsia="Times New Roman" w:hAnsi="Times New Roman" w:cs="Times New Roman"/>
          <w:bCs/>
          <w:sz w:val="26"/>
          <w:szCs w:val="26"/>
        </w:rPr>
        <w:t>рп</w:t>
      </w:r>
      <w:proofErr w:type="spellEnd"/>
      <w:r w:rsidR="006E792A">
        <w:rPr>
          <w:rFonts w:ascii="Times New Roman" w:eastAsia="Times New Roman" w:hAnsi="Times New Roman" w:cs="Times New Roman"/>
          <w:bCs/>
          <w:sz w:val="26"/>
          <w:szCs w:val="26"/>
        </w:rPr>
        <w:t>. Нахабино.</w:t>
      </w:r>
    </w:p>
    <w:p w:rsidR="006E792A" w:rsidRDefault="007A2F6D" w:rsidP="002D0D7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E792A" w:rsidRPr="006E792A">
        <w:rPr>
          <w:rFonts w:ascii="Times New Roman" w:eastAsia="Times New Roman" w:hAnsi="Times New Roman" w:cs="Times New Roman"/>
          <w:bCs/>
          <w:sz w:val="26"/>
          <w:szCs w:val="26"/>
        </w:rPr>
        <w:t xml:space="preserve">Сдерживающим фактором развития оптовой торговли является отсутствие необходимых земельных участков для размещения объектов данной направленности. </w:t>
      </w:r>
      <w:r w:rsidR="006E792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9403E2" w:rsidRDefault="006E792A" w:rsidP="002D0D7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По оценке</w:t>
      </w:r>
      <w:r w:rsidR="00E05A2D"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площадь объектов оптовой торговли в 202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 составит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2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68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>,8 тыс. </w:t>
      </w:r>
      <w:proofErr w:type="spellStart"/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кв.м</w:t>
      </w:r>
      <w:proofErr w:type="spellEnd"/>
      <w:r w:rsidR="009F0ED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, в прогнозном периоде к 202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 – 3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01</w:t>
      </w:r>
      <w:r w:rsidR="00D4063B" w:rsidRPr="0026392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BB4A06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 xml:space="preserve"> тыс. </w:t>
      </w:r>
      <w:proofErr w:type="spellStart"/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кв.м</w:t>
      </w:r>
      <w:proofErr w:type="spellEnd"/>
      <w:r w:rsidR="009403E2" w:rsidRPr="0026392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A30ED9" w:rsidRPr="00C9104B" w:rsidRDefault="00A30ED9" w:rsidP="002D0D7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A30ED9" w:rsidRPr="00C9104B" w:rsidSect="003B32DE">
      <w:footerReference w:type="default" r:id="rId8"/>
      <w:pgSz w:w="11906" w:h="16838"/>
      <w:pgMar w:top="964" w:right="709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5B8" w:rsidRDefault="008475B8" w:rsidP="00F55EDD">
      <w:pPr>
        <w:spacing w:after="0" w:line="240" w:lineRule="auto"/>
      </w:pPr>
      <w:r>
        <w:separator/>
      </w:r>
    </w:p>
  </w:endnote>
  <w:endnote w:type="continuationSeparator" w:id="0">
    <w:p w:rsidR="008475B8" w:rsidRDefault="008475B8" w:rsidP="00F5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2073"/>
    </w:sdtPr>
    <w:sdtEndPr/>
    <w:sdtContent>
      <w:p w:rsidR="00216492" w:rsidRDefault="0021649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18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16492" w:rsidRDefault="002164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5B8" w:rsidRDefault="008475B8" w:rsidP="00F55EDD">
      <w:pPr>
        <w:spacing w:after="0" w:line="240" w:lineRule="auto"/>
      </w:pPr>
      <w:r>
        <w:separator/>
      </w:r>
    </w:p>
  </w:footnote>
  <w:footnote w:type="continuationSeparator" w:id="0">
    <w:p w:rsidR="008475B8" w:rsidRDefault="008475B8" w:rsidP="00F55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4D50"/>
    <w:multiLevelType w:val="hybridMultilevel"/>
    <w:tmpl w:val="805A9F36"/>
    <w:lvl w:ilvl="0" w:tplc="64A80AD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233823"/>
    <w:multiLevelType w:val="hybridMultilevel"/>
    <w:tmpl w:val="EE3C3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B6"/>
    <w:rsid w:val="0000211E"/>
    <w:rsid w:val="0000255E"/>
    <w:rsid w:val="00002918"/>
    <w:rsid w:val="00012D80"/>
    <w:rsid w:val="0001306B"/>
    <w:rsid w:val="0001514F"/>
    <w:rsid w:val="000171F1"/>
    <w:rsid w:val="00017BAE"/>
    <w:rsid w:val="00021527"/>
    <w:rsid w:val="00021542"/>
    <w:rsid w:val="000219A7"/>
    <w:rsid w:val="00026286"/>
    <w:rsid w:val="0002698E"/>
    <w:rsid w:val="00026D9C"/>
    <w:rsid w:val="00027D0F"/>
    <w:rsid w:val="00033083"/>
    <w:rsid w:val="00035509"/>
    <w:rsid w:val="0003628A"/>
    <w:rsid w:val="000367E1"/>
    <w:rsid w:val="00037EA3"/>
    <w:rsid w:val="00043EBC"/>
    <w:rsid w:val="00044DA5"/>
    <w:rsid w:val="00045722"/>
    <w:rsid w:val="000459F2"/>
    <w:rsid w:val="00045F5E"/>
    <w:rsid w:val="00046289"/>
    <w:rsid w:val="00050B7D"/>
    <w:rsid w:val="00050EFE"/>
    <w:rsid w:val="00051B08"/>
    <w:rsid w:val="00051CC1"/>
    <w:rsid w:val="00052B8D"/>
    <w:rsid w:val="00054FDC"/>
    <w:rsid w:val="00057952"/>
    <w:rsid w:val="0006337F"/>
    <w:rsid w:val="000672D7"/>
    <w:rsid w:val="00070BFF"/>
    <w:rsid w:val="0007118E"/>
    <w:rsid w:val="00072ACC"/>
    <w:rsid w:val="00080849"/>
    <w:rsid w:val="000831A3"/>
    <w:rsid w:val="00084DE2"/>
    <w:rsid w:val="000867A0"/>
    <w:rsid w:val="000870BF"/>
    <w:rsid w:val="00090C90"/>
    <w:rsid w:val="00090EE0"/>
    <w:rsid w:val="00093777"/>
    <w:rsid w:val="00095104"/>
    <w:rsid w:val="00097D22"/>
    <w:rsid w:val="000A001D"/>
    <w:rsid w:val="000A15CE"/>
    <w:rsid w:val="000A1AFB"/>
    <w:rsid w:val="000A5ED7"/>
    <w:rsid w:val="000A606F"/>
    <w:rsid w:val="000A6BAA"/>
    <w:rsid w:val="000A7613"/>
    <w:rsid w:val="000B4B52"/>
    <w:rsid w:val="000C0A94"/>
    <w:rsid w:val="000C23B0"/>
    <w:rsid w:val="000C4733"/>
    <w:rsid w:val="000C646D"/>
    <w:rsid w:val="000C74D2"/>
    <w:rsid w:val="000D2E9B"/>
    <w:rsid w:val="000D5E5A"/>
    <w:rsid w:val="000D6714"/>
    <w:rsid w:val="000E01AB"/>
    <w:rsid w:val="000E130E"/>
    <w:rsid w:val="000E4C43"/>
    <w:rsid w:val="000E5D37"/>
    <w:rsid w:val="000F04D0"/>
    <w:rsid w:val="000F5C00"/>
    <w:rsid w:val="000F7285"/>
    <w:rsid w:val="001007AA"/>
    <w:rsid w:val="00102D47"/>
    <w:rsid w:val="00102EEE"/>
    <w:rsid w:val="001032A8"/>
    <w:rsid w:val="00103D4B"/>
    <w:rsid w:val="00106362"/>
    <w:rsid w:val="001071AD"/>
    <w:rsid w:val="00110848"/>
    <w:rsid w:val="00110B0D"/>
    <w:rsid w:val="001118CF"/>
    <w:rsid w:val="00113781"/>
    <w:rsid w:val="001137EB"/>
    <w:rsid w:val="00114842"/>
    <w:rsid w:val="00114C84"/>
    <w:rsid w:val="00122301"/>
    <w:rsid w:val="00122BA4"/>
    <w:rsid w:val="00123A50"/>
    <w:rsid w:val="001244D7"/>
    <w:rsid w:val="001248DB"/>
    <w:rsid w:val="001253C7"/>
    <w:rsid w:val="00125CAB"/>
    <w:rsid w:val="0013141E"/>
    <w:rsid w:val="0013218A"/>
    <w:rsid w:val="0013360B"/>
    <w:rsid w:val="00133CB3"/>
    <w:rsid w:val="00135434"/>
    <w:rsid w:val="00135C81"/>
    <w:rsid w:val="001373ED"/>
    <w:rsid w:val="0015078E"/>
    <w:rsid w:val="00150EEE"/>
    <w:rsid w:val="00152770"/>
    <w:rsid w:val="00154928"/>
    <w:rsid w:val="001558E8"/>
    <w:rsid w:val="0015670F"/>
    <w:rsid w:val="00157670"/>
    <w:rsid w:val="00157B47"/>
    <w:rsid w:val="001616E8"/>
    <w:rsid w:val="00162C88"/>
    <w:rsid w:val="0016345E"/>
    <w:rsid w:val="001733E5"/>
    <w:rsid w:val="001737C7"/>
    <w:rsid w:val="00175837"/>
    <w:rsid w:val="00177A15"/>
    <w:rsid w:val="0018183D"/>
    <w:rsid w:val="001839EF"/>
    <w:rsid w:val="00185566"/>
    <w:rsid w:val="00185FBB"/>
    <w:rsid w:val="00186A9A"/>
    <w:rsid w:val="00186C6B"/>
    <w:rsid w:val="001879FE"/>
    <w:rsid w:val="00194AFE"/>
    <w:rsid w:val="00195638"/>
    <w:rsid w:val="00196AEA"/>
    <w:rsid w:val="001A045D"/>
    <w:rsid w:val="001A08ED"/>
    <w:rsid w:val="001A2481"/>
    <w:rsid w:val="001A317C"/>
    <w:rsid w:val="001A4025"/>
    <w:rsid w:val="001A4858"/>
    <w:rsid w:val="001A586F"/>
    <w:rsid w:val="001B0EAB"/>
    <w:rsid w:val="001B2458"/>
    <w:rsid w:val="001B6E90"/>
    <w:rsid w:val="001C1E37"/>
    <w:rsid w:val="001C38D5"/>
    <w:rsid w:val="001D0BB2"/>
    <w:rsid w:val="001D0BF8"/>
    <w:rsid w:val="001D4A11"/>
    <w:rsid w:val="001D5718"/>
    <w:rsid w:val="001D71A7"/>
    <w:rsid w:val="001E23C2"/>
    <w:rsid w:val="001E622D"/>
    <w:rsid w:val="001E74ED"/>
    <w:rsid w:val="001E754F"/>
    <w:rsid w:val="001F093C"/>
    <w:rsid w:val="001F1EA7"/>
    <w:rsid w:val="001F2E33"/>
    <w:rsid w:val="001F386D"/>
    <w:rsid w:val="001F71C2"/>
    <w:rsid w:val="001F76E3"/>
    <w:rsid w:val="002010F4"/>
    <w:rsid w:val="00202385"/>
    <w:rsid w:val="002045B1"/>
    <w:rsid w:val="002070AA"/>
    <w:rsid w:val="00212F57"/>
    <w:rsid w:val="0021307B"/>
    <w:rsid w:val="00213B46"/>
    <w:rsid w:val="00215ACF"/>
    <w:rsid w:val="00216492"/>
    <w:rsid w:val="0021653D"/>
    <w:rsid w:val="002209D5"/>
    <w:rsid w:val="00222AE7"/>
    <w:rsid w:val="00224957"/>
    <w:rsid w:val="00225BF5"/>
    <w:rsid w:val="00234478"/>
    <w:rsid w:val="00237D11"/>
    <w:rsid w:val="00240087"/>
    <w:rsid w:val="002403DF"/>
    <w:rsid w:val="0024070F"/>
    <w:rsid w:val="0024114A"/>
    <w:rsid w:val="00241940"/>
    <w:rsid w:val="0024403D"/>
    <w:rsid w:val="002512D7"/>
    <w:rsid w:val="002555C5"/>
    <w:rsid w:val="00255BE6"/>
    <w:rsid w:val="00257CEA"/>
    <w:rsid w:val="002600A2"/>
    <w:rsid w:val="0026017D"/>
    <w:rsid w:val="002613AA"/>
    <w:rsid w:val="00262AD5"/>
    <w:rsid w:val="0026392D"/>
    <w:rsid w:val="0026406C"/>
    <w:rsid w:val="00264F06"/>
    <w:rsid w:val="00265266"/>
    <w:rsid w:val="00266F50"/>
    <w:rsid w:val="00267638"/>
    <w:rsid w:val="00270133"/>
    <w:rsid w:val="00272862"/>
    <w:rsid w:val="0027328F"/>
    <w:rsid w:val="002742AA"/>
    <w:rsid w:val="002760DA"/>
    <w:rsid w:val="00276DEB"/>
    <w:rsid w:val="0028036B"/>
    <w:rsid w:val="00280E2D"/>
    <w:rsid w:val="00283B57"/>
    <w:rsid w:val="00283CF5"/>
    <w:rsid w:val="00284028"/>
    <w:rsid w:val="00286846"/>
    <w:rsid w:val="002960EB"/>
    <w:rsid w:val="00296C15"/>
    <w:rsid w:val="0029716C"/>
    <w:rsid w:val="002973FC"/>
    <w:rsid w:val="002A4C73"/>
    <w:rsid w:val="002A6063"/>
    <w:rsid w:val="002A7A0E"/>
    <w:rsid w:val="002B2CF1"/>
    <w:rsid w:val="002C01AC"/>
    <w:rsid w:val="002C16C7"/>
    <w:rsid w:val="002C1A14"/>
    <w:rsid w:val="002C301E"/>
    <w:rsid w:val="002C31D4"/>
    <w:rsid w:val="002C6A5D"/>
    <w:rsid w:val="002C729E"/>
    <w:rsid w:val="002C7D97"/>
    <w:rsid w:val="002D0D78"/>
    <w:rsid w:val="002D153F"/>
    <w:rsid w:val="002D1E4A"/>
    <w:rsid w:val="002D1E52"/>
    <w:rsid w:val="002D3F0B"/>
    <w:rsid w:val="002D633E"/>
    <w:rsid w:val="002D6404"/>
    <w:rsid w:val="002E0DA5"/>
    <w:rsid w:val="002E197B"/>
    <w:rsid w:val="002E5CBA"/>
    <w:rsid w:val="002E5D10"/>
    <w:rsid w:val="002E67D1"/>
    <w:rsid w:val="002F12C1"/>
    <w:rsid w:val="002F207B"/>
    <w:rsid w:val="002F3613"/>
    <w:rsid w:val="002F5309"/>
    <w:rsid w:val="002F7CB7"/>
    <w:rsid w:val="00300178"/>
    <w:rsid w:val="003001FA"/>
    <w:rsid w:val="00300C09"/>
    <w:rsid w:val="00302440"/>
    <w:rsid w:val="00302E50"/>
    <w:rsid w:val="00303651"/>
    <w:rsid w:val="00304EDD"/>
    <w:rsid w:val="00312FD6"/>
    <w:rsid w:val="0031334A"/>
    <w:rsid w:val="00322672"/>
    <w:rsid w:val="00322905"/>
    <w:rsid w:val="003238A4"/>
    <w:rsid w:val="003254F3"/>
    <w:rsid w:val="0032565B"/>
    <w:rsid w:val="003256FC"/>
    <w:rsid w:val="003269F7"/>
    <w:rsid w:val="0033252A"/>
    <w:rsid w:val="00333721"/>
    <w:rsid w:val="00334696"/>
    <w:rsid w:val="003349C2"/>
    <w:rsid w:val="00337521"/>
    <w:rsid w:val="00340307"/>
    <w:rsid w:val="00342663"/>
    <w:rsid w:val="00342F6C"/>
    <w:rsid w:val="0034553C"/>
    <w:rsid w:val="00352541"/>
    <w:rsid w:val="0035562C"/>
    <w:rsid w:val="003566FD"/>
    <w:rsid w:val="00357629"/>
    <w:rsid w:val="003619AC"/>
    <w:rsid w:val="00365937"/>
    <w:rsid w:val="003702CD"/>
    <w:rsid w:val="003726A3"/>
    <w:rsid w:val="00372D7F"/>
    <w:rsid w:val="00372EFB"/>
    <w:rsid w:val="00373DB6"/>
    <w:rsid w:val="00374367"/>
    <w:rsid w:val="0037496F"/>
    <w:rsid w:val="00381570"/>
    <w:rsid w:val="00381918"/>
    <w:rsid w:val="00383B6A"/>
    <w:rsid w:val="0038583A"/>
    <w:rsid w:val="00386363"/>
    <w:rsid w:val="00387EE0"/>
    <w:rsid w:val="003902E8"/>
    <w:rsid w:val="003905EE"/>
    <w:rsid w:val="0039205F"/>
    <w:rsid w:val="003956D0"/>
    <w:rsid w:val="003A0683"/>
    <w:rsid w:val="003A282E"/>
    <w:rsid w:val="003A46A3"/>
    <w:rsid w:val="003A47BA"/>
    <w:rsid w:val="003A55B3"/>
    <w:rsid w:val="003A64B8"/>
    <w:rsid w:val="003B2910"/>
    <w:rsid w:val="003B32DE"/>
    <w:rsid w:val="003B40DF"/>
    <w:rsid w:val="003C169D"/>
    <w:rsid w:val="003C2502"/>
    <w:rsid w:val="003C2CDE"/>
    <w:rsid w:val="003C2FB4"/>
    <w:rsid w:val="003D1F31"/>
    <w:rsid w:val="003D4B29"/>
    <w:rsid w:val="003D56F8"/>
    <w:rsid w:val="003D61B3"/>
    <w:rsid w:val="003D7395"/>
    <w:rsid w:val="003E15E0"/>
    <w:rsid w:val="003E25DC"/>
    <w:rsid w:val="003E2BA7"/>
    <w:rsid w:val="003E338A"/>
    <w:rsid w:val="003E35D6"/>
    <w:rsid w:val="003E493C"/>
    <w:rsid w:val="003E7279"/>
    <w:rsid w:val="003E7EE6"/>
    <w:rsid w:val="003F059E"/>
    <w:rsid w:val="003F2A15"/>
    <w:rsid w:val="003F4C8C"/>
    <w:rsid w:val="003F60E1"/>
    <w:rsid w:val="003F7DE0"/>
    <w:rsid w:val="00401F45"/>
    <w:rsid w:val="00402AC9"/>
    <w:rsid w:val="0040427D"/>
    <w:rsid w:val="00407A28"/>
    <w:rsid w:val="00411F50"/>
    <w:rsid w:val="00414421"/>
    <w:rsid w:val="00416D54"/>
    <w:rsid w:val="00420B2A"/>
    <w:rsid w:val="00420B63"/>
    <w:rsid w:val="0042157E"/>
    <w:rsid w:val="00423F6D"/>
    <w:rsid w:val="0042500C"/>
    <w:rsid w:val="004261CF"/>
    <w:rsid w:val="00426B8B"/>
    <w:rsid w:val="0042773A"/>
    <w:rsid w:val="004300E9"/>
    <w:rsid w:val="0043202F"/>
    <w:rsid w:val="004338E0"/>
    <w:rsid w:val="00435DF4"/>
    <w:rsid w:val="00435ED2"/>
    <w:rsid w:val="00440990"/>
    <w:rsid w:val="0044349B"/>
    <w:rsid w:val="00443C6C"/>
    <w:rsid w:val="00445678"/>
    <w:rsid w:val="00446896"/>
    <w:rsid w:val="004477D0"/>
    <w:rsid w:val="004529C2"/>
    <w:rsid w:val="00452AC4"/>
    <w:rsid w:val="00452FF4"/>
    <w:rsid w:val="00454469"/>
    <w:rsid w:val="00454CF5"/>
    <w:rsid w:val="004569E9"/>
    <w:rsid w:val="00456C74"/>
    <w:rsid w:val="00461B8B"/>
    <w:rsid w:val="00462549"/>
    <w:rsid w:val="00463D12"/>
    <w:rsid w:val="00465811"/>
    <w:rsid w:val="00466E47"/>
    <w:rsid w:val="004721A9"/>
    <w:rsid w:val="00473B2B"/>
    <w:rsid w:val="00477101"/>
    <w:rsid w:val="00481518"/>
    <w:rsid w:val="004840BE"/>
    <w:rsid w:val="0048422B"/>
    <w:rsid w:val="004859E8"/>
    <w:rsid w:val="00493A2E"/>
    <w:rsid w:val="00494D1F"/>
    <w:rsid w:val="00495938"/>
    <w:rsid w:val="00496B99"/>
    <w:rsid w:val="00496DB7"/>
    <w:rsid w:val="004975CC"/>
    <w:rsid w:val="004A51CD"/>
    <w:rsid w:val="004A721D"/>
    <w:rsid w:val="004A7566"/>
    <w:rsid w:val="004C421A"/>
    <w:rsid w:val="004C6CA2"/>
    <w:rsid w:val="004D040D"/>
    <w:rsid w:val="004D0D9F"/>
    <w:rsid w:val="004D1D13"/>
    <w:rsid w:val="004D5F7E"/>
    <w:rsid w:val="004E0A97"/>
    <w:rsid w:val="004E0E3C"/>
    <w:rsid w:val="004E1C9C"/>
    <w:rsid w:val="004E385E"/>
    <w:rsid w:val="004E496C"/>
    <w:rsid w:val="004E4AC7"/>
    <w:rsid w:val="004E4DFA"/>
    <w:rsid w:val="004E6CD5"/>
    <w:rsid w:val="004E6E16"/>
    <w:rsid w:val="004E78F7"/>
    <w:rsid w:val="004F10FC"/>
    <w:rsid w:val="004F2067"/>
    <w:rsid w:val="004F2BAC"/>
    <w:rsid w:val="004F35BA"/>
    <w:rsid w:val="004F5942"/>
    <w:rsid w:val="004F5B7B"/>
    <w:rsid w:val="004F639B"/>
    <w:rsid w:val="004F7306"/>
    <w:rsid w:val="0050017F"/>
    <w:rsid w:val="005010E8"/>
    <w:rsid w:val="00504ACE"/>
    <w:rsid w:val="00504C42"/>
    <w:rsid w:val="00507212"/>
    <w:rsid w:val="0050729D"/>
    <w:rsid w:val="0050782C"/>
    <w:rsid w:val="005207C6"/>
    <w:rsid w:val="00520FA0"/>
    <w:rsid w:val="0052312E"/>
    <w:rsid w:val="00530055"/>
    <w:rsid w:val="00534CFF"/>
    <w:rsid w:val="005360BB"/>
    <w:rsid w:val="00541AB9"/>
    <w:rsid w:val="00541EA9"/>
    <w:rsid w:val="005456CA"/>
    <w:rsid w:val="0054726F"/>
    <w:rsid w:val="00550024"/>
    <w:rsid w:val="00550E5F"/>
    <w:rsid w:val="0055137F"/>
    <w:rsid w:val="005521BC"/>
    <w:rsid w:val="00552AAC"/>
    <w:rsid w:val="0055421A"/>
    <w:rsid w:val="005544C0"/>
    <w:rsid w:val="00556375"/>
    <w:rsid w:val="00557B5F"/>
    <w:rsid w:val="00566768"/>
    <w:rsid w:val="00570AF5"/>
    <w:rsid w:val="0057119D"/>
    <w:rsid w:val="00571F94"/>
    <w:rsid w:val="0057205F"/>
    <w:rsid w:val="00574BED"/>
    <w:rsid w:val="00574F43"/>
    <w:rsid w:val="005763BE"/>
    <w:rsid w:val="0057772B"/>
    <w:rsid w:val="00577FD7"/>
    <w:rsid w:val="0058350F"/>
    <w:rsid w:val="00584335"/>
    <w:rsid w:val="00584B44"/>
    <w:rsid w:val="00584CCC"/>
    <w:rsid w:val="00585A71"/>
    <w:rsid w:val="005861DB"/>
    <w:rsid w:val="00586708"/>
    <w:rsid w:val="00591030"/>
    <w:rsid w:val="005935AA"/>
    <w:rsid w:val="0059527A"/>
    <w:rsid w:val="005952F7"/>
    <w:rsid w:val="00595557"/>
    <w:rsid w:val="00595874"/>
    <w:rsid w:val="00596B75"/>
    <w:rsid w:val="00597DD1"/>
    <w:rsid w:val="005A16E6"/>
    <w:rsid w:val="005A1ACA"/>
    <w:rsid w:val="005A2757"/>
    <w:rsid w:val="005A4230"/>
    <w:rsid w:val="005A591B"/>
    <w:rsid w:val="005A608D"/>
    <w:rsid w:val="005A711C"/>
    <w:rsid w:val="005B19D2"/>
    <w:rsid w:val="005B6074"/>
    <w:rsid w:val="005B6CE7"/>
    <w:rsid w:val="005B7383"/>
    <w:rsid w:val="005C1DD2"/>
    <w:rsid w:val="005C6637"/>
    <w:rsid w:val="005C6659"/>
    <w:rsid w:val="005D080B"/>
    <w:rsid w:val="005D1705"/>
    <w:rsid w:val="005D1C43"/>
    <w:rsid w:val="005D3934"/>
    <w:rsid w:val="005D4B36"/>
    <w:rsid w:val="005D6B62"/>
    <w:rsid w:val="005D7452"/>
    <w:rsid w:val="005E19ED"/>
    <w:rsid w:val="005E238B"/>
    <w:rsid w:val="005E2717"/>
    <w:rsid w:val="005E7ADD"/>
    <w:rsid w:val="005F1C23"/>
    <w:rsid w:val="005F2694"/>
    <w:rsid w:val="005F28DB"/>
    <w:rsid w:val="005F2F3E"/>
    <w:rsid w:val="005F4421"/>
    <w:rsid w:val="005F5B1A"/>
    <w:rsid w:val="00601CB8"/>
    <w:rsid w:val="00601D5C"/>
    <w:rsid w:val="00604C29"/>
    <w:rsid w:val="0060530D"/>
    <w:rsid w:val="006110A7"/>
    <w:rsid w:val="006121C3"/>
    <w:rsid w:val="00613EF3"/>
    <w:rsid w:val="006141EB"/>
    <w:rsid w:val="0061560F"/>
    <w:rsid w:val="00617B2B"/>
    <w:rsid w:val="00620EF9"/>
    <w:rsid w:val="00622C86"/>
    <w:rsid w:val="00622CCA"/>
    <w:rsid w:val="00626CDB"/>
    <w:rsid w:val="00626F59"/>
    <w:rsid w:val="006271F4"/>
    <w:rsid w:val="006359B0"/>
    <w:rsid w:val="006360E6"/>
    <w:rsid w:val="00641A36"/>
    <w:rsid w:val="00642C8D"/>
    <w:rsid w:val="00645A8B"/>
    <w:rsid w:val="006471A2"/>
    <w:rsid w:val="00650CF3"/>
    <w:rsid w:val="00651E79"/>
    <w:rsid w:val="006530A9"/>
    <w:rsid w:val="00654021"/>
    <w:rsid w:val="00655E44"/>
    <w:rsid w:val="00656151"/>
    <w:rsid w:val="006567EC"/>
    <w:rsid w:val="00660E07"/>
    <w:rsid w:val="00660EE9"/>
    <w:rsid w:val="00663E9A"/>
    <w:rsid w:val="00664F33"/>
    <w:rsid w:val="006664E9"/>
    <w:rsid w:val="006715DA"/>
    <w:rsid w:val="006734A3"/>
    <w:rsid w:val="00673F44"/>
    <w:rsid w:val="006758DC"/>
    <w:rsid w:val="00676BB5"/>
    <w:rsid w:val="00684312"/>
    <w:rsid w:val="00686441"/>
    <w:rsid w:val="00691C16"/>
    <w:rsid w:val="006932E0"/>
    <w:rsid w:val="00693D0F"/>
    <w:rsid w:val="00693D6C"/>
    <w:rsid w:val="00693FF3"/>
    <w:rsid w:val="006941E9"/>
    <w:rsid w:val="0069427C"/>
    <w:rsid w:val="00694808"/>
    <w:rsid w:val="00695A59"/>
    <w:rsid w:val="006A0744"/>
    <w:rsid w:val="006A3B30"/>
    <w:rsid w:val="006A4128"/>
    <w:rsid w:val="006A4F84"/>
    <w:rsid w:val="006A742D"/>
    <w:rsid w:val="006A7F41"/>
    <w:rsid w:val="006B39A5"/>
    <w:rsid w:val="006B4B23"/>
    <w:rsid w:val="006B5074"/>
    <w:rsid w:val="006B53E1"/>
    <w:rsid w:val="006C35A2"/>
    <w:rsid w:val="006C3632"/>
    <w:rsid w:val="006C5A55"/>
    <w:rsid w:val="006C6817"/>
    <w:rsid w:val="006C6DC1"/>
    <w:rsid w:val="006D2D83"/>
    <w:rsid w:val="006D2E17"/>
    <w:rsid w:val="006D5537"/>
    <w:rsid w:val="006D6218"/>
    <w:rsid w:val="006D66C5"/>
    <w:rsid w:val="006D66DC"/>
    <w:rsid w:val="006E0477"/>
    <w:rsid w:val="006E0EAA"/>
    <w:rsid w:val="006E1045"/>
    <w:rsid w:val="006E3C47"/>
    <w:rsid w:val="006E43F4"/>
    <w:rsid w:val="006E44E7"/>
    <w:rsid w:val="006E57D1"/>
    <w:rsid w:val="006E792A"/>
    <w:rsid w:val="006F0DC7"/>
    <w:rsid w:val="006F1F45"/>
    <w:rsid w:val="006F48F5"/>
    <w:rsid w:val="006F4AC9"/>
    <w:rsid w:val="006F5A3B"/>
    <w:rsid w:val="006F5C74"/>
    <w:rsid w:val="006F698C"/>
    <w:rsid w:val="006F78AC"/>
    <w:rsid w:val="0070474B"/>
    <w:rsid w:val="00704C21"/>
    <w:rsid w:val="00706CA4"/>
    <w:rsid w:val="00711C8F"/>
    <w:rsid w:val="00711F1F"/>
    <w:rsid w:val="00713623"/>
    <w:rsid w:val="00713CB0"/>
    <w:rsid w:val="00713F59"/>
    <w:rsid w:val="00716884"/>
    <w:rsid w:val="007219DD"/>
    <w:rsid w:val="0072451F"/>
    <w:rsid w:val="00726E93"/>
    <w:rsid w:val="00727B0E"/>
    <w:rsid w:val="00734AF2"/>
    <w:rsid w:val="00736A64"/>
    <w:rsid w:val="007509AE"/>
    <w:rsid w:val="00751F1F"/>
    <w:rsid w:val="007534D0"/>
    <w:rsid w:val="00754001"/>
    <w:rsid w:val="00755756"/>
    <w:rsid w:val="0075690C"/>
    <w:rsid w:val="00756BF7"/>
    <w:rsid w:val="007611A1"/>
    <w:rsid w:val="00761700"/>
    <w:rsid w:val="00763CB1"/>
    <w:rsid w:val="0076437D"/>
    <w:rsid w:val="00766D35"/>
    <w:rsid w:val="00767CAC"/>
    <w:rsid w:val="007701FD"/>
    <w:rsid w:val="00772D26"/>
    <w:rsid w:val="007739BD"/>
    <w:rsid w:val="00780448"/>
    <w:rsid w:val="00781DEC"/>
    <w:rsid w:val="00786A5B"/>
    <w:rsid w:val="00786B1C"/>
    <w:rsid w:val="00791E4E"/>
    <w:rsid w:val="00793C21"/>
    <w:rsid w:val="00795642"/>
    <w:rsid w:val="007A05FB"/>
    <w:rsid w:val="007A123E"/>
    <w:rsid w:val="007A2F6D"/>
    <w:rsid w:val="007A60B8"/>
    <w:rsid w:val="007A716B"/>
    <w:rsid w:val="007A7437"/>
    <w:rsid w:val="007B2283"/>
    <w:rsid w:val="007B376E"/>
    <w:rsid w:val="007B415C"/>
    <w:rsid w:val="007B5706"/>
    <w:rsid w:val="007B58F2"/>
    <w:rsid w:val="007B5DF5"/>
    <w:rsid w:val="007C1FA3"/>
    <w:rsid w:val="007D0723"/>
    <w:rsid w:val="007D2B9B"/>
    <w:rsid w:val="007D35E6"/>
    <w:rsid w:val="007D633B"/>
    <w:rsid w:val="007E0339"/>
    <w:rsid w:val="007E0515"/>
    <w:rsid w:val="007E231F"/>
    <w:rsid w:val="007E2800"/>
    <w:rsid w:val="007E3DCC"/>
    <w:rsid w:val="007E5191"/>
    <w:rsid w:val="007E7493"/>
    <w:rsid w:val="007F1E90"/>
    <w:rsid w:val="007F2B0B"/>
    <w:rsid w:val="007F2E2B"/>
    <w:rsid w:val="007F4913"/>
    <w:rsid w:val="007F5224"/>
    <w:rsid w:val="00800451"/>
    <w:rsid w:val="008011A1"/>
    <w:rsid w:val="00803307"/>
    <w:rsid w:val="00804F3A"/>
    <w:rsid w:val="00804FF1"/>
    <w:rsid w:val="00807302"/>
    <w:rsid w:val="00807C6F"/>
    <w:rsid w:val="008154BE"/>
    <w:rsid w:val="00823D4A"/>
    <w:rsid w:val="00824155"/>
    <w:rsid w:val="008241EC"/>
    <w:rsid w:val="0082478D"/>
    <w:rsid w:val="00825821"/>
    <w:rsid w:val="00825EAF"/>
    <w:rsid w:val="00826C28"/>
    <w:rsid w:val="00830E52"/>
    <w:rsid w:val="0083195E"/>
    <w:rsid w:val="008326D9"/>
    <w:rsid w:val="008359BF"/>
    <w:rsid w:val="00837FCD"/>
    <w:rsid w:val="008412DE"/>
    <w:rsid w:val="0084246F"/>
    <w:rsid w:val="008433CC"/>
    <w:rsid w:val="0084419B"/>
    <w:rsid w:val="008448AA"/>
    <w:rsid w:val="0084546B"/>
    <w:rsid w:val="008475B8"/>
    <w:rsid w:val="008521EA"/>
    <w:rsid w:val="008602A2"/>
    <w:rsid w:val="00864C5D"/>
    <w:rsid w:val="00865160"/>
    <w:rsid w:val="00870BEE"/>
    <w:rsid w:val="008713F6"/>
    <w:rsid w:val="00871732"/>
    <w:rsid w:val="00874755"/>
    <w:rsid w:val="0087542F"/>
    <w:rsid w:val="0087552E"/>
    <w:rsid w:val="0088146D"/>
    <w:rsid w:val="008826BF"/>
    <w:rsid w:val="00882BE8"/>
    <w:rsid w:val="00882BF4"/>
    <w:rsid w:val="00883843"/>
    <w:rsid w:val="0088460C"/>
    <w:rsid w:val="00885991"/>
    <w:rsid w:val="00886CE5"/>
    <w:rsid w:val="00890AB0"/>
    <w:rsid w:val="00895535"/>
    <w:rsid w:val="00895C95"/>
    <w:rsid w:val="00895F34"/>
    <w:rsid w:val="00896454"/>
    <w:rsid w:val="0089674B"/>
    <w:rsid w:val="00896EA9"/>
    <w:rsid w:val="008A06A0"/>
    <w:rsid w:val="008A29A6"/>
    <w:rsid w:val="008A47B6"/>
    <w:rsid w:val="008B083A"/>
    <w:rsid w:val="008B08F8"/>
    <w:rsid w:val="008B0EDD"/>
    <w:rsid w:val="008B1DDD"/>
    <w:rsid w:val="008B2D6D"/>
    <w:rsid w:val="008B4C0F"/>
    <w:rsid w:val="008B6DBC"/>
    <w:rsid w:val="008B6DE8"/>
    <w:rsid w:val="008C0317"/>
    <w:rsid w:val="008C08C2"/>
    <w:rsid w:val="008C1ECC"/>
    <w:rsid w:val="008C2350"/>
    <w:rsid w:val="008C2E58"/>
    <w:rsid w:val="008D0E13"/>
    <w:rsid w:val="008D3449"/>
    <w:rsid w:val="008D5092"/>
    <w:rsid w:val="008D6F3A"/>
    <w:rsid w:val="008E1D89"/>
    <w:rsid w:val="008E363A"/>
    <w:rsid w:val="008E5147"/>
    <w:rsid w:val="008E7300"/>
    <w:rsid w:val="008F1BD3"/>
    <w:rsid w:val="008F1E90"/>
    <w:rsid w:val="008F385F"/>
    <w:rsid w:val="008F3AF3"/>
    <w:rsid w:val="008F69E2"/>
    <w:rsid w:val="0090197D"/>
    <w:rsid w:val="00903616"/>
    <w:rsid w:val="00903E5F"/>
    <w:rsid w:val="009042E5"/>
    <w:rsid w:val="00905F93"/>
    <w:rsid w:val="00907FC4"/>
    <w:rsid w:val="00910FF1"/>
    <w:rsid w:val="009143B0"/>
    <w:rsid w:val="0091515A"/>
    <w:rsid w:val="00920861"/>
    <w:rsid w:val="00921EBF"/>
    <w:rsid w:val="009255E8"/>
    <w:rsid w:val="0093240B"/>
    <w:rsid w:val="00933367"/>
    <w:rsid w:val="009335BA"/>
    <w:rsid w:val="009363C5"/>
    <w:rsid w:val="009403E2"/>
    <w:rsid w:val="00942894"/>
    <w:rsid w:val="00942A5E"/>
    <w:rsid w:val="0094362E"/>
    <w:rsid w:val="00947B82"/>
    <w:rsid w:val="00947D3F"/>
    <w:rsid w:val="00950AF7"/>
    <w:rsid w:val="00952EC9"/>
    <w:rsid w:val="00954CCB"/>
    <w:rsid w:val="00955863"/>
    <w:rsid w:val="00960799"/>
    <w:rsid w:val="0096111B"/>
    <w:rsid w:val="009628F1"/>
    <w:rsid w:val="00962ACD"/>
    <w:rsid w:val="0096725F"/>
    <w:rsid w:val="00972B13"/>
    <w:rsid w:val="009762D2"/>
    <w:rsid w:val="00981F97"/>
    <w:rsid w:val="00982D49"/>
    <w:rsid w:val="00985EB5"/>
    <w:rsid w:val="00987602"/>
    <w:rsid w:val="009911ED"/>
    <w:rsid w:val="009924FA"/>
    <w:rsid w:val="0099587F"/>
    <w:rsid w:val="0099644A"/>
    <w:rsid w:val="009975D1"/>
    <w:rsid w:val="009977BE"/>
    <w:rsid w:val="0099794B"/>
    <w:rsid w:val="00997F91"/>
    <w:rsid w:val="009A096E"/>
    <w:rsid w:val="009A1B7C"/>
    <w:rsid w:val="009A5CD3"/>
    <w:rsid w:val="009A6FCE"/>
    <w:rsid w:val="009A7EDB"/>
    <w:rsid w:val="009B0FE2"/>
    <w:rsid w:val="009B4A04"/>
    <w:rsid w:val="009B7773"/>
    <w:rsid w:val="009C0F55"/>
    <w:rsid w:val="009C1C91"/>
    <w:rsid w:val="009C2863"/>
    <w:rsid w:val="009C2D92"/>
    <w:rsid w:val="009C3FCE"/>
    <w:rsid w:val="009C5898"/>
    <w:rsid w:val="009C6095"/>
    <w:rsid w:val="009D0EC6"/>
    <w:rsid w:val="009D42E3"/>
    <w:rsid w:val="009E3652"/>
    <w:rsid w:val="009E36B4"/>
    <w:rsid w:val="009E5FE4"/>
    <w:rsid w:val="009F0035"/>
    <w:rsid w:val="009F0EDA"/>
    <w:rsid w:val="009F1BF7"/>
    <w:rsid w:val="009F6629"/>
    <w:rsid w:val="009F7A30"/>
    <w:rsid w:val="009F7A5F"/>
    <w:rsid w:val="00A03121"/>
    <w:rsid w:val="00A03A99"/>
    <w:rsid w:val="00A04791"/>
    <w:rsid w:val="00A070F3"/>
    <w:rsid w:val="00A07323"/>
    <w:rsid w:val="00A158F9"/>
    <w:rsid w:val="00A273F8"/>
    <w:rsid w:val="00A30ED9"/>
    <w:rsid w:val="00A3268E"/>
    <w:rsid w:val="00A41C1C"/>
    <w:rsid w:val="00A453ED"/>
    <w:rsid w:val="00A4698F"/>
    <w:rsid w:val="00A47977"/>
    <w:rsid w:val="00A52181"/>
    <w:rsid w:val="00A5354E"/>
    <w:rsid w:val="00A56D47"/>
    <w:rsid w:val="00A57136"/>
    <w:rsid w:val="00A57AC2"/>
    <w:rsid w:val="00A57AEB"/>
    <w:rsid w:val="00A60098"/>
    <w:rsid w:val="00A6168A"/>
    <w:rsid w:val="00A61E58"/>
    <w:rsid w:val="00A6266D"/>
    <w:rsid w:val="00A6323C"/>
    <w:rsid w:val="00A632B6"/>
    <w:rsid w:val="00A63618"/>
    <w:rsid w:val="00A6608B"/>
    <w:rsid w:val="00A719EA"/>
    <w:rsid w:val="00A72D77"/>
    <w:rsid w:val="00A738C1"/>
    <w:rsid w:val="00A744E5"/>
    <w:rsid w:val="00A80657"/>
    <w:rsid w:val="00A839A4"/>
    <w:rsid w:val="00A84DF1"/>
    <w:rsid w:val="00A85C4B"/>
    <w:rsid w:val="00A869C1"/>
    <w:rsid w:val="00A93A72"/>
    <w:rsid w:val="00A942CC"/>
    <w:rsid w:val="00A94CE5"/>
    <w:rsid w:val="00A951B4"/>
    <w:rsid w:val="00A96DB5"/>
    <w:rsid w:val="00AA0105"/>
    <w:rsid w:val="00AA0669"/>
    <w:rsid w:val="00AA2104"/>
    <w:rsid w:val="00AA5BF1"/>
    <w:rsid w:val="00AA66E1"/>
    <w:rsid w:val="00AA67B0"/>
    <w:rsid w:val="00AA67EE"/>
    <w:rsid w:val="00AA7135"/>
    <w:rsid w:val="00AB02DD"/>
    <w:rsid w:val="00AB07F1"/>
    <w:rsid w:val="00AB0A57"/>
    <w:rsid w:val="00AB1642"/>
    <w:rsid w:val="00AB4592"/>
    <w:rsid w:val="00AB5BDB"/>
    <w:rsid w:val="00AB6BA3"/>
    <w:rsid w:val="00AC0B58"/>
    <w:rsid w:val="00AC1148"/>
    <w:rsid w:val="00AC3A33"/>
    <w:rsid w:val="00AC4C92"/>
    <w:rsid w:val="00AD23F7"/>
    <w:rsid w:val="00AD4158"/>
    <w:rsid w:val="00AE0B42"/>
    <w:rsid w:val="00AE0E77"/>
    <w:rsid w:val="00AE16AE"/>
    <w:rsid w:val="00AE6D65"/>
    <w:rsid w:val="00AF11F2"/>
    <w:rsid w:val="00AF2F76"/>
    <w:rsid w:val="00B05013"/>
    <w:rsid w:val="00B06556"/>
    <w:rsid w:val="00B10C02"/>
    <w:rsid w:val="00B11EFD"/>
    <w:rsid w:val="00B13F36"/>
    <w:rsid w:val="00B14A0F"/>
    <w:rsid w:val="00B153FF"/>
    <w:rsid w:val="00B169EF"/>
    <w:rsid w:val="00B174F0"/>
    <w:rsid w:val="00B2186A"/>
    <w:rsid w:val="00B22180"/>
    <w:rsid w:val="00B231B4"/>
    <w:rsid w:val="00B23F6F"/>
    <w:rsid w:val="00B246B7"/>
    <w:rsid w:val="00B25DD1"/>
    <w:rsid w:val="00B274CB"/>
    <w:rsid w:val="00B315CC"/>
    <w:rsid w:val="00B32383"/>
    <w:rsid w:val="00B32EF1"/>
    <w:rsid w:val="00B35B6B"/>
    <w:rsid w:val="00B363E8"/>
    <w:rsid w:val="00B36AFF"/>
    <w:rsid w:val="00B37AD9"/>
    <w:rsid w:val="00B37F4A"/>
    <w:rsid w:val="00B4021A"/>
    <w:rsid w:val="00B4026A"/>
    <w:rsid w:val="00B40304"/>
    <w:rsid w:val="00B406EE"/>
    <w:rsid w:val="00B43C15"/>
    <w:rsid w:val="00B44023"/>
    <w:rsid w:val="00B471F2"/>
    <w:rsid w:val="00B551A2"/>
    <w:rsid w:val="00B567D1"/>
    <w:rsid w:val="00B56DE6"/>
    <w:rsid w:val="00B61298"/>
    <w:rsid w:val="00B61FF7"/>
    <w:rsid w:val="00B62DF1"/>
    <w:rsid w:val="00B640C9"/>
    <w:rsid w:val="00B65B17"/>
    <w:rsid w:val="00B7152F"/>
    <w:rsid w:val="00B71C0C"/>
    <w:rsid w:val="00B7479A"/>
    <w:rsid w:val="00B769AB"/>
    <w:rsid w:val="00B81053"/>
    <w:rsid w:val="00B81732"/>
    <w:rsid w:val="00B827C3"/>
    <w:rsid w:val="00B83309"/>
    <w:rsid w:val="00B8439E"/>
    <w:rsid w:val="00B86455"/>
    <w:rsid w:val="00B87D3C"/>
    <w:rsid w:val="00B90EAB"/>
    <w:rsid w:val="00B9239D"/>
    <w:rsid w:val="00B95E7C"/>
    <w:rsid w:val="00BA042B"/>
    <w:rsid w:val="00BA3623"/>
    <w:rsid w:val="00BA4A10"/>
    <w:rsid w:val="00BA63C8"/>
    <w:rsid w:val="00BA7CB5"/>
    <w:rsid w:val="00BB443D"/>
    <w:rsid w:val="00BB4A06"/>
    <w:rsid w:val="00BB4BF4"/>
    <w:rsid w:val="00BB55CA"/>
    <w:rsid w:val="00BB7435"/>
    <w:rsid w:val="00BB7888"/>
    <w:rsid w:val="00BB7ABA"/>
    <w:rsid w:val="00BC1258"/>
    <w:rsid w:val="00BC19D7"/>
    <w:rsid w:val="00BC3334"/>
    <w:rsid w:val="00BC5180"/>
    <w:rsid w:val="00BC7008"/>
    <w:rsid w:val="00BD3C2B"/>
    <w:rsid w:val="00BD3DBD"/>
    <w:rsid w:val="00BD41FC"/>
    <w:rsid w:val="00BD42AD"/>
    <w:rsid w:val="00BD6420"/>
    <w:rsid w:val="00BD797C"/>
    <w:rsid w:val="00BE0DF3"/>
    <w:rsid w:val="00BE1F65"/>
    <w:rsid w:val="00BE2373"/>
    <w:rsid w:val="00BE2FAC"/>
    <w:rsid w:val="00BE7181"/>
    <w:rsid w:val="00BE7B36"/>
    <w:rsid w:val="00BF0B32"/>
    <w:rsid w:val="00BF2348"/>
    <w:rsid w:val="00BF5CDD"/>
    <w:rsid w:val="00BF6DE8"/>
    <w:rsid w:val="00C01133"/>
    <w:rsid w:val="00C029A4"/>
    <w:rsid w:val="00C02CE0"/>
    <w:rsid w:val="00C051A3"/>
    <w:rsid w:val="00C11B3F"/>
    <w:rsid w:val="00C12864"/>
    <w:rsid w:val="00C13322"/>
    <w:rsid w:val="00C16563"/>
    <w:rsid w:val="00C16E88"/>
    <w:rsid w:val="00C17B99"/>
    <w:rsid w:val="00C2013C"/>
    <w:rsid w:val="00C20DF1"/>
    <w:rsid w:val="00C22D18"/>
    <w:rsid w:val="00C24C17"/>
    <w:rsid w:val="00C24C38"/>
    <w:rsid w:val="00C276B1"/>
    <w:rsid w:val="00C31175"/>
    <w:rsid w:val="00C37BD0"/>
    <w:rsid w:val="00C45192"/>
    <w:rsid w:val="00C47FCB"/>
    <w:rsid w:val="00C50958"/>
    <w:rsid w:val="00C53FC4"/>
    <w:rsid w:val="00C54B38"/>
    <w:rsid w:val="00C5548E"/>
    <w:rsid w:val="00C6075B"/>
    <w:rsid w:val="00C60DC3"/>
    <w:rsid w:val="00C6147E"/>
    <w:rsid w:val="00C61C1D"/>
    <w:rsid w:val="00C61E38"/>
    <w:rsid w:val="00C64659"/>
    <w:rsid w:val="00C66EB5"/>
    <w:rsid w:val="00C70CF8"/>
    <w:rsid w:val="00C713B4"/>
    <w:rsid w:val="00C71A32"/>
    <w:rsid w:val="00C7201D"/>
    <w:rsid w:val="00C762BE"/>
    <w:rsid w:val="00C770C1"/>
    <w:rsid w:val="00C77804"/>
    <w:rsid w:val="00C778A9"/>
    <w:rsid w:val="00C77C47"/>
    <w:rsid w:val="00C80C81"/>
    <w:rsid w:val="00C835EE"/>
    <w:rsid w:val="00C83C95"/>
    <w:rsid w:val="00C85365"/>
    <w:rsid w:val="00C866EB"/>
    <w:rsid w:val="00C903AE"/>
    <w:rsid w:val="00C9104B"/>
    <w:rsid w:val="00C92FBE"/>
    <w:rsid w:val="00C94DA4"/>
    <w:rsid w:val="00C96810"/>
    <w:rsid w:val="00CA04EA"/>
    <w:rsid w:val="00CA1E7E"/>
    <w:rsid w:val="00CA1F51"/>
    <w:rsid w:val="00CB3698"/>
    <w:rsid w:val="00CB39E8"/>
    <w:rsid w:val="00CB40BA"/>
    <w:rsid w:val="00CB5C1B"/>
    <w:rsid w:val="00CB67D0"/>
    <w:rsid w:val="00CB6A7B"/>
    <w:rsid w:val="00CB7311"/>
    <w:rsid w:val="00CB7C72"/>
    <w:rsid w:val="00CC05EB"/>
    <w:rsid w:val="00CC0746"/>
    <w:rsid w:val="00CC0961"/>
    <w:rsid w:val="00CC0DE7"/>
    <w:rsid w:val="00CC0E50"/>
    <w:rsid w:val="00CC7FEC"/>
    <w:rsid w:val="00CD0F19"/>
    <w:rsid w:val="00CD113E"/>
    <w:rsid w:val="00CD1337"/>
    <w:rsid w:val="00CD43B4"/>
    <w:rsid w:val="00CD4727"/>
    <w:rsid w:val="00CD4E40"/>
    <w:rsid w:val="00CD7E59"/>
    <w:rsid w:val="00CE329E"/>
    <w:rsid w:val="00CE371F"/>
    <w:rsid w:val="00CE4308"/>
    <w:rsid w:val="00CE4C0A"/>
    <w:rsid w:val="00CE6E7A"/>
    <w:rsid w:val="00CE7E82"/>
    <w:rsid w:val="00CF3981"/>
    <w:rsid w:val="00CF3B3C"/>
    <w:rsid w:val="00CF4232"/>
    <w:rsid w:val="00CF6CBC"/>
    <w:rsid w:val="00CF70A2"/>
    <w:rsid w:val="00D0231C"/>
    <w:rsid w:val="00D048F8"/>
    <w:rsid w:val="00D05408"/>
    <w:rsid w:val="00D06AA9"/>
    <w:rsid w:val="00D102F7"/>
    <w:rsid w:val="00D11D31"/>
    <w:rsid w:val="00D14C84"/>
    <w:rsid w:val="00D152FF"/>
    <w:rsid w:val="00D20555"/>
    <w:rsid w:val="00D21F47"/>
    <w:rsid w:val="00D24A1A"/>
    <w:rsid w:val="00D253ED"/>
    <w:rsid w:val="00D263C1"/>
    <w:rsid w:val="00D26DF9"/>
    <w:rsid w:val="00D318A3"/>
    <w:rsid w:val="00D3343E"/>
    <w:rsid w:val="00D33C2E"/>
    <w:rsid w:val="00D35F27"/>
    <w:rsid w:val="00D376C2"/>
    <w:rsid w:val="00D402E7"/>
    <w:rsid w:val="00D40387"/>
    <w:rsid w:val="00D4063B"/>
    <w:rsid w:val="00D428D3"/>
    <w:rsid w:val="00D441F4"/>
    <w:rsid w:val="00D46CBA"/>
    <w:rsid w:val="00D51DC9"/>
    <w:rsid w:val="00D55503"/>
    <w:rsid w:val="00D5636C"/>
    <w:rsid w:val="00D624CE"/>
    <w:rsid w:val="00D62D1C"/>
    <w:rsid w:val="00D65873"/>
    <w:rsid w:val="00D65A8C"/>
    <w:rsid w:val="00D72B67"/>
    <w:rsid w:val="00D80052"/>
    <w:rsid w:val="00D80C70"/>
    <w:rsid w:val="00D81141"/>
    <w:rsid w:val="00D8286D"/>
    <w:rsid w:val="00D8498A"/>
    <w:rsid w:val="00D86DF8"/>
    <w:rsid w:val="00D87CB1"/>
    <w:rsid w:val="00D901F3"/>
    <w:rsid w:val="00D9240D"/>
    <w:rsid w:val="00D9268C"/>
    <w:rsid w:val="00D935D6"/>
    <w:rsid w:val="00D9493E"/>
    <w:rsid w:val="00D96850"/>
    <w:rsid w:val="00DA0AD9"/>
    <w:rsid w:val="00DA1AF1"/>
    <w:rsid w:val="00DA4DFB"/>
    <w:rsid w:val="00DA66A1"/>
    <w:rsid w:val="00DB23BE"/>
    <w:rsid w:val="00DB4039"/>
    <w:rsid w:val="00DB5A09"/>
    <w:rsid w:val="00DC16C7"/>
    <w:rsid w:val="00DC2E43"/>
    <w:rsid w:val="00DC31B6"/>
    <w:rsid w:val="00DC4937"/>
    <w:rsid w:val="00DC5C9C"/>
    <w:rsid w:val="00DE3596"/>
    <w:rsid w:val="00DE5AF8"/>
    <w:rsid w:val="00DE6DE2"/>
    <w:rsid w:val="00DF1BC0"/>
    <w:rsid w:val="00DF210C"/>
    <w:rsid w:val="00DF3750"/>
    <w:rsid w:val="00DF4BD0"/>
    <w:rsid w:val="00DF52BD"/>
    <w:rsid w:val="00DF7D80"/>
    <w:rsid w:val="00E01E8D"/>
    <w:rsid w:val="00E02301"/>
    <w:rsid w:val="00E0347F"/>
    <w:rsid w:val="00E05A2D"/>
    <w:rsid w:val="00E0642F"/>
    <w:rsid w:val="00E108CC"/>
    <w:rsid w:val="00E10A24"/>
    <w:rsid w:val="00E12FC9"/>
    <w:rsid w:val="00E13780"/>
    <w:rsid w:val="00E13DBE"/>
    <w:rsid w:val="00E16104"/>
    <w:rsid w:val="00E21AD9"/>
    <w:rsid w:val="00E25FBB"/>
    <w:rsid w:val="00E271D3"/>
    <w:rsid w:val="00E318E3"/>
    <w:rsid w:val="00E32488"/>
    <w:rsid w:val="00E35187"/>
    <w:rsid w:val="00E37539"/>
    <w:rsid w:val="00E411D8"/>
    <w:rsid w:val="00E4171E"/>
    <w:rsid w:val="00E4467B"/>
    <w:rsid w:val="00E45490"/>
    <w:rsid w:val="00E4753C"/>
    <w:rsid w:val="00E47703"/>
    <w:rsid w:val="00E4799D"/>
    <w:rsid w:val="00E504A3"/>
    <w:rsid w:val="00E5169D"/>
    <w:rsid w:val="00E523EA"/>
    <w:rsid w:val="00E533D8"/>
    <w:rsid w:val="00E5792E"/>
    <w:rsid w:val="00E6075E"/>
    <w:rsid w:val="00E61825"/>
    <w:rsid w:val="00E640FF"/>
    <w:rsid w:val="00E65D2C"/>
    <w:rsid w:val="00E72FA0"/>
    <w:rsid w:val="00E73E70"/>
    <w:rsid w:val="00E7578B"/>
    <w:rsid w:val="00E960B0"/>
    <w:rsid w:val="00EA073B"/>
    <w:rsid w:val="00EA1014"/>
    <w:rsid w:val="00EA1267"/>
    <w:rsid w:val="00EA3B4A"/>
    <w:rsid w:val="00EA488D"/>
    <w:rsid w:val="00EA5AE2"/>
    <w:rsid w:val="00EA5FD0"/>
    <w:rsid w:val="00EA65FE"/>
    <w:rsid w:val="00EA73A7"/>
    <w:rsid w:val="00EB2C7E"/>
    <w:rsid w:val="00EB652E"/>
    <w:rsid w:val="00EB7980"/>
    <w:rsid w:val="00EC2A38"/>
    <w:rsid w:val="00EC40DE"/>
    <w:rsid w:val="00EC6811"/>
    <w:rsid w:val="00ED0D53"/>
    <w:rsid w:val="00ED0FBB"/>
    <w:rsid w:val="00ED2768"/>
    <w:rsid w:val="00EE155A"/>
    <w:rsid w:val="00EE23AA"/>
    <w:rsid w:val="00EE40ED"/>
    <w:rsid w:val="00EE416B"/>
    <w:rsid w:val="00EE7876"/>
    <w:rsid w:val="00EF05C5"/>
    <w:rsid w:val="00EF08C2"/>
    <w:rsid w:val="00EF3BE7"/>
    <w:rsid w:val="00EF787F"/>
    <w:rsid w:val="00EF7C85"/>
    <w:rsid w:val="00F0096A"/>
    <w:rsid w:val="00F0313D"/>
    <w:rsid w:val="00F10B97"/>
    <w:rsid w:val="00F13D4C"/>
    <w:rsid w:val="00F17DAF"/>
    <w:rsid w:val="00F17DC3"/>
    <w:rsid w:val="00F21331"/>
    <w:rsid w:val="00F225E1"/>
    <w:rsid w:val="00F23F68"/>
    <w:rsid w:val="00F246BE"/>
    <w:rsid w:val="00F25CF3"/>
    <w:rsid w:val="00F26956"/>
    <w:rsid w:val="00F307E1"/>
    <w:rsid w:val="00F30E4B"/>
    <w:rsid w:val="00F31B46"/>
    <w:rsid w:val="00F322DF"/>
    <w:rsid w:val="00F327FA"/>
    <w:rsid w:val="00F34287"/>
    <w:rsid w:val="00F36C55"/>
    <w:rsid w:val="00F4054C"/>
    <w:rsid w:val="00F43B71"/>
    <w:rsid w:val="00F4525D"/>
    <w:rsid w:val="00F45CB1"/>
    <w:rsid w:val="00F47869"/>
    <w:rsid w:val="00F54BCE"/>
    <w:rsid w:val="00F55EDD"/>
    <w:rsid w:val="00F57448"/>
    <w:rsid w:val="00F57540"/>
    <w:rsid w:val="00F5773B"/>
    <w:rsid w:val="00F57ACC"/>
    <w:rsid w:val="00F60D4E"/>
    <w:rsid w:val="00F62611"/>
    <w:rsid w:val="00F62F63"/>
    <w:rsid w:val="00F6432A"/>
    <w:rsid w:val="00F6490C"/>
    <w:rsid w:val="00F7093A"/>
    <w:rsid w:val="00F72DF0"/>
    <w:rsid w:val="00F75145"/>
    <w:rsid w:val="00F75918"/>
    <w:rsid w:val="00F805E1"/>
    <w:rsid w:val="00F8236F"/>
    <w:rsid w:val="00F854D8"/>
    <w:rsid w:val="00F87EA7"/>
    <w:rsid w:val="00F90906"/>
    <w:rsid w:val="00F90F63"/>
    <w:rsid w:val="00F922AB"/>
    <w:rsid w:val="00F9693B"/>
    <w:rsid w:val="00FA0AAA"/>
    <w:rsid w:val="00FA17DE"/>
    <w:rsid w:val="00FA6C91"/>
    <w:rsid w:val="00FA7E44"/>
    <w:rsid w:val="00FB0B7A"/>
    <w:rsid w:val="00FB0C97"/>
    <w:rsid w:val="00FB2516"/>
    <w:rsid w:val="00FB3C0A"/>
    <w:rsid w:val="00FB778E"/>
    <w:rsid w:val="00FC2492"/>
    <w:rsid w:val="00FC41E1"/>
    <w:rsid w:val="00FC5A80"/>
    <w:rsid w:val="00FD453A"/>
    <w:rsid w:val="00FD59B6"/>
    <w:rsid w:val="00FD6556"/>
    <w:rsid w:val="00FD67A7"/>
    <w:rsid w:val="00FE6C5B"/>
    <w:rsid w:val="00FF144B"/>
    <w:rsid w:val="00FF1771"/>
    <w:rsid w:val="00FF37BB"/>
    <w:rsid w:val="00FF3DD1"/>
    <w:rsid w:val="00FF513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D4A9A-DDAA-4753-9C50-48B3EEB2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6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6465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CB3698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111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1118CF"/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5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5EDD"/>
  </w:style>
  <w:style w:type="paragraph" w:styleId="aa">
    <w:name w:val="footer"/>
    <w:basedOn w:val="a"/>
    <w:link w:val="ab"/>
    <w:uiPriority w:val="99"/>
    <w:unhideWhenUsed/>
    <w:rsid w:val="00F5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5EDD"/>
  </w:style>
  <w:style w:type="paragraph" w:styleId="ac">
    <w:name w:val="Balloon Text"/>
    <w:basedOn w:val="a"/>
    <w:link w:val="ad"/>
    <w:uiPriority w:val="99"/>
    <w:semiHidden/>
    <w:unhideWhenUsed/>
    <w:rsid w:val="0061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41E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E10A24"/>
    <w:rPr>
      <w:color w:val="0000FF" w:themeColor="hyperlink"/>
      <w:u w:val="single"/>
    </w:rPr>
  </w:style>
  <w:style w:type="character" w:customStyle="1" w:styleId="cite-bracket">
    <w:name w:val="cite-bracket"/>
    <w:basedOn w:val="a0"/>
    <w:rsid w:val="00550E5F"/>
  </w:style>
  <w:style w:type="paragraph" w:styleId="af">
    <w:name w:val="Normal (Web)"/>
    <w:basedOn w:val="a"/>
    <w:uiPriority w:val="99"/>
    <w:rsid w:val="002D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8E6E-04F1-4640-80FC-F5C8841C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16</Pages>
  <Words>5452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evtrufanova</dc:creator>
  <cp:lastModifiedBy>Ольга Викторовна Матвеева</cp:lastModifiedBy>
  <cp:revision>175</cp:revision>
  <cp:lastPrinted>2025-10-15T14:47:00Z</cp:lastPrinted>
  <dcterms:created xsi:type="dcterms:W3CDTF">2024-09-16T11:50:00Z</dcterms:created>
  <dcterms:modified xsi:type="dcterms:W3CDTF">2025-10-16T07:11:00Z</dcterms:modified>
</cp:coreProperties>
</file>