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вариантам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cобственники объекта недвижимости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 объекта недвижимости, расположенного на территории Московской 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Московской 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выполняющие работы в рамках региональной программы по социальной газификации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cобственники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17.1.1, 17.1.10, 17.1.20, 17.1.29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17.1.2, 17.1.11, 17.1.21, 17.1.30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17.1.3, 17.1.12, 17.1.22, 17.1.31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17.1.4, 17.1.13, 17.1.23, 17.1.32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17.1.5, 17.1.14, 17.1.24, 17.1.33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17.1.6, 17.1.15, 17.1.25, 17.1.34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17.1.7, 17.1.16, 17.1.26, 17.1.35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17.1.8, 17.1.17, 17.1.27, 17.1.36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индивидуальные предприниматели: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17.1.9, 17.1.18, 17.1.28, 17.1.37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организации, выполняющие работы в рамках региональной программы по 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предоставления муниципальной услуги, указанны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подпунктах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17.1.19, 17.1.38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