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постановлением Администрации городского округа Красногорск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«Выдача разрешения на вступление в брак лицам, достигшим возраста шестнадцати лет»</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«Выдача разрешения на вступление в брак лицам, достигшим возраста шестнадцати лет»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городского округа Красногорск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Модуль, используемый для оказания услуг в многофункциональных центрах предоставления государственных и муниципальных услуг Московской области, предназначенный для автоматизации деятельности сотрудников МФЦ по вопросам порядка и условий предоставления государственных и муниципальных услуг, поддержки деятельности по приему, выдаче, обработке документов, поэтапной фиксации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Личный кабинет ⁠–⁠ сервис РПГУ, позволяющий заявителю получать информацию о ходе обработки запросов, поданных посредством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физическим лицам – гражданам Российской Федерации,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«Выдача разрешения на вступление в брак лицам, достигшим возраста шестнадцати лет».</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Управление по делам несовершеннолетних.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w:t>
      </w:r>
      <w:r>
        <w:rPr>
          <w:rFonts w:ascii="Times New Roman" w:hAnsi="Times New Roman"/>
          <w:b w:val="false"/>
          <w:bCs w:val="false"/>
          <w:i w:val="false"/>
          <w:caps w:val="false"/>
          <w:smallCaps w:val="false"/>
          <w:color w:val="000000"/>
          <w:spacing w:val="0"/>
          <w:sz w:val="28"/>
          <w:szCs w:val="28"/>
          <w:lang w:val="ru-RU" w:eastAsia="zxx" w:bidi="zxx"/>
        </w:rPr>
        <w:t>Решение о предоставлении Услуги в виде документа «Постановление о  разрешении на вступление в брак лицам, достигшим возраста шестнадцати лет», который оформляется в соответствии с Приложением 1 к Регламенту</w:t>
      </w:r>
      <w:r>
        <w:rPr>
          <w:rFonts w:ascii="Times New Roman" w:hAnsi="Times New Roman"/>
          <w:b w:val="false"/>
          <w:bCs w:val="false"/>
          <w:sz w:val="28"/>
          <w:szCs w:val="28"/>
          <w:lang w:val="zxx" w:eastAsia="zxx" w:bidi="zxx"/>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2</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лично в Администрации на бумажном носителе. В случае неистребования заявителем результата предоставления Услуги в Администрации на бумажном носителе в течение 30 (тридцати) календарных дней,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https://krasnogorsk-adm.ru/,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3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ВИС;</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бесплатного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подачи запросов, 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получение результата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выбору заявителя независимо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его места жительства или места пребывания (для физических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Услуги в МФЦ осуществляется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 «Об</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организации предоставления государственных и муниципальных услуг» </w:t>
      </w:r>
      <w:r>
        <w:rPr>
          <w:rFonts w:ascii="Times New Roman" w:hAnsi="Times New Roman"/>
          <w:b w:val="false"/>
          <w:bCs w:val="false"/>
          <w:sz w:val="28"/>
          <w:szCs w:val="28"/>
        </w:rPr>
        <w:t xml:space="preserve">(далее – Федеральный закон </w:t>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постановлением Правительства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Федерации </w:t>
      </w:r>
      <w:r>
        <w:rPr>
          <w:rFonts w:ascii="Times New Roman" w:hAnsi="Times New Roman"/>
          <w:b w:val="false"/>
          <w:bCs w:val="false"/>
          <w:color w:val="000000"/>
          <w:sz w:val="28"/>
          <w:szCs w:val="28"/>
        </w:rPr>
        <w:t>№ 1376, а также в соответствии с соглашением о</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Государственным казенным учреждением Московской области «Московский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областной многофункциональный центр предоставления государственных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муниципальных услуг»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порядке, установленном законодательством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При предоставлении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выдаче результата предоставления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вступление в брак лицам, достигшим возраста шестнадцати лет.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лица, достигшие возраста шестнадцати лет, имеющие место жительства в муниципальном образовании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на РПГУ, лично</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false"/>
          <w:bCs w:val="false"/>
          <w:sz w:val="28"/>
          <w:szCs w:val="28"/>
        </w:rPr>
        <w:t>на РПГУ, лично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на РПГУ, лично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4 (четырёх)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false"/>
          <w:bCs w:val="false"/>
          <w:color w:val="000000"/>
          <w:sz w:val="28"/>
          <w:szCs w:val="28"/>
          <w:lang w:val="en-US"/>
        </w:rPr>
        <w:t xml:space="preserve"> при личном обращении в Администрацию</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(пяти) рабочих дней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5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указанного в подпункте 17.1.1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«Постановление о  разрешении на вступление в брак лицам, достигшим возраста шестнадцати лет»,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10 (десять)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личность лица, желающего вступить в брак с заявителем.</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Справка учреждения системы здравоохранения о наличии беременности; документы, подтверждающие непосредственную угрозу жизни одного из лиц, желающих вступить в брак; свидетельство о рождении общего ребенка (детей) у лиц, желающих вступить в брак и свидетельство об установлении отцовства в отношении общего ребенка (детей).</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Документы (сведения), подтверждающие место жительства на территории Московской области, которые должны быть оформлены в соответствии с законодательством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заявителем неполного комплекта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заявителем недействительных (с истекшим сроком действия на день обращения) документов (электронных образов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наличие в документах (электронных образах документов) исправлений и (или) повреждений, которые не позволяют однозначно истолковать их содержание;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непрохождение проверки фамильно⁠-⁠именной группы (неподтверждение соответствия фамилии, имени, отчества, даты рождения, пола, страхового номера индивидуального лицевого счета (СНИЛС).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информации, содержащейся в документах (электронных образах документов), предоставленной заявителем, противоречащей сведениям, содержащимся в документах, находящихся в ведении органов власти;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противоречивой информации в запросе, представленных документах (электронных образах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необходимых для получения услуги,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у заявителя места жительства в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полученных в порядке межведомственного информационного взаимодействия, в запросе, документах (электронных образах документов), представленных заявителем;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получение завления об отказе заявителя от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Прием Администрацией запроса и документов, необходимых для предоставления государственной услуги, осуществляется по месту жительства заявителя.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Прием Администрацией запроса и документов, необходимых для предоставления государственной услуги по выбору заявителя не представляется возможным.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6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 Основания для отказа в приеме документов, необходимых для предоставления Услуги, указаны в пункте 19.1.5 Регламента. Запрос регистрируется в сроки, указанные в подразделе 13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следующими способами: посредством РПГУ,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Администрации устанавливает соответствие личности заявителя документам, удостоверяющим личность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Услуги. 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Указанное решение подписывается усиленной квалифицированной электронной подписью уполномоченного должностного лица Администрации и заверяется печатью Администрации и не позднее первого рабочего дня, следующего за днем поступления запроса, направляется заявителю в Личный кабинет на РПГУ / выдается заявителю лично в Администрации в срок не позднее 30 минут с момента получения от него документов.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такие основания отсутствуют, должностное лицо Администрации регистрирует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внутренних дел Российской Федерации. Наименование вида сведений (сервиса, витрины данных): о месте жительства заявителя в Московской области. В запросе указываются фамилия, имя и отчество (последнее ⁠–⁠ при наличии), дата рождения, серия, номер, дата выдачи документа, удостоверяющего личность заявителя, сведения, подтверждающие место жительства на территории Московской области в целях предоставления Услуги. Результатом административного действия (процедуры) является направление межведомственного информационного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Основания для отказа в предоставлении Услуги указаны в пункте 19.1.7.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Решение о предоставлении (об отказе в предоставлении) Услуги принимается в срок, не превышающий 3 (три) рабочих дней с даты получения Администрацией всех сведений, необходимых для принятия соответствующего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Решение о предоставлении (об отказе в предоставлении) Услуги направляется в Личный кабинет на РПГУ в день его подписания.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i w:val="false"/>
          <w:caps w:val="false"/>
          <w:smallCaps w:val="false"/>
          <w:color w:val="000000"/>
          <w:spacing w:val="0"/>
          <w:shd w:fill="auto" w:val="clear"/>
          <w:lang w:val="en-US"/>
        </w:rPr>
      </w:pPr>
      <w:r>
        <w:rPr>
          <w:rFonts w:ascii="Times New Roman" w:hAnsi="Times New Roman"/>
          <w:b w:val="false"/>
          <w:bCs w:val="false"/>
          <w:sz w:val="28"/>
          <w:szCs w:val="28"/>
        </w:rPr>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результата предоставления Услуги заявителю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уведомляется лично или по электронной почте о готовности к выдаче результата предоставления Услуги в Администрации.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Результат предоставления Услуги выдается заявителю в день его подписания. Должностное лицо, работник Администрации при 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работник Администрации выдает заявителю результат предоставления Услуги. Должностное лицо, работник Администрации формирует расписку о выдаче результата предоставления Услуги, распечатывает ее в 1 (одном) экземпляре, подписывает и передает ее на подпись заявителю (данный экземпляр расписки хранится в Администрации).</w:t>
      </w:r>
      <w:bookmarkStart w:id="20"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21" w:name="Par372_Копия_1"/>
      <w:bookmarkStart w:id="22" w:name="_Toc125717110_Копия_1"/>
      <w:bookmarkEnd w:id="21"/>
      <w:bookmarkEnd w:id="22"/>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3" w:name="_Toc125717112"/>
      <w:bookmarkEnd w:id="23"/>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24" w:name="_Toc125717114"/>
      <w:bookmarkEnd w:id="24"/>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порядке и формах, </w:t>
      </w:r>
      <w:r>
        <w:rPr>
          <w:rFonts w:ascii="Times New Roman" w:hAnsi="Times New Roman"/>
          <w:b w:val="false"/>
          <w:bCs w:val="false"/>
          <w:sz w:val="28"/>
          <w:szCs w:val="28"/>
          <w:lang w:val="ru-RU" w:eastAsia="zxx" w:bidi="zxx"/>
        </w:rPr>
        <w:t xml:space="preserve">которые </w:t>
      </w:r>
      <w:r>
        <w:rPr>
          <w:rFonts w:ascii="Times New Roman" w:hAnsi="Times New Roman"/>
          <w:b w:val="false"/>
          <w:bCs w:val="false"/>
          <w:sz w:val="28"/>
          <w:szCs w:val="28"/>
          <w:lang w:val="zxx" w:eastAsia="zxx" w:bidi="zxx"/>
        </w:rPr>
        <w:t>предусмотрен</w:t>
      </w:r>
      <w:r>
        <w:rPr>
          <w:rFonts w:ascii="Times New Roman" w:hAnsi="Times New Roman"/>
          <w:b w:val="false"/>
          <w:bCs w:val="false"/>
          <w:sz w:val="28"/>
          <w:szCs w:val="28"/>
          <w:lang w:val="ru-RU" w:eastAsia="zxx" w:bidi="zxx"/>
        </w:rPr>
        <w:t>ы</w:t>
      </w:r>
      <w:r>
        <w:rPr>
          <w:rFonts w:ascii="Times New Roman" w:hAnsi="Times New Roman"/>
          <w:b w:val="false"/>
          <w:bCs w:val="false"/>
          <w:sz w:val="28"/>
          <w:szCs w:val="28"/>
          <w:lang w:val="zxx" w:eastAsia="zxx" w:bidi="zxx"/>
        </w:rPr>
        <w:t xml:space="preserve">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5" w:name="_Toc125717116"/>
      <w:bookmarkEnd w:id="25"/>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26" w:name="_Toc125717117"/>
      <w:bookmarkEnd w:id="20"/>
      <w:bookmarkEnd w:id="26"/>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r>
        <w:rPr>
          <w:rFonts w:ascii="Times New Roman" w:hAnsi="Times New Roman"/>
          <w:b w:val="false"/>
          <w:bCs w:val="false"/>
          <w:i w:val="false"/>
          <w:iCs w:val="false"/>
          <w:sz w:val="28"/>
          <w:szCs w:val="28"/>
          <w:lang w:eastAsia="ar-SA"/>
        </w:rPr>
        <w:t>, Устав городского округа Красногорск Московской области (принят решением Совета депутатов городского округа Красногорск Московской области от 08.09.2017 №247/16)</w:t>
      </w:r>
      <w:r>
        <w:rPr>
          <w:rFonts w:ascii="Times New Roman" w:hAnsi="Times New Roman"/>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Style w:val="2"/>
          <w:rFonts w:ascii="Times New Roman" w:hAnsi="Times New Roman"/>
          <w:b w:val="false"/>
          <w:bCs w:val="false"/>
          <w:i w:val="false"/>
          <w:iCs w:val="false"/>
          <w:sz w:val="28"/>
          <w:szCs w:val="28"/>
          <w:lang w:val="en-US" w:eastAsia="en-US" w:bidi="ar-SA"/>
        </w:rPr>
        <w:t>, 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22</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character" w:styleId="Emphasis">
    <w:name w:val="Emphasis"/>
    <w:qFormat/>
    <w:rPr>
      <w:i/>
      <w:iCs/>
    </w:rPr>
  </w:style>
  <w:style w:type="character" w:styleId="InternetLink">
    <w:name w:val="Hyperlink"/>
    <w:rPr>
      <w:color w:val="000080"/>
      <w:u w:val="single"/>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Quote">
    <w:name w:val="Quote"/>
    <w:basedOn w:val="Normal"/>
    <w:next w:val="Normal"/>
    <w:qFormat/>
    <w:pPr>
      <w:spacing w:before="200" w:after="0"/>
      <w:ind w:left="864" w:right="864" w:hanging="0"/>
      <w:jc w:val="center"/>
    </w:pPr>
    <w:rPr>
      <w:i/>
      <w:iCs/>
      <w:color w:val="404040"/>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60427</TotalTime>
  <Application>LibreOffice/7.4.7.2$Linux_X86_64 LibreOffice_project/40$Build-2</Application>
  <AppVersion>15.0000</AppVersion>
  <Pages>27</Pages>
  <Words>5644</Words>
  <Characters>46611</Characters>
  <CharactersWithSpaces>51979</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2025-07-23T11:59:15Z</dcterms:modified>
  <cp:revision>1818</cp:revision>
  <dc:subject/>
  <dc:title/>
</cp:coreProperties>
</file>