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2B" w:rsidRDefault="00B8112B" w:rsidP="00B8112B">
      <w:pPr>
        <w:pStyle w:val="ConsPlusNormal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8112B" w:rsidRDefault="00B8112B" w:rsidP="00B8112B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8112B" w:rsidRDefault="00B8112B" w:rsidP="00B8112B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:rsidR="00B8112B" w:rsidRDefault="00B8112B" w:rsidP="00B8112B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8112B" w:rsidRDefault="00B8112B" w:rsidP="00B8112B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 ________2025 г. №</w:t>
      </w:r>
    </w:p>
    <w:p w:rsidR="00B8112B" w:rsidRDefault="00B8112B" w:rsidP="00B8112B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</w:p>
    <w:p w:rsidR="00B8112B" w:rsidRDefault="00B8112B" w:rsidP="00B8112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МУНИЦИПАЛЬНЫХ УЧРЕЖДЕНИЙ СРЕДСТВ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МАССОВОЙ ИНФОРМАЦИИ ГОРОДСКОГО ОКРУГА КРАСНОГОРСК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Положение об оплате труда работников муниципальных учреждений средств массовой информации городского округа Красногорск Московской области (далее - Положение) устанавливает размеры и условия оплаты труда работников муниципальных учреждений средств массовой информации городского округа Красногорск Московской области (далее - учреждения).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Заработная плата работников муниципальных учреждений средств массовой информации включает: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оплату по должностному окладу (тарифной ставке) с учетом повышений, предусмотренных </w:t>
      </w:r>
      <w:hyperlink r:id="rId4" w:anchor="P5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Положения;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надбавки согласно </w:t>
      </w:r>
      <w:hyperlink r:id="rId5" w:anchor="P6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пункту 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Положения;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оплату труда за работу, выполняемую в порядке совмещения профессий, должностей (расширения зон обслуживания или увеличения объема выполняемых работ) и на условиях совместительства, согласно </w:t>
      </w:r>
      <w:hyperlink r:id="rId6" w:anchor="P9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пункту 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Положения;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выплаты стимулирующего характера (доплаты, надбавки, премии и материальную помощь) согласно </w:t>
      </w:r>
      <w:hyperlink r:id="rId7" w:anchor="P111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пункту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6 данного Положения;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заработную плату за счет доходов, полученных от оказания платных услуг, согласно </w:t>
      </w:r>
      <w:hyperlink r:id="rId8" w:anchor="P117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пункту 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Положения.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Предельный уровень соотношения средней заработной платы руководителей, заместителей руководителей и средней заработной платы работников муниципальных учреждений средств массовой информации устанавливается в кратности: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для руководителей от 1 до 3;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для заместителей руководителей от 1 до 1.8.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>
        <w:rPr>
          <w:rFonts w:ascii="Times New Roman" w:hAnsi="Times New Roman" w:cs="Times New Roman"/>
          <w:sz w:val="28"/>
          <w:szCs w:val="28"/>
        </w:rPr>
        <w:t>2. Установление должностных окладов руководителей,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специалистов и тарифных ставок рабочих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Должностные </w:t>
      </w:r>
      <w:hyperlink r:id="rId9" w:anchor="P143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оклады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руководителей и специалистов учреждений средств массовой информации устанавливаются в соответствии с </w:t>
      </w:r>
      <w:r>
        <w:rPr>
          <w:rFonts w:ascii="Times New Roman" w:hAnsi="Times New Roman" w:cs="Times New Roman"/>
          <w:sz w:val="28"/>
          <w:szCs w:val="28"/>
        </w:rPr>
        <w:t>приложением № 1 настоящему Положению.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учреждения главой городского округа Красногорск может быть установлен персональный должностной оклад.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Межразрядные тарифные </w:t>
      </w:r>
      <w:hyperlink r:id="rId10" w:anchor="P18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коэффициенты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тарифные ставки по оплате труда рабочих учреждений средств массовой информации устанавливаются в соответствии с приложением №2 к настоящему Положению.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Должностные оклады повышаются на 10 процентов руководителям и специалистам учреждений, имеющим ученую степень кандидата наук, соответствующую профилю выполняемой работы (в том числе работающим по совместительству).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Изменение размеров должностных окладов производится с момента предоставления подтверждающих документов.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>
        <w:rPr>
          <w:rFonts w:ascii="Times New Roman" w:hAnsi="Times New Roman" w:cs="Times New Roman"/>
          <w:sz w:val="28"/>
          <w:szCs w:val="28"/>
        </w:rPr>
        <w:t>3. Надбавки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Руководителям и специалистам учреждений устанавливаются: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Ежемесячная надбавка к должностному окладу за сложность, напряженность и специальный режим работы устанавливается: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руководителю (директору) учреждения в размере 220 процентов должностного оклада;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специалистам учреждений в размере 50 процентов должностного оклада.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Ежемесячная надбавка за продолжительность работы в учреждениях средств массовой информации в следующих размерах: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 года до 5 лет - 10%;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5 лет до 10 лет - 15%;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 лет до 15 лет - 20%;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свыше 15 лет - 30%;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стаж работников учреждений, дающий право на получение ежемесячной надбавки за продолжительность работы в учреждениях средств массовой информации, включает: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1"/>
      <w:bookmarkEnd w:id="3"/>
      <w:r>
        <w:rPr>
          <w:rFonts w:ascii="Times New Roman" w:hAnsi="Times New Roman" w:cs="Times New Roman"/>
          <w:sz w:val="28"/>
          <w:szCs w:val="28"/>
        </w:rPr>
        <w:t>3.2.1. Время работы в организациях науки, культуры, телерадиовещания, телекоммуникаций, интернет-коммуникаций, печатных и электронных изданиях на должностях руководителей, специалистов и других исполнителей.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2"/>
      <w:bookmarkEnd w:id="4"/>
      <w:r>
        <w:rPr>
          <w:rFonts w:ascii="Times New Roman" w:hAnsi="Times New Roman" w:cs="Times New Roman"/>
          <w:sz w:val="28"/>
          <w:szCs w:val="28"/>
        </w:rPr>
        <w:t>3.2.2. Время работы штатным преподавателем профильных дисциплин в высших и средних специальных учебных заведениях, осуществляющих подготовку работников средств массовой информации, телекоммуникаций и интернет-коммуникаций.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Время нахождения в отпуске по уходу за ребенком до достижения им возраста трех лет (при уходе в данный отпуск из учреждений средств массовой информации).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Время работы на должностях государственной и муниципальной службы.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Следующие периоды работы при условии, что этим периодам непосредственно предшествовала и (или) за ними непосредственно следовала работа на должностях, перечисленных в </w:t>
      </w:r>
      <w:hyperlink r:id="rId11" w:anchor="P81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пп. 3.2.1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2" w:anchor="P8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3.2.2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повышения квалификации работников на факультетах повышения квалификации и курсах переподготовки, обучения в целевой аспирантуре учебных заведений;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работы в органах государственной власти в сфере средств массовой информации и информационных технологий;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 работы на выборной должности на постоянной основе;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время срочной военной службы.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Стаж работы, дающий право на получение ежемесячной надбавки за выслугу лет, устанавливается комиссией по установлению стажа работникам учреждения (далее - Комиссия). Состав Комиссии утверждается руководителем учреждения.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Документами по установлению стажа работы являются трудовая книжка, военный билет, а также другие документы, подтверждающие периоды работы работника учреждения.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Решение Комиссии об установлении стажа работы оформляется протоколом и является основанием для издания приказа руководителя учреждения о назначении выплаты ежемесячной надбавки за продолжительность работы в учреждениях средств массовой информации к должностному окладу. Выплата ежемесячной надбавки за продолжительность работы в учреждениях средств массовой информации производится на основании приказа руководителя учреждения.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Ежемесячная надбавка за продолжительность работы в учреждениях средств массовой информации выплачивается со дня возникновения права на ее установление и изменяется со дня наступления года стажа, дающего права на изменение размера этой надбавки.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работника учреждения право на установление или изменение размера месячной надбавки за продолжительность работы в учреждениях средств массовой информации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продолжительность работы в учреждениях средств массовой информации устанавливается со дня, следующего за днем окончания указанных выплат.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96"/>
      <w:bookmarkEnd w:id="5"/>
      <w:r>
        <w:rPr>
          <w:rFonts w:ascii="Times New Roman" w:hAnsi="Times New Roman" w:cs="Times New Roman"/>
          <w:sz w:val="28"/>
          <w:szCs w:val="28"/>
        </w:rPr>
        <w:t>4. Оплата труда за работу, выполняемую в порядке совмещения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профессий, должностей (расширения зон обслуживания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увеличения объема работ) и на условиях совместительства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Под совмещением профессий (должностей) понимается выполнение работником наряду со своей основной работой, обусловленной трудовым договором, дополнительной работы по другой профессии (должности).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расширением зон обслуживания и увеличением объема выполняемых работ понимается выполнение наряду со своей основной работой, обусловленной трудовым договором, дополнительного объема работ по одной и той же профессии или должности.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выполнением обязанностей временно отсутствующего работника без освобождения от своей основной работы следует понимать замену работника, отсутствующего в связи с болезнью, отпуском, командировкой и по другим причинам, когда в соответствии с действующим законодательством за ним сохраняется рабочее место (должность).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совмещения профессий (должностей) принимаются также при расширении зон обслуживания или увеличении объема выполняемых работ.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 наряду со своей основной работой может выполнять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работу по другой профессии (должности) в порядке совмещения профессий (должностей), по согласованию с учредителем и получать за нее соответствующую доплату в порядке, предусмотренном действующим законодательством.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 совмещении профессий (должностей), а также расширении зон обслуживания или увеличения объема выполняемых работ оформляется приказом (распоряжением) руководителя с указанием совмещаемой профессии (должности), объема дополнительно выполняемых функций или работ и размера доплат.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Доплата, установленная работнику за совмещение профессий (должностей), предельными размерами не ограничивается. Однако общая сумма доплат не должна превышать размер вакантной ставки (должности).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Работникам, получающим доплату за совмещение профессий (должностей) или увеличение объема работ (расширение зон обслуживания), разрешается, кроме того, выполнять работу по совместительству с соответствующей оплатой.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Под совместительством понимается выполнение другой регулярной оплачиваемой работы на условиях трудового договора в свободное от основной работы время по месту их основной работы.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работы по совместительству работников определены непосредственно статьями Трудового </w:t>
      </w:r>
      <w:hyperlink r:id="rId13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11"/>
      <w:bookmarkEnd w:id="6"/>
      <w:r>
        <w:rPr>
          <w:rFonts w:ascii="Times New Roman" w:hAnsi="Times New Roman" w:cs="Times New Roman"/>
          <w:sz w:val="28"/>
          <w:szCs w:val="28"/>
        </w:rPr>
        <w:t>5. Оплата труда в выходные и нерабочие праздничные дни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соответствии с Трудовым </w:t>
      </w:r>
      <w:hyperlink r:id="rId1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лица, занимающие должности в учреждении, предусмотренные правилами внутреннего трудового распорядка, могут привлекаться к работе в выходные и нерабочие праздничные дни.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Оплата за работу в выходной или нерабочий праздничный день осуществляется в соответствии с трудовым законодательством.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 желанию работника, работавшего в выходной или нерабочий праздничный день, ему может быть предоставлен другой день отдыха. При этом, работа в выходной или нерабочий праздничный день оплачивается в одинарном размере, а день отдыха оплате не подлежит.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17"/>
      <w:bookmarkEnd w:id="7"/>
      <w:r>
        <w:rPr>
          <w:rFonts w:ascii="Times New Roman" w:hAnsi="Times New Roman" w:cs="Times New Roman"/>
          <w:sz w:val="28"/>
          <w:szCs w:val="28"/>
        </w:rPr>
        <w:t>6. Выплаты стимулирующего характера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6.1. Учреждения самостоятельно определяют виды и размеры выплат стимулирующего характера в пределах фонда оплаты труда, при этом установление выплат стимулирующего характера производится руководителем учреждения с учетом показателей результатов работы, утвержденных локальными нормативными актами учреждения, и с учетом мнения представительного органа работников учреждения.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6.2. Руководителям учреждений выплаты стимулирующего характера устанавливаются с учетом выполнения показателей и критериев оценки деятельности руководителей.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и критерии оценки деятельности руководителей, а также периодичность и предельные размеры премирования устанавливаются распоряжением администрации городского округа.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Размеры стимулирующих выплат руководителям учреждений устанавливаются главным распорядителем бюджетных средств.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6.3. Премирование работников осуществляется на основании Положения о премировании, разработанного в каждом учреждении, принятого на общем собрании трудового коллектива, с учетом результатов деятельности работников и целевых показателей эффективности деятельности учреждения, утверждаемых локальными нормативными актами учреждения.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Вопросы премирования рассматриваются специально созданной комиссией и оформляются протоколом.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Премии выплачиваются ежемесячно на основании приказа руководителя.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Экономия по фонду оплаты труда также может быть использована для премирования работников учреждений и оказания им материальной помощи.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Заработная плата за счет доходов, полученных от оказания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платных услуг учреждениями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Учреждения имеют право оказывать дополнительные платные услуги согласно действующему законодательству.</w:t>
      </w:r>
    </w:p>
    <w:p w:rsidR="00B8112B" w:rsidRDefault="00B8112B" w:rsidP="00B811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Оплата труда за счет доходов от оказания платных услуг, предусмотренных утвержденным планом финансово-хозяйственной деятельности, осуществляется на основании локального нормативного акта учреждения.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ind w:firstLine="4253"/>
        <w:outlineLvl w:val="1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Положению об оплате труда</w:t>
      </w:r>
    </w:p>
    <w:p w:rsidR="00B8112B" w:rsidRDefault="00B8112B" w:rsidP="00B81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работников муниципальных учреждений</w:t>
      </w:r>
    </w:p>
    <w:p w:rsidR="00B8112B" w:rsidRDefault="00B8112B" w:rsidP="00B811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средств массовой информации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43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>ДОЛЖНОСТНЫЕ ОКЛАДЫ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И СПЕЦИАЛИСТОВ МУНИЦИПАЛЬНЫХ УЧРЕЖДЕНИЙ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МАССОВОЙ ИНФОРМАЦИИ МОСКОВСКОЙ ОБЛАСТИ</w:t>
      </w:r>
    </w:p>
    <w:p w:rsidR="00B8112B" w:rsidRDefault="00B8112B" w:rsidP="00B8112B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50"/>
        <w:gridCol w:w="2095"/>
      </w:tblGrid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должностного оклада (руб.)</w:t>
            </w:r>
          </w:p>
        </w:tc>
      </w:tr>
      <w:tr w:rsidR="00B8112B" w:rsidTr="00B8112B">
        <w:trPr>
          <w:trHeight w:val="339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35 000*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планово-хозяйственного отдела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28 943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редактор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28 203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Контент -менеджер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27 200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по закупкам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25 818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программ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24 312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по кадрам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23 896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Ведущий программы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22 924</w:t>
            </w:r>
          </w:p>
        </w:tc>
      </w:tr>
      <w:tr w:rsidR="00B8112B" w:rsidTr="00B8112B">
        <w:trPr>
          <w:trHeight w:val="255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Специальный корреспондент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21 257</w:t>
            </w:r>
          </w:p>
        </w:tc>
      </w:tr>
      <w:tr w:rsidR="00B8112B" w:rsidTr="00B8112B">
        <w:trPr>
          <w:trHeight w:val="255"/>
        </w:trPr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Инженер видеомонтажа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21 255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Ведущий специалист по видеосъемке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18 872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Звукорежиссер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18 200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Осветитель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18 199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Технический редактор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17 227</w:t>
            </w:r>
          </w:p>
        </w:tc>
      </w:tr>
      <w:tr w:rsidR="00B8112B" w:rsidTr="00B8112B"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АХО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11 948,00</w:t>
            </w:r>
          </w:p>
        </w:tc>
      </w:tr>
    </w:tbl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*трудовым договором, заключенным между Учредителем и руководителем учреждения, может быть установлен иной размер должностного оклада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sectPr w:rsidR="00B8112B">
          <w:pgSz w:w="11906" w:h="16838"/>
          <w:pgMar w:top="426" w:right="707" w:bottom="1134" w:left="1134" w:header="708" w:footer="708" w:gutter="0"/>
          <w:cols w:space="720"/>
        </w:sectPr>
      </w:pPr>
    </w:p>
    <w:p w:rsidR="00B8112B" w:rsidRDefault="00B8112B" w:rsidP="00B8112B">
      <w:pPr>
        <w:pStyle w:val="ConsPlusNormal"/>
        <w:ind w:firstLine="949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8112B" w:rsidRDefault="00B8112B" w:rsidP="00B8112B">
      <w:pPr>
        <w:pStyle w:val="ConsPlusNormal"/>
        <w:ind w:firstLine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</w:t>
      </w:r>
    </w:p>
    <w:p w:rsidR="00B8112B" w:rsidRDefault="00B8112B" w:rsidP="00B8112B">
      <w:pPr>
        <w:pStyle w:val="ConsPlusNormal"/>
        <w:ind w:firstLine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</w:p>
    <w:p w:rsidR="00B8112B" w:rsidRDefault="00B8112B" w:rsidP="00B8112B">
      <w:pPr>
        <w:pStyle w:val="ConsPlusNormal"/>
        <w:ind w:firstLine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80"/>
      <w:bookmarkEnd w:id="9"/>
      <w:r>
        <w:rPr>
          <w:rFonts w:ascii="Times New Roman" w:hAnsi="Times New Roman" w:cs="Times New Roman"/>
          <w:sz w:val="28"/>
          <w:szCs w:val="28"/>
        </w:rPr>
        <w:t>МЕЖРАЗРЯДНЫЕ ТАРИФНЫЕ КОЭФФИЦИЕНТЫ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ТАРИФНЫЕ СТАВКИ ПО РАЗРЯДАМ ТАРИФНОЙ СЕТКИ ПО ОПЛАТЕ ТРУДА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РАБОЧИХ МУНИЦИПАЛЬНЫХ УЧРЕЖДЕНИЙ СРЕДСТВ МАССОВОЙ ИНФОРМАЦИИ</w:t>
      </w:r>
    </w:p>
    <w:p w:rsidR="00B8112B" w:rsidRDefault="00B8112B" w:rsidP="00B811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КРАСНОГОРСК МОСКОВСКОЙ ОБЛАСТИ</w:t>
      </w:r>
    </w:p>
    <w:p w:rsidR="00B8112B" w:rsidRDefault="00B8112B" w:rsidP="00B81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2B" w:rsidRDefault="00B8112B" w:rsidP="00B8112B">
      <w:pPr>
        <w:pStyle w:val="ConsPlusNormal"/>
        <w:ind w:right="-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8112B" w:rsidRDefault="00B8112B" w:rsidP="00B8112B">
      <w:pPr>
        <w:pStyle w:val="ConsPlusNormal"/>
        <w:ind w:right="-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(рублей в месяц)</w:t>
      </w:r>
    </w:p>
    <w:tbl>
      <w:tblPr>
        <w:tblW w:w="15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850"/>
        <w:gridCol w:w="993"/>
        <w:gridCol w:w="850"/>
        <w:gridCol w:w="1134"/>
        <w:gridCol w:w="1276"/>
        <w:gridCol w:w="1134"/>
        <w:gridCol w:w="1067"/>
        <w:gridCol w:w="1134"/>
        <w:gridCol w:w="1134"/>
        <w:gridCol w:w="1005"/>
        <w:gridCol w:w="1035"/>
      </w:tblGrid>
      <w:tr w:rsidR="00B8112B" w:rsidTr="00B8112B">
        <w:trPr>
          <w:trHeight w:val="517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Разряды</w:t>
            </w:r>
          </w:p>
        </w:tc>
      </w:tr>
      <w:tr w:rsidR="00B8112B" w:rsidTr="00B8112B">
        <w:trPr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12B" w:rsidRDefault="00B8112B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B8112B" w:rsidTr="00B8112B">
        <w:trPr>
          <w:trHeight w:val="1152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Межразрядные </w:t>
            </w:r>
          </w:p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тарифные </w:t>
            </w:r>
          </w:p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коэффициенты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1,1431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1,3080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1,4409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1,7379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1,9050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2,0930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2,2409</w:t>
            </w:r>
          </w:p>
        </w:tc>
      </w:tr>
      <w:tr w:rsidR="00B8112B" w:rsidTr="00B8112B">
        <w:trPr>
          <w:trHeight w:val="53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Тарифные 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12858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16999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18676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2B" w:rsidRDefault="00B8112B">
            <w:pPr>
              <w:pStyle w:val="ConsPlusNormal"/>
              <w:spacing w:line="256" w:lineRule="auto"/>
              <w:ind w:right="-7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19996</w:t>
            </w:r>
          </w:p>
        </w:tc>
      </w:tr>
    </w:tbl>
    <w:p w:rsidR="00B8112B" w:rsidRDefault="00B8112B" w:rsidP="00B8112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sectPr w:rsidR="00B8112B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2E392F" w:rsidRDefault="002E392F">
      <w:bookmarkStart w:id="10" w:name="_GoBack"/>
      <w:bookmarkEnd w:id="10"/>
    </w:p>
    <w:sectPr w:rsidR="002E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B5"/>
    <w:rsid w:val="002E392F"/>
    <w:rsid w:val="00B8112B"/>
    <w:rsid w:val="00E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26B1-4F31-4EF5-B798-53B8338D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2B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1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ConsPlusTitle">
    <w:name w:val="ConsPlusTitle"/>
    <w:rsid w:val="00B811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character" w:styleId="a3">
    <w:name w:val="Hyperlink"/>
    <w:basedOn w:val="a0"/>
    <w:uiPriority w:val="99"/>
    <w:semiHidden/>
    <w:unhideWhenUsed/>
    <w:rsid w:val="00B81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zalieva\Desktop\&#1055;&#1086;&#1089;&#1090;&#1072;&#1085;&#1086;&#1074;&#1083;&#1077;&#1085;&#1080;&#1077;_&#1086;_&#1085;&#1086;&#1074;&#1086;&#1084;_&#1087;&#1086;&#1083;&#1086;&#1078;_&#1090;&#1088;&#1091;&#1076;&#1072;_&#1050;&#1056;&#1058;&#1042;_2025.docx" TargetMode="External"/><Relationship Id="rId13" Type="http://schemas.openxmlformats.org/officeDocument/2006/relationships/hyperlink" Target="https://login.consultant.ru/link/?req=doc&amp;base=LAW&amp;n=474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Gazalieva\Desktop\&#1055;&#1086;&#1089;&#1090;&#1072;&#1085;&#1086;&#1074;&#1083;&#1077;&#1085;&#1080;&#1077;_&#1086;_&#1085;&#1086;&#1074;&#1086;&#1084;_&#1087;&#1086;&#1083;&#1086;&#1078;_&#1090;&#1088;&#1091;&#1076;&#1072;_&#1050;&#1056;&#1058;&#1042;_2025.docx" TargetMode="External"/><Relationship Id="rId12" Type="http://schemas.openxmlformats.org/officeDocument/2006/relationships/hyperlink" Target="file:///C:\Users\Gazalieva\Desktop\&#1055;&#1086;&#1089;&#1090;&#1072;&#1085;&#1086;&#1074;&#1083;&#1077;&#1085;&#1080;&#1077;_&#1086;_&#1085;&#1086;&#1074;&#1086;&#1084;_&#1087;&#1086;&#1083;&#1086;&#1078;_&#1090;&#1088;&#1091;&#1076;&#1072;_&#1050;&#1056;&#1058;&#1042;_2025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Gazalieva\Desktop\&#1055;&#1086;&#1089;&#1090;&#1072;&#1085;&#1086;&#1074;&#1083;&#1077;&#1085;&#1080;&#1077;_&#1086;_&#1085;&#1086;&#1074;&#1086;&#1084;_&#1087;&#1086;&#1083;&#1086;&#1078;_&#1090;&#1088;&#1091;&#1076;&#1072;_&#1050;&#1056;&#1058;&#1042;_2025.docx" TargetMode="External"/><Relationship Id="rId11" Type="http://schemas.openxmlformats.org/officeDocument/2006/relationships/hyperlink" Target="file:///C:\Users\Gazalieva\Desktop\&#1055;&#1086;&#1089;&#1090;&#1072;&#1085;&#1086;&#1074;&#1083;&#1077;&#1085;&#1080;&#1077;_&#1086;_&#1085;&#1086;&#1074;&#1086;&#1084;_&#1087;&#1086;&#1083;&#1086;&#1078;_&#1090;&#1088;&#1091;&#1076;&#1072;_&#1050;&#1056;&#1058;&#1042;_2025.docx" TargetMode="External"/><Relationship Id="rId5" Type="http://schemas.openxmlformats.org/officeDocument/2006/relationships/hyperlink" Target="file:///C:\Users\Gazalieva\Desktop\&#1055;&#1086;&#1089;&#1090;&#1072;&#1085;&#1086;&#1074;&#1083;&#1077;&#1085;&#1080;&#1077;_&#1086;_&#1085;&#1086;&#1074;&#1086;&#1084;_&#1087;&#1086;&#1083;&#1086;&#1078;_&#1090;&#1088;&#1091;&#1076;&#1072;_&#1050;&#1056;&#1058;&#1042;_2025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Gazalieva\Desktop\&#1055;&#1086;&#1089;&#1090;&#1072;&#1085;&#1086;&#1074;&#1083;&#1077;&#1085;&#1080;&#1077;_&#1086;_&#1085;&#1086;&#1074;&#1086;&#1084;_&#1087;&#1086;&#1083;&#1086;&#1078;_&#1090;&#1088;&#1091;&#1076;&#1072;_&#1050;&#1056;&#1058;&#1042;_2025.docx" TargetMode="External"/><Relationship Id="rId4" Type="http://schemas.openxmlformats.org/officeDocument/2006/relationships/hyperlink" Target="file:///C:\Users\Gazalieva\Desktop\&#1055;&#1086;&#1089;&#1090;&#1072;&#1085;&#1086;&#1074;&#1083;&#1077;&#1085;&#1080;&#1077;_&#1086;_&#1085;&#1086;&#1074;&#1086;&#1084;_&#1087;&#1086;&#1083;&#1086;&#1078;_&#1090;&#1088;&#1091;&#1076;&#1072;_&#1050;&#1056;&#1058;&#1042;_2025.docx" TargetMode="External"/><Relationship Id="rId9" Type="http://schemas.openxmlformats.org/officeDocument/2006/relationships/hyperlink" Target="file:///C:\Users\Gazalieva\Desktop\&#1055;&#1086;&#1089;&#1090;&#1072;&#1085;&#1086;&#1074;&#1083;&#1077;&#1085;&#1080;&#1077;_&#1086;_&#1085;&#1086;&#1074;&#1086;&#1084;_&#1087;&#1086;&#1083;&#1086;&#1078;_&#1090;&#1088;&#1091;&#1076;&#1072;_&#1050;&#1056;&#1058;&#1042;_2025.docx" TargetMode="External"/><Relationship Id="rId14" Type="http://schemas.openxmlformats.org/officeDocument/2006/relationships/hyperlink" Target="https://login.consultant.ru/link/?req=doc&amp;base=LAW&amp;n=474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2094</Words>
  <Characters>11939</Characters>
  <Application>Microsoft Office Word</Application>
  <DocSecurity>0</DocSecurity>
  <Lines>99</Lines>
  <Paragraphs>28</Paragraphs>
  <ScaleCrop>false</ScaleCrop>
  <Company/>
  <LinksUpToDate>false</LinksUpToDate>
  <CharactersWithSpaces>14005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Рамазановна Газалиева</dc:creator>
  <cp:keywords/>
  <dc:description/>
  <cp:lastModifiedBy>Фатима Рамазановна Газалиева</cp:lastModifiedBy>
  <cp:revision>2</cp:revision>
  <dcterms:created xsi:type="dcterms:W3CDTF">2025-07-10T11:15:00Z</dcterms:created>
  <dcterms:modified xsi:type="dcterms:W3CDTF">2025-07-10T11:15:00Z</dcterms:modified>
</cp:coreProperties>
</file>