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8E" w:rsidRPr="0072138E" w:rsidRDefault="0072138E" w:rsidP="0072138E">
      <w:pPr>
        <w:spacing w:line="317" w:lineRule="exact"/>
        <w:ind w:left="5360"/>
        <w:rPr>
          <w:rFonts w:ascii="Times New Roman" w:hAnsi="Times New Roman" w:cs="Times New Roman"/>
          <w:sz w:val="28"/>
          <w:szCs w:val="28"/>
        </w:rPr>
      </w:pPr>
      <w:r w:rsidRPr="0072138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F10FDE" w:rsidRDefault="0072138E" w:rsidP="00F10FDE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72138E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  <w:r w:rsidR="00F10FDE">
        <w:rPr>
          <w:rFonts w:ascii="Times New Roman" w:hAnsi="Times New Roman" w:cs="Times New Roman"/>
          <w:sz w:val="28"/>
          <w:szCs w:val="28"/>
        </w:rPr>
        <w:t xml:space="preserve">                  от 20.02.2025 № 462/2</w:t>
      </w:r>
    </w:p>
    <w:p w:rsidR="00F10FDE" w:rsidRDefault="00F10FDE" w:rsidP="00F10FDE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F10FDE" w:rsidRDefault="00F10FDE" w:rsidP="00F10FDE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38E" w:rsidRPr="0072138E" w:rsidRDefault="0072138E" w:rsidP="00F10FDE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72138E">
        <w:rPr>
          <w:rFonts w:ascii="Times New Roman" w:hAnsi="Times New Roman" w:cs="Times New Roman"/>
          <w:sz w:val="28"/>
          <w:szCs w:val="28"/>
        </w:rPr>
        <w:t>Перечень</w:t>
      </w:r>
    </w:p>
    <w:p w:rsidR="0072138E" w:rsidRPr="0072138E" w:rsidRDefault="0072138E" w:rsidP="0072138E">
      <w:pPr>
        <w:spacing w:after="406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138E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</w:t>
      </w:r>
      <w:r w:rsidRPr="0072138E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 w:rsidRPr="0072138E">
        <w:rPr>
          <w:rFonts w:ascii="Times New Roman" w:hAnsi="Times New Roman" w:cs="Times New Roman"/>
          <w:sz w:val="28"/>
          <w:szCs w:val="28"/>
        </w:rPr>
        <w:t>заявителей,</w:t>
      </w:r>
      <w:r w:rsidRPr="0072138E">
        <w:rPr>
          <w:rFonts w:ascii="Times New Roman" w:hAnsi="Times New Roman" w:cs="Times New Roman"/>
          <w:sz w:val="28"/>
          <w:szCs w:val="28"/>
        </w:rPr>
        <w:br/>
        <w:t>каждая</w:t>
      </w:r>
      <w:proofErr w:type="gramEnd"/>
      <w:r w:rsidRPr="0072138E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предоставления</w:t>
      </w:r>
      <w:r w:rsidRPr="0072138E">
        <w:rPr>
          <w:rFonts w:ascii="Times New Roman" w:hAnsi="Times New Roman" w:cs="Times New Roman"/>
          <w:sz w:val="28"/>
          <w:szCs w:val="28"/>
        </w:rPr>
        <w:br/>
        <w:t>муниципальной услуги «Оформление справки об участии (неучастии)</w:t>
      </w:r>
      <w:r w:rsidRPr="0072138E">
        <w:rPr>
          <w:rFonts w:ascii="Times New Roman" w:hAnsi="Times New Roman" w:cs="Times New Roman"/>
          <w:sz w:val="28"/>
          <w:szCs w:val="28"/>
        </w:rPr>
        <w:br/>
        <w:t>в приватизации жилых муниципальных помещений»</w:t>
      </w:r>
    </w:p>
    <w:p w:rsidR="0072138E" w:rsidRDefault="0072138E" w:rsidP="0072138E">
      <w:pPr>
        <w:pStyle w:val="a4"/>
        <w:framePr w:w="9926" w:wrap="notBeside" w:vAnchor="text" w:hAnchor="text" w:xAlign="center" w:y="1"/>
        <w:shd w:val="clear" w:color="auto" w:fill="auto"/>
        <w:spacing w:line="280" w:lineRule="exact"/>
      </w:pPr>
      <w:r>
        <w:t>Общие признаки, по которым объединяются категории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20"/>
        <w:gridCol w:w="4882"/>
      </w:tblGrid>
      <w:tr w:rsidR="0072138E" w:rsidTr="0072138E">
        <w:trPr>
          <w:trHeight w:hRule="exact" w:val="3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138E" w:rsidRDefault="0072138E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2138E" w:rsidRDefault="0072138E">
            <w:pPr>
              <w:framePr w:w="9926" w:wrap="notBeside" w:vAnchor="text" w:hAnchor="text" w:xAlign="center" w:y="1"/>
              <w:spacing w:line="280" w:lineRule="exact"/>
              <w:ind w:left="1520"/>
            </w:pPr>
            <w:r>
              <w:rPr>
                <w:rStyle w:val="2"/>
                <w:rFonts w:eastAsia="Tahoma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38E" w:rsidRDefault="0072138E">
            <w:pPr>
              <w:framePr w:w="9926" w:wrap="notBeside" w:vAnchor="text" w:hAnchor="text" w:xAlign="center" w:y="1"/>
              <w:spacing w:line="280" w:lineRule="exact"/>
              <w:ind w:left="2200"/>
            </w:pPr>
            <w:r>
              <w:rPr>
                <w:rStyle w:val="2"/>
                <w:rFonts w:eastAsia="Tahoma"/>
              </w:rPr>
              <w:t>Категория</w:t>
            </w:r>
          </w:p>
        </w:tc>
      </w:tr>
      <w:tr w:rsidR="0072138E" w:rsidTr="0072138E">
        <w:trPr>
          <w:trHeight w:hRule="exact" w:val="199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38E" w:rsidRDefault="0072138E">
            <w:pPr>
              <w:framePr w:w="9926" w:wrap="notBeside" w:vAnchor="text" w:hAnchor="text" w:xAlign="center" w:y="1"/>
              <w:spacing w:line="280" w:lineRule="exact"/>
              <w:ind w:left="280"/>
            </w:pPr>
            <w:r>
              <w:rPr>
                <w:rStyle w:val="2"/>
                <w:rFonts w:eastAsia="Tahoma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138E" w:rsidRDefault="0072138E">
            <w:pPr>
              <w:framePr w:w="9926" w:wrap="notBeside" w:vAnchor="text" w:hAnchor="text" w:xAlign="center" w:y="1"/>
              <w:spacing w:line="322" w:lineRule="exact"/>
            </w:pPr>
            <w:r>
              <w:rPr>
                <w:rStyle w:val="2"/>
                <w:rFonts w:eastAsia="Tahoma"/>
              </w:rPr>
              <w:t>физические лица - граждане Российской Федерации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2138E" w:rsidRDefault="0072138E">
            <w:pPr>
              <w:framePr w:w="9926" w:wrap="notBeside" w:vAnchor="text" w:hAnchor="text" w:xAlign="center" w:y="1"/>
              <w:spacing w:line="322" w:lineRule="exact"/>
            </w:pPr>
            <w:r>
              <w:rPr>
                <w:rStyle w:val="2"/>
                <w:rFonts w:eastAsia="Tahoma"/>
              </w:rPr>
              <w:t>имеющие право пользования жилым помещением муниципального жилищного фонда и не утратившие право на приватизацию жилого помещения на условиях социального найма</w:t>
            </w:r>
          </w:p>
        </w:tc>
      </w:tr>
    </w:tbl>
    <w:p w:rsidR="0072138E" w:rsidRDefault="0072138E" w:rsidP="0072138E">
      <w:pPr>
        <w:framePr w:w="9926" w:wrap="notBeside" w:vAnchor="text" w:hAnchor="text" w:xAlign="center" w:y="1"/>
        <w:rPr>
          <w:sz w:val="2"/>
          <w:szCs w:val="2"/>
        </w:rPr>
      </w:pPr>
    </w:p>
    <w:p w:rsidR="0072138E" w:rsidRDefault="0072138E" w:rsidP="0072138E">
      <w:pPr>
        <w:spacing w:line="360" w:lineRule="exact"/>
      </w:pPr>
    </w:p>
    <w:p w:rsidR="0072138E" w:rsidRDefault="0072138E" w:rsidP="0072138E">
      <w:pPr>
        <w:pStyle w:val="a4"/>
        <w:framePr w:w="9931" w:wrap="notBeside" w:vAnchor="text" w:hAnchor="text" w:xAlign="center" w:y="1"/>
        <w:shd w:val="clear" w:color="auto" w:fill="auto"/>
        <w:spacing w:line="370" w:lineRule="exact"/>
        <w:jc w:val="center"/>
      </w:pPr>
      <w:r>
        <w:t>Комбинации признаков заявителей, каждая из которых соответствует одному варианту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3"/>
        <w:gridCol w:w="4853"/>
      </w:tblGrid>
      <w:tr w:rsidR="0072138E" w:rsidTr="0072138E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  <w:ind w:left="280"/>
            </w:pPr>
            <w:r>
              <w:rPr>
                <w:rStyle w:val="2"/>
                <w:rFonts w:eastAsia="Tahoma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>физические лица - граждане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"/>
                <w:rFonts w:eastAsia="Tahoma"/>
              </w:rPr>
              <w:t>вариант предоставления</w:t>
            </w:r>
          </w:p>
        </w:tc>
      </w:tr>
      <w:tr w:rsidR="0072138E" w:rsidTr="0072138E">
        <w:trPr>
          <w:trHeight w:hRule="exact" w:val="379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138E" w:rsidRDefault="0072138E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>Российской Федерации: имеющие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"/>
                <w:rFonts w:eastAsia="Tahoma"/>
              </w:rPr>
              <w:t>муниципальной услуги, указанный в</w:t>
            </w:r>
          </w:p>
        </w:tc>
      </w:tr>
      <w:tr w:rsidR="0072138E" w:rsidTr="0072138E">
        <w:trPr>
          <w:trHeight w:hRule="exact"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138E" w:rsidRDefault="0072138E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>право пользования жилым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"/>
                <w:rFonts w:eastAsia="Tahoma"/>
              </w:rPr>
              <w:t>подпункте 17.1.1 пункта 17.1</w:t>
            </w:r>
          </w:p>
        </w:tc>
      </w:tr>
      <w:tr w:rsidR="0072138E" w:rsidTr="0072138E">
        <w:trPr>
          <w:trHeight w:hRule="exact" w:val="2184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138E" w:rsidRDefault="0072138E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370" w:lineRule="exact"/>
              <w:jc w:val="both"/>
            </w:pPr>
            <w:r>
              <w:rPr>
                <w:rStyle w:val="2"/>
                <w:rFonts w:eastAsia="Tahoma"/>
              </w:rPr>
              <w:t>помещением муниципального жилищного фонда и не утратившие право на приватизацию жилого помещения на условиях социального найма, включая их уполномоченных</w:t>
            </w: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138E" w:rsidRDefault="0072138E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"/>
                <w:rFonts w:eastAsia="Tahoma"/>
              </w:rPr>
              <w:t>Регламента</w:t>
            </w:r>
          </w:p>
        </w:tc>
      </w:tr>
    </w:tbl>
    <w:p w:rsidR="0072138E" w:rsidRDefault="0072138E" w:rsidP="0072138E">
      <w:pPr>
        <w:framePr w:w="9931" w:wrap="notBeside" w:vAnchor="text" w:hAnchor="text" w:xAlign="center" w:y="1"/>
        <w:rPr>
          <w:sz w:val="2"/>
          <w:szCs w:val="2"/>
        </w:rPr>
      </w:pPr>
    </w:p>
    <w:p w:rsidR="0072138E" w:rsidRDefault="0072138E" w:rsidP="0072138E">
      <w:pPr>
        <w:rPr>
          <w:sz w:val="2"/>
          <w:szCs w:val="2"/>
        </w:rPr>
      </w:pPr>
    </w:p>
    <w:p w:rsidR="0072138E" w:rsidRDefault="0072138E" w:rsidP="0072138E">
      <w:pPr>
        <w:widowControl/>
        <w:rPr>
          <w:sz w:val="2"/>
          <w:szCs w:val="2"/>
        </w:rPr>
        <w:sectPr w:rsidR="0072138E">
          <w:pgSz w:w="11900" w:h="16840"/>
          <w:pgMar w:top="1159" w:right="843" w:bottom="1159" w:left="1126" w:header="0" w:footer="3" w:gutter="0"/>
          <w:cols w:space="720"/>
        </w:sectPr>
      </w:pPr>
    </w:p>
    <w:p w:rsidR="0072138E" w:rsidRDefault="0072138E" w:rsidP="0072138E">
      <w:pPr>
        <w:spacing w:before="3" w:after="3" w:line="240" w:lineRule="exact"/>
        <w:rPr>
          <w:sz w:val="19"/>
          <w:szCs w:val="19"/>
        </w:rPr>
      </w:pPr>
    </w:p>
    <w:p w:rsidR="0072138E" w:rsidRDefault="0072138E" w:rsidP="0072138E">
      <w:pPr>
        <w:widowControl/>
        <w:rPr>
          <w:sz w:val="2"/>
          <w:szCs w:val="2"/>
        </w:rPr>
        <w:sectPr w:rsidR="0072138E">
          <w:pgSz w:w="11900" w:h="16840"/>
          <w:pgMar w:top="935" w:right="0" w:bottom="935" w:left="0" w:header="0" w:footer="3" w:gutter="0"/>
          <w:cols w:space="720"/>
        </w:sectPr>
      </w:pPr>
    </w:p>
    <w:p w:rsidR="0072138E" w:rsidRDefault="0072138E" w:rsidP="0072138E">
      <w:pPr>
        <w:spacing w:line="65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16025" cy="180975"/>
                <wp:effectExtent l="0" t="0" r="3175" b="1270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8E" w:rsidRDefault="0072138E" w:rsidP="0072138E">
                            <w:pPr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представителей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.05pt;margin-top:.1pt;width:95.75pt;height:14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VyAIAALE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" filled="f" stroked="f">
                <v:textbox style="mso-fit-shape-to-text:t" inset="0,0,0,0">
                  <w:txbxContent>
                    <w:p w:rsidR="0072138E" w:rsidRDefault="0072138E" w:rsidP="0072138E">
                      <w:pPr>
                        <w:spacing w:line="280" w:lineRule="exact"/>
                      </w:pPr>
                      <w:r>
                        <w:rPr>
                          <w:rStyle w:val="2Exact"/>
                          <w:rFonts w:eastAsia="Tahoma"/>
                        </w:rPr>
                        <w:t>представителей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38E" w:rsidRDefault="0072138E" w:rsidP="0072138E">
      <w:pPr>
        <w:widowControl/>
        <w:rPr>
          <w:sz w:val="2"/>
          <w:szCs w:val="2"/>
        </w:rPr>
        <w:sectPr w:rsidR="0072138E">
          <w:type w:val="continuous"/>
          <w:pgSz w:w="11900" w:h="16840"/>
          <w:pgMar w:top="935" w:right="5934" w:bottom="935" w:left="1842" w:header="0" w:footer="3" w:gutter="0"/>
          <w:cols w:space="720"/>
        </w:sectPr>
      </w:pPr>
    </w:p>
    <w:p w:rsidR="00C54F05" w:rsidRDefault="00C54F05"/>
    <w:sectPr w:rsidR="00C5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E"/>
    <w:rsid w:val="0072138E"/>
    <w:rsid w:val="00C54F05"/>
    <w:rsid w:val="00F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627B-BB46-4396-A1B6-4052DBC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8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7213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213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"/>
    <w:basedOn w:val="a0"/>
    <w:rsid w:val="007213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213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Дейниченко</dc:creator>
  <cp:keywords/>
  <dc:description/>
  <cp:lastModifiedBy>Татьяна Николаевна Дейниченко</cp:lastModifiedBy>
  <cp:revision>2</cp:revision>
  <dcterms:created xsi:type="dcterms:W3CDTF">2025-02-18T13:24:00Z</dcterms:created>
  <dcterms:modified xsi:type="dcterms:W3CDTF">2025-02-24T12:37:00Z</dcterms:modified>
</cp:coreProperties>
</file>