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14" w:rsidRPr="006F4001" w:rsidRDefault="00493CE6" w:rsidP="006F4001">
      <w:pPr>
        <w:spacing w:after="0" w:line="360" w:lineRule="auto"/>
        <w:ind w:firstLine="567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4001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Проект планировки территории жилой застройки на земельный участок с кадастровым номером 50:11:0020501:72, по адресу: Московская область, </w:t>
      </w:r>
      <w:proofErr w:type="gramStart"/>
      <w:r w:rsidRPr="006F4001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 w:rsidRPr="006F4001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Красногорск, </w:t>
      </w:r>
      <w:proofErr w:type="spellStart"/>
      <w:r w:rsidRPr="006F4001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мкр</w:t>
      </w:r>
      <w:proofErr w:type="spellEnd"/>
      <w:r w:rsidRPr="006F4001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6F4001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Опалиха</w:t>
      </w:r>
      <w:proofErr w:type="spellEnd"/>
      <w:r w:rsidRPr="006F4001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,  ЖК «Серебрянка»</w:t>
      </w:r>
    </w:p>
    <w:p w:rsidR="00493CE6" w:rsidRPr="006F4001" w:rsidRDefault="00493CE6" w:rsidP="006F4001">
      <w:pPr>
        <w:spacing w:after="0" w:line="360" w:lineRule="auto"/>
        <w:ind w:firstLine="567"/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93CE6" w:rsidRPr="006F4001" w:rsidRDefault="00493CE6" w:rsidP="006F4001">
      <w:pPr>
        <w:pStyle w:val="a3"/>
        <w:spacing w:line="360" w:lineRule="auto"/>
        <w:ind w:firstLine="567"/>
        <w:rPr>
          <w:rStyle w:val="Heading9Char"/>
          <w:rFonts w:ascii="Times New Roman" w:hAnsi="Times New Roman"/>
          <w:i w:val="0"/>
          <w:sz w:val="24"/>
          <w:szCs w:val="24"/>
        </w:rPr>
      </w:pPr>
      <w:r w:rsidRPr="006F4001">
        <w:rPr>
          <w:rStyle w:val="1"/>
          <w:i w:val="0"/>
          <w:color w:val="000000"/>
          <w:sz w:val="24"/>
          <w:szCs w:val="24"/>
          <w:u w:val="single"/>
        </w:rPr>
        <w:t>Целью работы</w:t>
      </w:r>
      <w:r w:rsidRPr="006F4001">
        <w:rPr>
          <w:rStyle w:val="1"/>
          <w:i w:val="0"/>
          <w:color w:val="000000"/>
          <w:sz w:val="24"/>
          <w:szCs w:val="24"/>
        </w:rPr>
        <w:t xml:space="preserve"> </w:t>
      </w: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является подготовка </w:t>
      </w:r>
      <w:r w:rsidRPr="006F4001">
        <w:rPr>
          <w:rStyle w:val="Heading9Char"/>
          <w:rFonts w:ascii="Times New Roman" w:hAnsi="Times New Roman"/>
          <w:i w:val="0"/>
          <w:sz w:val="24"/>
          <w:szCs w:val="24"/>
        </w:rPr>
        <w:t xml:space="preserve">Проекта планировки территории жилой застройки на земельный участок с кадастровым номером 50:11:0020501:72, по адресу: Московская область, </w:t>
      </w:r>
      <w:proofErr w:type="gramStart"/>
      <w:r w:rsidRPr="006F4001">
        <w:rPr>
          <w:rStyle w:val="Heading9Char"/>
          <w:rFonts w:ascii="Times New Roman" w:hAnsi="Times New Roman"/>
          <w:i w:val="0"/>
          <w:sz w:val="24"/>
          <w:szCs w:val="24"/>
        </w:rPr>
        <w:t>г</w:t>
      </w:r>
      <w:proofErr w:type="gramEnd"/>
      <w:r w:rsidRPr="006F4001">
        <w:rPr>
          <w:rStyle w:val="Heading9Char"/>
          <w:rFonts w:ascii="Times New Roman" w:hAnsi="Times New Roman"/>
          <w:i w:val="0"/>
          <w:sz w:val="24"/>
          <w:szCs w:val="24"/>
        </w:rPr>
        <w:t xml:space="preserve">. Красногорск, </w:t>
      </w:r>
      <w:proofErr w:type="spellStart"/>
      <w:r w:rsidRPr="006F4001">
        <w:rPr>
          <w:rStyle w:val="Heading9Char"/>
          <w:rFonts w:ascii="Times New Roman" w:hAnsi="Times New Roman"/>
          <w:i w:val="0"/>
          <w:sz w:val="24"/>
          <w:szCs w:val="24"/>
        </w:rPr>
        <w:t>мкр</w:t>
      </w:r>
      <w:proofErr w:type="spellEnd"/>
      <w:r w:rsidRPr="006F4001">
        <w:rPr>
          <w:rStyle w:val="Heading9Char"/>
          <w:rFonts w:ascii="Times New Roman" w:hAnsi="Times New Roman"/>
          <w:i w:val="0"/>
          <w:sz w:val="24"/>
          <w:szCs w:val="24"/>
        </w:rPr>
        <w:t xml:space="preserve">. </w:t>
      </w:r>
      <w:proofErr w:type="spellStart"/>
      <w:r w:rsidRPr="006F4001">
        <w:rPr>
          <w:rStyle w:val="Heading9Char"/>
          <w:rFonts w:ascii="Times New Roman" w:hAnsi="Times New Roman"/>
          <w:i w:val="0"/>
          <w:sz w:val="24"/>
          <w:szCs w:val="24"/>
        </w:rPr>
        <w:t>Опалиха</w:t>
      </w:r>
      <w:proofErr w:type="spellEnd"/>
      <w:r w:rsidRPr="006F4001">
        <w:rPr>
          <w:rStyle w:val="Heading9Char"/>
          <w:rFonts w:ascii="Times New Roman" w:hAnsi="Times New Roman"/>
          <w:i w:val="0"/>
          <w:sz w:val="24"/>
          <w:szCs w:val="24"/>
        </w:rPr>
        <w:t>,  ЖК «Серебрянка».</w:t>
      </w:r>
    </w:p>
    <w:p w:rsidR="00493CE6" w:rsidRPr="006F4001" w:rsidRDefault="00493CE6" w:rsidP="006F4001">
      <w:pPr>
        <w:pStyle w:val="a3"/>
        <w:spacing w:line="36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При подготовке проекта решались следующие задачи:</w:t>
      </w:r>
    </w:p>
    <w:p w:rsidR="00493CE6" w:rsidRPr="006F4001" w:rsidRDefault="00493CE6" w:rsidP="006F4001">
      <w:pPr>
        <w:pStyle w:val="a3"/>
        <w:widowControl w:val="0"/>
        <w:tabs>
          <w:tab w:val="left" w:pos="1015"/>
        </w:tabs>
        <w:spacing w:line="36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- разработка архитектурно-планировочной организации </w:t>
      </w:r>
      <w:r w:rsidRPr="006F4001">
        <w:rPr>
          <w:rStyle w:val="1pt"/>
          <w:i w:val="0"/>
          <w:color w:val="000000"/>
          <w:sz w:val="24"/>
          <w:szCs w:val="24"/>
        </w:rPr>
        <w:t>жилой</w:t>
      </w: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 застройки на основе анализа современного состояния территории;</w:t>
      </w:r>
    </w:p>
    <w:p w:rsidR="00493CE6" w:rsidRPr="006F4001" w:rsidRDefault="00493CE6" w:rsidP="006F4001">
      <w:pPr>
        <w:pStyle w:val="a3"/>
        <w:widowControl w:val="0"/>
        <w:tabs>
          <w:tab w:val="left" w:pos="1015"/>
        </w:tabs>
        <w:spacing w:line="36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- определение параметров нового строительства и расчет технико-экономических показателей территории жилой застройки;</w:t>
      </w:r>
    </w:p>
    <w:p w:rsidR="00493CE6" w:rsidRPr="006F4001" w:rsidRDefault="00493CE6" w:rsidP="006F4001">
      <w:pPr>
        <w:pStyle w:val="a3"/>
        <w:widowControl w:val="0"/>
        <w:tabs>
          <w:tab w:val="left" w:pos="1015"/>
        </w:tabs>
        <w:spacing w:line="36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- разработка предложений по организации систем культурно-бытового и транспортного обслуживания, инженерного обеспечения, мероприятий по охране окружающей среды;</w:t>
      </w:r>
    </w:p>
    <w:p w:rsidR="00493CE6" w:rsidRPr="006F4001" w:rsidRDefault="00493CE6" w:rsidP="006F4001">
      <w:pPr>
        <w:pStyle w:val="a3"/>
        <w:widowControl w:val="0"/>
        <w:tabs>
          <w:tab w:val="left" w:pos="1015"/>
        </w:tabs>
        <w:spacing w:line="36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- определение первоочередных мероприятий реализации проекта;</w:t>
      </w:r>
    </w:p>
    <w:p w:rsidR="00493CE6" w:rsidRPr="006F4001" w:rsidRDefault="00493CE6" w:rsidP="006F4001">
      <w:pPr>
        <w:pStyle w:val="a3"/>
        <w:widowControl w:val="0"/>
        <w:tabs>
          <w:tab w:val="left" w:pos="1015"/>
        </w:tabs>
        <w:spacing w:line="360" w:lineRule="auto"/>
        <w:ind w:firstLine="567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- разработка раздела по инженерно-техническим мероприятиям ГО и ЧС.</w:t>
      </w:r>
    </w:p>
    <w:p w:rsidR="00493CE6" w:rsidRPr="006F4001" w:rsidRDefault="00493CE6" w:rsidP="006F4001">
      <w:pPr>
        <w:pStyle w:val="a3"/>
        <w:tabs>
          <w:tab w:val="left" w:pos="908"/>
        </w:tabs>
        <w:spacing w:line="360" w:lineRule="auto"/>
        <w:ind w:firstLine="567"/>
        <w:rPr>
          <w:rFonts w:ascii="Times New Roman" w:hAnsi="Times New Roman"/>
          <w:i w:val="0"/>
          <w:color w:val="FF00FF"/>
          <w:sz w:val="24"/>
          <w:szCs w:val="24"/>
        </w:rPr>
      </w:pPr>
    </w:p>
    <w:p w:rsidR="00493CE6" w:rsidRPr="006F4001" w:rsidRDefault="00493CE6" w:rsidP="006F4001">
      <w:pPr>
        <w:pStyle w:val="a3"/>
        <w:spacing w:line="360" w:lineRule="auto"/>
        <w:ind w:firstLine="567"/>
        <w:rPr>
          <w:rFonts w:ascii="Times New Roman" w:hAnsi="Times New Roman"/>
          <w:b/>
          <w:i w:val="0"/>
          <w:sz w:val="24"/>
          <w:szCs w:val="24"/>
        </w:rPr>
      </w:pPr>
      <w:r w:rsidRPr="006F4001">
        <w:rPr>
          <w:rFonts w:ascii="Times New Roman" w:hAnsi="Times New Roman"/>
          <w:b/>
          <w:i w:val="0"/>
          <w:color w:val="000000"/>
          <w:sz w:val="24"/>
          <w:szCs w:val="24"/>
          <w:u w:val="single"/>
        </w:rPr>
        <w:t>Проект планировки территории разработан на основании:</w:t>
      </w:r>
    </w:p>
    <w:p w:rsidR="00493CE6" w:rsidRPr="006F4001" w:rsidRDefault="00493CE6" w:rsidP="006F4001">
      <w:pPr>
        <w:pStyle w:val="a3"/>
        <w:widowControl w:val="0"/>
        <w:tabs>
          <w:tab w:val="left" w:pos="908"/>
        </w:tabs>
        <w:spacing w:line="360" w:lineRule="auto"/>
        <w:ind w:firstLine="567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- Задания на разработку проекта планировки;</w:t>
      </w:r>
    </w:p>
    <w:p w:rsidR="00493CE6" w:rsidRPr="006F4001" w:rsidRDefault="00493CE6" w:rsidP="006F4001">
      <w:pPr>
        <w:pStyle w:val="a3"/>
        <w:widowControl w:val="0"/>
        <w:tabs>
          <w:tab w:val="left" w:pos="908"/>
        </w:tabs>
        <w:spacing w:line="360" w:lineRule="auto"/>
        <w:ind w:firstLine="567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- Кадастровой выписки о земельном участке №МО-15/ЗВ-269100;</w:t>
      </w:r>
    </w:p>
    <w:p w:rsidR="00493CE6" w:rsidRPr="006F4001" w:rsidRDefault="00493CE6" w:rsidP="006F4001">
      <w:pPr>
        <w:pStyle w:val="a3"/>
        <w:widowControl w:val="0"/>
        <w:tabs>
          <w:tab w:val="left" w:pos="908"/>
        </w:tabs>
        <w:spacing w:line="360" w:lineRule="auto"/>
        <w:ind w:firstLine="567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- Распоряжения Министерства строительного комплекса Московской области </w:t>
      </w:r>
    </w:p>
    <w:p w:rsidR="00493CE6" w:rsidRPr="006F4001" w:rsidRDefault="00493CE6" w:rsidP="006F4001">
      <w:pPr>
        <w:pStyle w:val="a3"/>
        <w:widowControl w:val="0"/>
        <w:tabs>
          <w:tab w:val="left" w:pos="908"/>
        </w:tabs>
        <w:spacing w:line="36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№ П10/4593 от 30.12.2016г. «О подготовке ЗАО «Сити </w:t>
      </w: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  <w:lang w:val="en-US"/>
        </w:rPr>
        <w:t>XXI</w:t>
      </w: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 век» проекта планировки территории и проекта межевания территории по адресу: Московская область, Красногорский муниципальный район, </w:t>
      </w:r>
      <w:proofErr w:type="gramStart"/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г</w:t>
      </w:r>
      <w:proofErr w:type="gramEnd"/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. Красногорск, </w:t>
      </w:r>
      <w:proofErr w:type="spellStart"/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мкр</w:t>
      </w:r>
      <w:proofErr w:type="spellEnd"/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. </w:t>
      </w:r>
      <w:proofErr w:type="spellStart"/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Опалиха</w:t>
      </w:r>
      <w:proofErr w:type="spellEnd"/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»;</w:t>
      </w:r>
    </w:p>
    <w:p w:rsidR="00493CE6" w:rsidRPr="006F4001" w:rsidRDefault="00493CE6" w:rsidP="006F4001">
      <w:pPr>
        <w:pStyle w:val="a3"/>
        <w:widowControl w:val="0"/>
        <w:tabs>
          <w:tab w:val="left" w:pos="908"/>
        </w:tabs>
        <w:spacing w:line="360" w:lineRule="auto"/>
        <w:ind w:firstLine="567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- Выписки из Протокола №48 заседания Градостроительного совета Московской области от 27 декабря 2016 г;</w:t>
      </w:r>
    </w:p>
    <w:p w:rsidR="00493CE6" w:rsidRPr="006F4001" w:rsidRDefault="00493CE6" w:rsidP="006F4001">
      <w:pPr>
        <w:pStyle w:val="a3"/>
        <w:widowControl w:val="0"/>
        <w:tabs>
          <w:tab w:val="left" w:pos="908"/>
        </w:tabs>
        <w:spacing w:line="360" w:lineRule="auto"/>
        <w:ind w:firstLine="567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- Технических условий на присоединение к инженерным коммуникациям;</w:t>
      </w:r>
    </w:p>
    <w:p w:rsidR="00493CE6" w:rsidRDefault="00493CE6" w:rsidP="006F4001">
      <w:pPr>
        <w:pStyle w:val="a3"/>
        <w:widowControl w:val="0"/>
        <w:tabs>
          <w:tab w:val="left" w:pos="908"/>
        </w:tabs>
        <w:spacing w:line="360" w:lineRule="auto"/>
        <w:ind w:firstLine="567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 - Архитектурно-градостроительной концепции комплексной жилой застройки на территории </w:t>
      </w:r>
      <w:proofErr w:type="spellStart"/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мкр</w:t>
      </w:r>
      <w:proofErr w:type="spellEnd"/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. </w:t>
      </w:r>
      <w:proofErr w:type="spellStart"/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Опалиха</w:t>
      </w:r>
      <w:proofErr w:type="spellEnd"/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 г. Красногорска, </w:t>
      </w:r>
      <w:proofErr w:type="gramStart"/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разработанной</w:t>
      </w:r>
      <w:proofErr w:type="gramEnd"/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 АО «ЦНИИЭП жилища».</w:t>
      </w:r>
    </w:p>
    <w:p w:rsidR="006F4001" w:rsidRPr="006F4001" w:rsidRDefault="006F4001" w:rsidP="006F4001">
      <w:pPr>
        <w:pStyle w:val="a3"/>
        <w:widowControl w:val="0"/>
        <w:tabs>
          <w:tab w:val="left" w:pos="908"/>
        </w:tabs>
        <w:spacing w:line="360" w:lineRule="auto"/>
        <w:ind w:firstLine="567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</w:p>
    <w:p w:rsidR="00493CE6" w:rsidRPr="006F4001" w:rsidRDefault="00493CE6" w:rsidP="006F4001">
      <w:pPr>
        <w:pStyle w:val="a3"/>
        <w:spacing w:line="360" w:lineRule="auto"/>
        <w:ind w:firstLine="567"/>
        <w:rPr>
          <w:rFonts w:ascii="Times New Roman" w:hAnsi="Times New Roman"/>
          <w:b/>
          <w:i w:val="0"/>
          <w:sz w:val="24"/>
          <w:szCs w:val="24"/>
        </w:rPr>
      </w:pPr>
      <w:r w:rsidRPr="006F4001">
        <w:rPr>
          <w:rFonts w:ascii="Times New Roman" w:hAnsi="Times New Roman"/>
          <w:b/>
          <w:i w:val="0"/>
          <w:color w:val="000000"/>
          <w:sz w:val="24"/>
          <w:szCs w:val="24"/>
          <w:u w:val="single"/>
        </w:rPr>
        <w:t>Проект планировки территории разработан в соответствии:</w:t>
      </w:r>
    </w:p>
    <w:p w:rsidR="00493CE6" w:rsidRPr="006F4001" w:rsidRDefault="00493CE6" w:rsidP="006F4001">
      <w:pPr>
        <w:pStyle w:val="a3"/>
        <w:widowControl w:val="0"/>
        <w:tabs>
          <w:tab w:val="left" w:pos="908"/>
        </w:tabs>
        <w:spacing w:line="36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- со «Схемой территориального планирования Московской области - основные положения градостроительного развития», утвержденной Постановлением Правительства Московской области от 11.07.2007 г. № 517/23;</w:t>
      </w:r>
    </w:p>
    <w:p w:rsidR="00493CE6" w:rsidRPr="006F4001" w:rsidRDefault="00493CE6" w:rsidP="006F4001">
      <w:pPr>
        <w:pStyle w:val="a3"/>
        <w:tabs>
          <w:tab w:val="left" w:pos="908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lastRenderedPageBreak/>
        <w:t xml:space="preserve">- </w:t>
      </w:r>
      <w:r w:rsidRPr="006F4001">
        <w:rPr>
          <w:rFonts w:ascii="Times New Roman" w:hAnsi="Times New Roman"/>
          <w:i w:val="0"/>
          <w:sz w:val="24"/>
          <w:szCs w:val="24"/>
        </w:rPr>
        <w:t>Градостроительным кодексом РФ (ст.48);</w:t>
      </w:r>
    </w:p>
    <w:p w:rsidR="00493CE6" w:rsidRPr="006F4001" w:rsidRDefault="00493CE6" w:rsidP="006F4001">
      <w:pPr>
        <w:pStyle w:val="ListParagraph1"/>
        <w:numPr>
          <w:ilvl w:val="0"/>
          <w:numId w:val="2"/>
        </w:numPr>
        <w:spacing w:line="360" w:lineRule="auto"/>
        <w:ind w:left="0" w:firstLine="567"/>
        <w:jc w:val="both"/>
      </w:pPr>
      <w:r w:rsidRPr="006F4001">
        <w:t>Постановлением Правительства МО от 30.12.2014 №1197/52 «Об утверждении Положения о составе, порядке получения решения о подготовке, согласования и утверждения документации по планировке территорий и Московской области, разработка которой осуществляется по заявлениям физических и юридических лиц»;</w:t>
      </w:r>
    </w:p>
    <w:p w:rsidR="00493CE6" w:rsidRPr="006F4001" w:rsidRDefault="00493CE6" w:rsidP="006F4001">
      <w:pPr>
        <w:pStyle w:val="ListParagraph1"/>
        <w:numPr>
          <w:ilvl w:val="0"/>
          <w:numId w:val="2"/>
        </w:numPr>
        <w:spacing w:line="360" w:lineRule="auto"/>
        <w:ind w:left="0" w:firstLine="567"/>
        <w:jc w:val="both"/>
      </w:pPr>
      <w:r w:rsidRPr="006F4001">
        <w:t>Нормативами градостроительного проектирования Московской области, утверждёнными постановлением Правительства Московской области от 17.08.15 №713/30;</w:t>
      </w:r>
    </w:p>
    <w:p w:rsidR="00493CE6" w:rsidRPr="006F4001" w:rsidRDefault="00493CE6" w:rsidP="006F4001">
      <w:pPr>
        <w:pStyle w:val="ListParagraph1"/>
        <w:numPr>
          <w:ilvl w:val="0"/>
          <w:numId w:val="2"/>
        </w:numPr>
        <w:spacing w:line="360" w:lineRule="auto"/>
        <w:ind w:left="0" w:firstLine="567"/>
        <w:jc w:val="both"/>
      </w:pPr>
      <w:r w:rsidRPr="006F4001">
        <w:t xml:space="preserve">СП 42.13330.2011 (актуализированная редакция </w:t>
      </w:r>
      <w:proofErr w:type="spellStart"/>
      <w:r w:rsidRPr="006F4001">
        <w:t>СНиП</w:t>
      </w:r>
      <w:proofErr w:type="spellEnd"/>
      <w:r w:rsidRPr="006F4001">
        <w:t xml:space="preserve"> 2.07.01-89* «Планировка и застройка городских и сельских поселений»);</w:t>
      </w:r>
    </w:p>
    <w:p w:rsidR="00493CE6" w:rsidRPr="006F4001" w:rsidRDefault="00493CE6" w:rsidP="006F4001">
      <w:pPr>
        <w:pStyle w:val="ListParagraph1"/>
        <w:numPr>
          <w:ilvl w:val="0"/>
          <w:numId w:val="2"/>
        </w:numPr>
        <w:spacing w:line="360" w:lineRule="auto"/>
        <w:ind w:left="0" w:firstLine="567"/>
        <w:jc w:val="both"/>
      </w:pPr>
      <w:r w:rsidRPr="006F4001">
        <w:rPr>
          <w:color w:val="000000"/>
        </w:rPr>
        <w:t>требованиями «Технического регламента о требованиях пожарной безопасности» №123-ФЗ;</w:t>
      </w:r>
    </w:p>
    <w:p w:rsidR="00493CE6" w:rsidRPr="006F4001" w:rsidRDefault="00493CE6" w:rsidP="006F4001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rPr>
          <w:color w:val="000000"/>
        </w:rPr>
      </w:pPr>
      <w:r w:rsidRPr="006F4001">
        <w:rPr>
          <w:color w:val="000000"/>
        </w:rPr>
        <w:t>СП 4.13130.2013 «Системы противопожарной защиты»;</w:t>
      </w:r>
    </w:p>
    <w:p w:rsidR="00493CE6" w:rsidRPr="006F4001" w:rsidRDefault="00493CE6" w:rsidP="006F4001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rPr>
          <w:color w:val="000000"/>
        </w:rPr>
      </w:pPr>
      <w:proofErr w:type="spellStart"/>
      <w:r w:rsidRPr="006F4001">
        <w:rPr>
          <w:color w:val="000000"/>
        </w:rPr>
        <w:t>СанПиН</w:t>
      </w:r>
      <w:proofErr w:type="spellEnd"/>
      <w:r w:rsidRPr="006F4001">
        <w:rPr>
          <w:color w:val="000000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493CE6" w:rsidRPr="006F4001" w:rsidRDefault="00493CE6" w:rsidP="006F4001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rPr>
          <w:color w:val="000000"/>
        </w:rPr>
      </w:pPr>
      <w:proofErr w:type="spellStart"/>
      <w:r w:rsidRPr="006F4001">
        <w:rPr>
          <w:color w:val="000000"/>
        </w:rPr>
        <w:t>СанПиН</w:t>
      </w:r>
      <w:proofErr w:type="spellEnd"/>
      <w:r w:rsidRPr="006F4001">
        <w:rPr>
          <w:color w:val="000000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93CE6" w:rsidRPr="006F4001" w:rsidRDefault="00493CE6" w:rsidP="006F4001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rPr>
          <w:color w:val="000000"/>
        </w:rPr>
      </w:pPr>
      <w:r w:rsidRPr="006F4001">
        <w:rPr>
          <w:color w:val="000000"/>
        </w:rPr>
        <w:t xml:space="preserve">СП 59.13330.2012 «Доступность зданий и сооружений для </w:t>
      </w:r>
      <w:proofErr w:type="spellStart"/>
      <w:r w:rsidRPr="006F4001">
        <w:rPr>
          <w:color w:val="000000"/>
        </w:rPr>
        <w:t>маломобильных</w:t>
      </w:r>
      <w:proofErr w:type="spellEnd"/>
      <w:r w:rsidRPr="006F4001">
        <w:rPr>
          <w:color w:val="000000"/>
        </w:rPr>
        <w:t xml:space="preserve"> групп населения» (актуализированная редакция </w:t>
      </w:r>
      <w:proofErr w:type="spellStart"/>
      <w:r w:rsidRPr="006F4001">
        <w:rPr>
          <w:color w:val="000000"/>
        </w:rPr>
        <w:t>СНиП</w:t>
      </w:r>
      <w:proofErr w:type="spellEnd"/>
      <w:r w:rsidRPr="006F4001">
        <w:rPr>
          <w:color w:val="000000"/>
        </w:rPr>
        <w:t xml:space="preserve"> 35-01-2001);</w:t>
      </w:r>
    </w:p>
    <w:p w:rsidR="00493CE6" w:rsidRPr="006F4001" w:rsidRDefault="00493CE6" w:rsidP="006F4001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rPr>
          <w:color w:val="000000"/>
        </w:rPr>
      </w:pPr>
      <w:proofErr w:type="spellStart"/>
      <w:r w:rsidRPr="006F4001">
        <w:rPr>
          <w:color w:val="000000"/>
        </w:rPr>
        <w:t>СанПиН</w:t>
      </w:r>
      <w:proofErr w:type="spellEnd"/>
      <w:r w:rsidRPr="006F4001">
        <w:rPr>
          <w:color w:val="000000"/>
        </w:rPr>
        <w:t xml:space="preserve"> 2.2.1/2.1.1.1076-01 «Гигиенические требования к инсоляции и солнцезащите помещений жилых и общественных зданий и территорий». </w:t>
      </w:r>
    </w:p>
    <w:p w:rsidR="006F4001" w:rsidRDefault="006F4001" w:rsidP="006F4001">
      <w:pPr>
        <w:keepNext/>
        <w:keepLines/>
        <w:widowControl w:val="0"/>
        <w:tabs>
          <w:tab w:val="left" w:pos="2283"/>
        </w:tabs>
        <w:spacing w:after="0" w:line="360" w:lineRule="auto"/>
        <w:ind w:left="84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93CE6" w:rsidRPr="006F4001" w:rsidRDefault="00493CE6" w:rsidP="006F4001">
      <w:pPr>
        <w:keepNext/>
        <w:keepLines/>
        <w:widowControl w:val="0"/>
        <w:tabs>
          <w:tab w:val="left" w:pos="2283"/>
        </w:tabs>
        <w:spacing w:after="0" w:line="360" w:lineRule="auto"/>
        <w:ind w:left="84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F40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Планировочные характеристики территории</w:t>
      </w:r>
    </w:p>
    <w:p w:rsidR="00493CE6" w:rsidRPr="006F4001" w:rsidRDefault="00493CE6" w:rsidP="006F4001">
      <w:pPr>
        <w:widowControl w:val="0"/>
        <w:spacing w:after="0" w:line="360" w:lineRule="auto"/>
        <w:ind w:lef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001">
        <w:rPr>
          <w:rFonts w:ascii="Times New Roman" w:hAnsi="Times New Roman" w:cs="Times New Roman"/>
          <w:color w:val="000000"/>
          <w:sz w:val="24"/>
          <w:szCs w:val="24"/>
        </w:rPr>
        <w:t xml:space="preserve">Проектируемая территория, планируемая под размещение жилого квартала  «Серебрянка» находится в границах микрорайона </w:t>
      </w:r>
      <w:proofErr w:type="spellStart"/>
      <w:r w:rsidRPr="006F4001">
        <w:rPr>
          <w:rFonts w:ascii="Times New Roman" w:hAnsi="Times New Roman" w:cs="Times New Roman"/>
          <w:color w:val="000000"/>
          <w:sz w:val="24"/>
          <w:szCs w:val="24"/>
        </w:rPr>
        <w:t>Опалиха</w:t>
      </w:r>
      <w:proofErr w:type="spellEnd"/>
      <w:r w:rsidRPr="006F4001">
        <w:rPr>
          <w:rFonts w:ascii="Times New Roman" w:hAnsi="Times New Roman" w:cs="Times New Roman"/>
          <w:color w:val="000000"/>
          <w:sz w:val="24"/>
          <w:szCs w:val="24"/>
        </w:rPr>
        <w:t xml:space="preserve">  городского поселения Красногорск, Красногорского муниципального района Московской области.</w:t>
      </w:r>
    </w:p>
    <w:p w:rsidR="00493CE6" w:rsidRPr="006F4001" w:rsidRDefault="00493CE6" w:rsidP="006F4001">
      <w:pPr>
        <w:widowControl w:val="0"/>
        <w:spacing w:after="0" w:line="360" w:lineRule="auto"/>
        <w:ind w:lef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001">
        <w:rPr>
          <w:rFonts w:ascii="Times New Roman" w:hAnsi="Times New Roman" w:cs="Times New Roman"/>
          <w:color w:val="000000"/>
          <w:sz w:val="24"/>
          <w:szCs w:val="24"/>
        </w:rPr>
        <w:t xml:space="preserve">Проектируемая территория под размещение жилого квартала </w:t>
      </w:r>
      <w:r w:rsidRPr="006F4001">
        <w:rPr>
          <w:rStyle w:val="90"/>
          <w:rFonts w:ascii="Times New Roman" w:eastAsiaTheme="minorHAnsi" w:hAnsi="Times New Roman"/>
          <w:sz w:val="24"/>
          <w:szCs w:val="24"/>
        </w:rPr>
        <w:t xml:space="preserve">«Серебрянка»  </w:t>
      </w:r>
      <w:r w:rsidRPr="006F4001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расположена в юго-западной части микрорайона </w:t>
      </w:r>
      <w:proofErr w:type="spellStart"/>
      <w:r w:rsidRPr="006F4001">
        <w:rPr>
          <w:rFonts w:ascii="Times New Roman" w:hAnsi="Times New Roman" w:cs="Times New Roman"/>
          <w:color w:val="000000"/>
          <w:sz w:val="24"/>
          <w:szCs w:val="24"/>
        </w:rPr>
        <w:t>Опалиха</w:t>
      </w:r>
      <w:proofErr w:type="spellEnd"/>
      <w:r w:rsidRPr="006F40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F4001">
        <w:rPr>
          <w:rFonts w:ascii="Times New Roman" w:hAnsi="Times New Roman" w:cs="Times New Roman"/>
          <w:b/>
          <w:color w:val="000000"/>
          <w:sz w:val="24"/>
          <w:szCs w:val="24"/>
        </w:rPr>
        <w:t>Площадь участка составляет 14,54га.</w:t>
      </w:r>
      <w:r w:rsidRPr="006F4001">
        <w:rPr>
          <w:rFonts w:ascii="Times New Roman" w:hAnsi="Times New Roman" w:cs="Times New Roman"/>
          <w:color w:val="000000"/>
          <w:sz w:val="24"/>
          <w:szCs w:val="24"/>
        </w:rPr>
        <w:t xml:space="preserve"> Первоначально на участке размещался дом отдыха «Серебрянка». Сохранилось основное здание жилого корпуса; здание ангарного типа, в котором размещался теннисный корт, объекты инженерной инфраструктуры: котельная, КНС, ТП и др. На участке произрастают сильно разросшиеся зеленые насаждения хвойных и лиственных пород, местами загущенные. Зеленые насаждения  нуждаются в санитарной рубке, поскольку значительное количество деревьев больны, находятся в неудовлетворительном состоянии в связи с отсутствием ухода.</w:t>
      </w:r>
    </w:p>
    <w:p w:rsidR="00493CE6" w:rsidRPr="006F4001" w:rsidRDefault="00493CE6" w:rsidP="006F4001">
      <w:pPr>
        <w:widowControl w:val="0"/>
        <w:spacing w:after="0" w:line="360" w:lineRule="auto"/>
        <w:ind w:lef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0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Границами участка являются:</w:t>
      </w:r>
    </w:p>
    <w:p w:rsidR="00493CE6" w:rsidRPr="006F4001" w:rsidRDefault="00493CE6" w:rsidP="006F4001">
      <w:pPr>
        <w:widowControl w:val="0"/>
        <w:spacing w:after="0" w:line="360" w:lineRule="auto"/>
        <w:ind w:lef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001">
        <w:rPr>
          <w:rFonts w:ascii="Times New Roman" w:hAnsi="Times New Roman" w:cs="Times New Roman"/>
          <w:color w:val="000000"/>
          <w:sz w:val="24"/>
          <w:szCs w:val="24"/>
        </w:rPr>
        <w:t xml:space="preserve">- с запада – лесной массив кв. №3 </w:t>
      </w:r>
      <w:proofErr w:type="spellStart"/>
      <w:r w:rsidRPr="006F4001">
        <w:rPr>
          <w:rFonts w:ascii="Times New Roman" w:hAnsi="Times New Roman" w:cs="Times New Roman"/>
          <w:color w:val="000000"/>
          <w:sz w:val="24"/>
          <w:szCs w:val="24"/>
        </w:rPr>
        <w:t>Опалихского</w:t>
      </w:r>
      <w:proofErr w:type="spellEnd"/>
      <w:r w:rsidRPr="006F4001">
        <w:rPr>
          <w:rFonts w:ascii="Times New Roman" w:hAnsi="Times New Roman" w:cs="Times New Roman"/>
          <w:color w:val="000000"/>
          <w:sz w:val="24"/>
          <w:szCs w:val="24"/>
        </w:rPr>
        <w:t xml:space="preserve"> участкового лесничества </w:t>
      </w:r>
      <w:proofErr w:type="spellStart"/>
      <w:r w:rsidRPr="006F4001">
        <w:rPr>
          <w:rFonts w:ascii="Times New Roman" w:hAnsi="Times New Roman" w:cs="Times New Roman"/>
          <w:color w:val="000000"/>
          <w:sz w:val="24"/>
          <w:szCs w:val="24"/>
        </w:rPr>
        <w:t>Истринского</w:t>
      </w:r>
      <w:proofErr w:type="spellEnd"/>
      <w:r w:rsidRPr="006F4001">
        <w:rPr>
          <w:rFonts w:ascii="Times New Roman" w:hAnsi="Times New Roman" w:cs="Times New Roman"/>
          <w:color w:val="000000"/>
          <w:sz w:val="24"/>
          <w:szCs w:val="24"/>
        </w:rPr>
        <w:t xml:space="preserve"> филиала ГКУ «</w:t>
      </w:r>
      <w:proofErr w:type="spellStart"/>
      <w:r w:rsidRPr="006F4001">
        <w:rPr>
          <w:rFonts w:ascii="Times New Roman" w:hAnsi="Times New Roman" w:cs="Times New Roman"/>
          <w:color w:val="000000"/>
          <w:sz w:val="24"/>
          <w:szCs w:val="24"/>
        </w:rPr>
        <w:t>Мособллес</w:t>
      </w:r>
      <w:proofErr w:type="spellEnd"/>
      <w:r w:rsidRPr="006F4001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493CE6" w:rsidRPr="006F4001" w:rsidRDefault="00493CE6" w:rsidP="006F4001">
      <w:pPr>
        <w:widowControl w:val="0"/>
        <w:spacing w:after="0" w:line="360" w:lineRule="auto"/>
        <w:ind w:lef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001">
        <w:rPr>
          <w:rFonts w:ascii="Times New Roman" w:hAnsi="Times New Roman" w:cs="Times New Roman"/>
          <w:color w:val="000000"/>
          <w:sz w:val="24"/>
          <w:szCs w:val="24"/>
        </w:rPr>
        <w:t xml:space="preserve">- с юга - полоса отвода Рижского направления РЖД, за которым располагается </w:t>
      </w:r>
      <w:proofErr w:type="spellStart"/>
      <w:r w:rsidRPr="006F4001">
        <w:rPr>
          <w:rFonts w:ascii="Times New Roman" w:hAnsi="Times New Roman" w:cs="Times New Roman"/>
          <w:color w:val="000000"/>
          <w:sz w:val="24"/>
          <w:szCs w:val="24"/>
        </w:rPr>
        <w:t>Опалиховский</w:t>
      </w:r>
      <w:proofErr w:type="spellEnd"/>
      <w:r w:rsidRPr="006F4001">
        <w:rPr>
          <w:rFonts w:ascii="Times New Roman" w:hAnsi="Times New Roman" w:cs="Times New Roman"/>
          <w:color w:val="000000"/>
          <w:sz w:val="24"/>
          <w:szCs w:val="24"/>
        </w:rPr>
        <w:t xml:space="preserve"> лес;</w:t>
      </w:r>
    </w:p>
    <w:p w:rsidR="00493CE6" w:rsidRPr="006F4001" w:rsidRDefault="00493CE6" w:rsidP="006F4001">
      <w:pPr>
        <w:widowControl w:val="0"/>
        <w:spacing w:after="0" w:line="360" w:lineRule="auto"/>
        <w:ind w:lef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001">
        <w:rPr>
          <w:rFonts w:ascii="Times New Roman" w:hAnsi="Times New Roman" w:cs="Times New Roman"/>
          <w:color w:val="000000"/>
          <w:sz w:val="24"/>
          <w:szCs w:val="24"/>
        </w:rPr>
        <w:t xml:space="preserve">- с востока – малоэтажная жилая застройка </w:t>
      </w:r>
      <w:proofErr w:type="spellStart"/>
      <w:r w:rsidRPr="006F4001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6F40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F4001">
        <w:rPr>
          <w:rFonts w:ascii="Times New Roman" w:hAnsi="Times New Roman" w:cs="Times New Roman"/>
          <w:color w:val="000000"/>
          <w:sz w:val="24"/>
          <w:szCs w:val="24"/>
        </w:rPr>
        <w:t>Опалиха</w:t>
      </w:r>
      <w:proofErr w:type="spellEnd"/>
      <w:r w:rsidRPr="006F4001">
        <w:rPr>
          <w:rFonts w:ascii="Times New Roman" w:hAnsi="Times New Roman" w:cs="Times New Roman"/>
          <w:color w:val="000000"/>
          <w:sz w:val="24"/>
          <w:szCs w:val="24"/>
        </w:rPr>
        <w:t xml:space="preserve"> усадебного типа;</w:t>
      </w:r>
    </w:p>
    <w:p w:rsidR="00493CE6" w:rsidRPr="006F4001" w:rsidRDefault="00493CE6" w:rsidP="006F4001">
      <w:pPr>
        <w:widowControl w:val="0"/>
        <w:spacing w:after="0" w:line="360" w:lineRule="auto"/>
        <w:ind w:lef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001">
        <w:rPr>
          <w:rFonts w:ascii="Times New Roman" w:hAnsi="Times New Roman" w:cs="Times New Roman"/>
          <w:color w:val="000000"/>
          <w:sz w:val="24"/>
          <w:szCs w:val="24"/>
        </w:rPr>
        <w:t xml:space="preserve">- с севера – жилая </w:t>
      </w:r>
      <w:proofErr w:type="spellStart"/>
      <w:r w:rsidRPr="006F4001">
        <w:rPr>
          <w:rFonts w:ascii="Times New Roman" w:hAnsi="Times New Roman" w:cs="Times New Roman"/>
          <w:color w:val="000000"/>
          <w:sz w:val="24"/>
          <w:szCs w:val="24"/>
        </w:rPr>
        <w:t>среднеэтажной</w:t>
      </w:r>
      <w:proofErr w:type="spellEnd"/>
      <w:r w:rsidRPr="006F4001">
        <w:rPr>
          <w:rFonts w:ascii="Times New Roman" w:hAnsi="Times New Roman" w:cs="Times New Roman"/>
          <w:color w:val="000000"/>
          <w:sz w:val="24"/>
          <w:szCs w:val="24"/>
        </w:rPr>
        <w:t xml:space="preserve"> застройка, отделяющая участок от ул. Геологов; участок водозаборной скважины ВЗУ №6 ОАО «Красногорский водоканал», проезд по улице Лермонтова (на проектируемом участке).</w:t>
      </w:r>
    </w:p>
    <w:p w:rsidR="006F4001" w:rsidRPr="006F4001" w:rsidRDefault="006F4001" w:rsidP="006F400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F4001">
        <w:rPr>
          <w:rFonts w:ascii="Times New Roman" w:hAnsi="Times New Roman" w:cs="Times New Roman"/>
          <w:sz w:val="24"/>
          <w:szCs w:val="24"/>
        </w:rPr>
        <w:t xml:space="preserve">Территории планируемого земельного участка </w:t>
      </w:r>
      <w:proofErr w:type="gramStart"/>
      <w:r w:rsidRPr="006F4001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6F4001">
        <w:rPr>
          <w:rFonts w:ascii="Times New Roman" w:hAnsi="Times New Roman" w:cs="Times New Roman"/>
          <w:sz w:val="24"/>
          <w:szCs w:val="24"/>
        </w:rPr>
        <w:t xml:space="preserve"> в зоне пешеходной доступности от остановочных пунктов Рижского направления МЖД: платформ </w:t>
      </w:r>
      <w:proofErr w:type="spellStart"/>
      <w:r w:rsidRPr="006F4001">
        <w:rPr>
          <w:rFonts w:ascii="Times New Roman" w:hAnsi="Times New Roman" w:cs="Times New Roman"/>
          <w:sz w:val="24"/>
          <w:szCs w:val="24"/>
        </w:rPr>
        <w:t>Опалиха</w:t>
      </w:r>
      <w:proofErr w:type="spellEnd"/>
      <w:r w:rsidRPr="006F40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4001">
        <w:rPr>
          <w:rFonts w:ascii="Times New Roman" w:hAnsi="Times New Roman" w:cs="Times New Roman"/>
          <w:sz w:val="24"/>
          <w:szCs w:val="24"/>
        </w:rPr>
        <w:t>Аникеевка</w:t>
      </w:r>
      <w:proofErr w:type="spellEnd"/>
      <w:r w:rsidRPr="006F4001">
        <w:rPr>
          <w:rFonts w:ascii="Times New Roman" w:hAnsi="Times New Roman" w:cs="Times New Roman"/>
          <w:sz w:val="24"/>
          <w:szCs w:val="24"/>
        </w:rPr>
        <w:t xml:space="preserve">. Для удобства жителей района запланирована организация движения маршрутов наземного общественного транспорта по улицам Новая Московская и Чапаева, проезду Островского, улицам Геологов и Лермонтова, далее по улице </w:t>
      </w:r>
      <w:proofErr w:type="spellStart"/>
      <w:r w:rsidRPr="006F4001">
        <w:rPr>
          <w:rFonts w:ascii="Times New Roman" w:hAnsi="Times New Roman" w:cs="Times New Roman"/>
          <w:sz w:val="24"/>
          <w:szCs w:val="24"/>
        </w:rPr>
        <w:t>Опалиха</w:t>
      </w:r>
      <w:proofErr w:type="spellEnd"/>
      <w:r w:rsidRPr="006F4001">
        <w:rPr>
          <w:rFonts w:ascii="Times New Roman" w:hAnsi="Times New Roman" w:cs="Times New Roman"/>
          <w:sz w:val="24"/>
          <w:szCs w:val="24"/>
        </w:rPr>
        <w:t xml:space="preserve"> до платформ </w:t>
      </w:r>
      <w:proofErr w:type="spellStart"/>
      <w:r w:rsidRPr="006F4001">
        <w:rPr>
          <w:rFonts w:ascii="Times New Roman" w:hAnsi="Times New Roman" w:cs="Times New Roman"/>
          <w:sz w:val="24"/>
          <w:szCs w:val="24"/>
        </w:rPr>
        <w:t>Опалиха</w:t>
      </w:r>
      <w:proofErr w:type="spellEnd"/>
      <w:r w:rsidRPr="006F40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4001">
        <w:rPr>
          <w:rFonts w:ascii="Times New Roman" w:hAnsi="Times New Roman" w:cs="Times New Roman"/>
          <w:sz w:val="24"/>
          <w:szCs w:val="24"/>
        </w:rPr>
        <w:t>Аникеевка</w:t>
      </w:r>
      <w:proofErr w:type="spellEnd"/>
      <w:r w:rsidRPr="006F4001">
        <w:rPr>
          <w:rFonts w:ascii="Times New Roman" w:hAnsi="Times New Roman" w:cs="Times New Roman"/>
          <w:sz w:val="24"/>
          <w:szCs w:val="24"/>
        </w:rPr>
        <w:t xml:space="preserve"> и по улице Мира на Волоколамское шоссе. При этом</w:t>
      </w:r>
      <w:proofErr w:type="gramStart"/>
      <w:r w:rsidRPr="006F40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4001">
        <w:rPr>
          <w:rFonts w:ascii="Times New Roman" w:hAnsi="Times New Roman" w:cs="Times New Roman"/>
          <w:sz w:val="24"/>
          <w:szCs w:val="24"/>
        </w:rPr>
        <w:t xml:space="preserve"> продление улицы </w:t>
      </w:r>
      <w:proofErr w:type="spellStart"/>
      <w:r w:rsidRPr="006F4001">
        <w:rPr>
          <w:rFonts w:ascii="Times New Roman" w:hAnsi="Times New Roman" w:cs="Times New Roman"/>
          <w:sz w:val="24"/>
          <w:szCs w:val="24"/>
        </w:rPr>
        <w:t>Опалиха</w:t>
      </w:r>
      <w:proofErr w:type="spellEnd"/>
      <w:r w:rsidRPr="006F4001">
        <w:rPr>
          <w:rFonts w:ascii="Times New Roman" w:hAnsi="Times New Roman" w:cs="Times New Roman"/>
          <w:sz w:val="24"/>
          <w:szCs w:val="24"/>
        </w:rPr>
        <w:t xml:space="preserve"> до платформы </w:t>
      </w:r>
      <w:proofErr w:type="spellStart"/>
      <w:r w:rsidRPr="006F4001">
        <w:rPr>
          <w:rFonts w:ascii="Times New Roman" w:hAnsi="Times New Roman" w:cs="Times New Roman"/>
          <w:sz w:val="24"/>
          <w:szCs w:val="24"/>
        </w:rPr>
        <w:t>Аникеевка</w:t>
      </w:r>
      <w:proofErr w:type="spellEnd"/>
      <w:r w:rsidRPr="006F4001">
        <w:rPr>
          <w:rFonts w:ascii="Times New Roman" w:hAnsi="Times New Roman" w:cs="Times New Roman"/>
          <w:sz w:val="24"/>
          <w:szCs w:val="24"/>
        </w:rPr>
        <w:t xml:space="preserve"> запланировано за счет инвестора — застройщика рассматриваемых земельных участков, ЗАО «Сити XXI век».</w:t>
      </w:r>
    </w:p>
    <w:p w:rsidR="006F4001" w:rsidRPr="006F4001" w:rsidRDefault="006F4001" w:rsidP="006F4001">
      <w:pPr>
        <w:pStyle w:val="110"/>
        <w:keepNext/>
        <w:keepLines/>
        <w:shd w:val="clear" w:color="auto" w:fill="auto"/>
        <w:tabs>
          <w:tab w:val="left" w:pos="1536"/>
        </w:tabs>
        <w:spacing w:after="0" w:line="360" w:lineRule="auto"/>
        <w:ind w:left="113" w:firstLine="709"/>
        <w:rPr>
          <w:rStyle w:val="10"/>
          <w:color w:val="000000"/>
          <w:sz w:val="24"/>
          <w:szCs w:val="24"/>
          <w:u w:val="single"/>
        </w:rPr>
      </w:pPr>
      <w:bookmarkStart w:id="0" w:name="bookmark6"/>
    </w:p>
    <w:p w:rsidR="00493CE6" w:rsidRPr="006F4001" w:rsidRDefault="00493CE6" w:rsidP="006F4001">
      <w:pPr>
        <w:pStyle w:val="110"/>
        <w:keepNext/>
        <w:keepLines/>
        <w:shd w:val="clear" w:color="auto" w:fill="auto"/>
        <w:tabs>
          <w:tab w:val="left" w:pos="1536"/>
        </w:tabs>
        <w:spacing w:after="0" w:line="360" w:lineRule="auto"/>
        <w:ind w:left="113" w:firstLine="709"/>
        <w:rPr>
          <w:rStyle w:val="10"/>
          <w:color w:val="000000"/>
          <w:sz w:val="24"/>
          <w:szCs w:val="24"/>
          <w:u w:val="single"/>
        </w:rPr>
      </w:pPr>
      <w:r w:rsidRPr="006F4001">
        <w:rPr>
          <w:rStyle w:val="10"/>
          <w:color w:val="000000"/>
          <w:sz w:val="24"/>
          <w:szCs w:val="24"/>
          <w:u w:val="single"/>
        </w:rPr>
        <w:t>Планируемые к размещению объекты капитального</w:t>
      </w:r>
      <w:bookmarkEnd w:id="0"/>
      <w:r w:rsidRPr="006F4001">
        <w:rPr>
          <w:rStyle w:val="10"/>
          <w:color w:val="000000"/>
          <w:sz w:val="24"/>
          <w:szCs w:val="24"/>
          <w:u w:val="single"/>
        </w:rPr>
        <w:t xml:space="preserve"> </w:t>
      </w:r>
      <w:bookmarkStart w:id="1" w:name="bookmark7"/>
      <w:r w:rsidRPr="006F4001">
        <w:rPr>
          <w:rStyle w:val="10"/>
          <w:color w:val="000000"/>
          <w:sz w:val="24"/>
          <w:szCs w:val="24"/>
          <w:u w:val="single"/>
        </w:rPr>
        <w:t>строительства</w:t>
      </w:r>
      <w:bookmarkEnd w:id="1"/>
    </w:p>
    <w:p w:rsidR="00493CE6" w:rsidRPr="006F4001" w:rsidRDefault="00493CE6" w:rsidP="006F4001">
      <w:pPr>
        <w:pStyle w:val="110"/>
        <w:keepNext/>
        <w:keepLines/>
        <w:shd w:val="clear" w:color="auto" w:fill="auto"/>
        <w:tabs>
          <w:tab w:val="left" w:pos="1536"/>
        </w:tabs>
        <w:spacing w:after="0" w:line="360" w:lineRule="auto"/>
        <w:ind w:left="113" w:firstLine="709"/>
        <w:rPr>
          <w:rStyle w:val="2"/>
          <w:bCs w:val="0"/>
          <w:color w:val="000000"/>
          <w:sz w:val="24"/>
          <w:szCs w:val="24"/>
          <w:u w:val="single"/>
        </w:rPr>
      </w:pPr>
      <w:r w:rsidRPr="006F4001">
        <w:rPr>
          <w:rStyle w:val="2"/>
          <w:bCs w:val="0"/>
          <w:color w:val="000000"/>
          <w:sz w:val="24"/>
          <w:szCs w:val="24"/>
          <w:u w:val="single"/>
        </w:rPr>
        <w:t>Жилые дома</w:t>
      </w:r>
    </w:p>
    <w:p w:rsidR="006F4001" w:rsidRPr="006F4001" w:rsidRDefault="006F4001" w:rsidP="006F4001">
      <w:pPr>
        <w:pStyle w:val="a3"/>
        <w:spacing w:line="360" w:lineRule="auto"/>
        <w:ind w:left="113"/>
        <w:rPr>
          <w:rStyle w:val="Heading9Char"/>
          <w:rFonts w:ascii="Times New Roman" w:hAnsi="Times New Roman"/>
          <w:i w:val="0"/>
          <w:sz w:val="24"/>
          <w:szCs w:val="24"/>
        </w:rPr>
      </w:pPr>
      <w:r w:rsidRPr="006F4001">
        <w:rPr>
          <w:rFonts w:ascii="Times New Roman" w:hAnsi="Times New Roman"/>
          <w:i w:val="0"/>
          <w:color w:val="000000"/>
          <w:sz w:val="24"/>
          <w:szCs w:val="24"/>
        </w:rPr>
        <w:t>Жилищное строительство квартала «Серебрянка» намечается осуществлять многоквартирными 6-8-10-12 этажей жилыми домами.</w:t>
      </w:r>
    </w:p>
    <w:p w:rsidR="00493CE6" w:rsidRPr="006F4001" w:rsidRDefault="00493CE6" w:rsidP="006F4001">
      <w:pPr>
        <w:widowControl w:val="0"/>
        <w:spacing w:after="0" w:line="360" w:lineRule="auto"/>
        <w:ind w:left="170"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001">
        <w:rPr>
          <w:rFonts w:ascii="Times New Roman" w:hAnsi="Times New Roman" w:cs="Times New Roman"/>
          <w:color w:val="000000"/>
          <w:sz w:val="24"/>
          <w:szCs w:val="24"/>
        </w:rPr>
        <w:t xml:space="preserve">Средняя этажность – </w:t>
      </w:r>
      <w:r w:rsidRPr="006F4001">
        <w:rPr>
          <w:rFonts w:ascii="Times New Roman" w:hAnsi="Times New Roman" w:cs="Times New Roman"/>
          <w:b/>
          <w:color w:val="000000"/>
          <w:sz w:val="24"/>
          <w:szCs w:val="24"/>
        </w:rPr>
        <w:t>9 этажей.</w:t>
      </w:r>
    </w:p>
    <w:p w:rsidR="00493CE6" w:rsidRPr="006F4001" w:rsidRDefault="00493CE6" w:rsidP="006F4001">
      <w:pPr>
        <w:widowControl w:val="0"/>
        <w:spacing w:after="0" w:line="360" w:lineRule="auto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01">
        <w:rPr>
          <w:rFonts w:ascii="Times New Roman" w:hAnsi="Times New Roman" w:cs="Times New Roman"/>
          <w:color w:val="000000"/>
          <w:sz w:val="24"/>
          <w:szCs w:val="24"/>
        </w:rPr>
        <w:t>В первых этажах жилых домов К</w:t>
      </w:r>
      <w:proofErr w:type="gramStart"/>
      <w:r w:rsidRPr="006F4001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6F4001">
        <w:rPr>
          <w:rFonts w:ascii="Times New Roman" w:hAnsi="Times New Roman" w:cs="Times New Roman"/>
          <w:color w:val="000000"/>
          <w:sz w:val="24"/>
          <w:szCs w:val="24"/>
        </w:rPr>
        <w:t>, К2, К4, К5  предусматриваются нежилые помещения для размещения объектов культурно-бытового обслуживания.</w:t>
      </w:r>
    </w:p>
    <w:p w:rsidR="00493CE6" w:rsidRPr="006F4001" w:rsidRDefault="00493CE6" w:rsidP="006F4001">
      <w:pPr>
        <w:pStyle w:val="a3"/>
        <w:spacing w:line="360" w:lineRule="auto"/>
        <w:ind w:left="113"/>
        <w:rPr>
          <w:rFonts w:ascii="Times New Roman" w:hAnsi="Times New Roman"/>
          <w:i w:val="0"/>
          <w:color w:val="000000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Объем нового жилищного фонда составит </w:t>
      </w:r>
      <w:r w:rsidRPr="006F4001">
        <w:rPr>
          <w:rStyle w:val="a5"/>
          <w:rFonts w:ascii="Times New Roman" w:hAnsi="Times New Roman"/>
          <w:b/>
          <w:i w:val="0"/>
          <w:color w:val="000000"/>
          <w:sz w:val="24"/>
          <w:szCs w:val="24"/>
        </w:rPr>
        <w:t>110,111 тыс. кв</w:t>
      </w: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. м общей площади, в том числе:</w:t>
      </w:r>
    </w:p>
    <w:p w:rsidR="00493CE6" w:rsidRPr="006F4001" w:rsidRDefault="00493CE6" w:rsidP="006F4001">
      <w:pPr>
        <w:widowControl w:val="0"/>
        <w:spacing w:after="0" w:line="360" w:lineRule="auto"/>
        <w:ind w:left="17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4001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квартир – </w:t>
      </w:r>
      <w:r w:rsidRPr="006F40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106,222 кв.м., </w:t>
      </w:r>
      <w:r w:rsidRPr="006F4001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встроенно-пристроенных помещений – </w:t>
      </w:r>
      <w:r w:rsidRPr="006F4001">
        <w:rPr>
          <w:rFonts w:ascii="Times New Roman" w:hAnsi="Times New Roman" w:cs="Times New Roman"/>
          <w:b/>
          <w:color w:val="000000"/>
          <w:sz w:val="24"/>
          <w:szCs w:val="24"/>
        </w:rPr>
        <w:t>3,889 кв.м.</w:t>
      </w:r>
    </w:p>
    <w:p w:rsidR="00493CE6" w:rsidRPr="006F4001" w:rsidRDefault="00493CE6" w:rsidP="006F4001">
      <w:pPr>
        <w:widowControl w:val="0"/>
        <w:spacing w:after="0" w:line="360" w:lineRule="auto"/>
        <w:ind w:left="17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4001">
        <w:rPr>
          <w:rFonts w:ascii="Times New Roman" w:hAnsi="Times New Roman" w:cs="Times New Roman"/>
          <w:color w:val="000000"/>
          <w:sz w:val="24"/>
          <w:szCs w:val="24"/>
        </w:rPr>
        <w:t xml:space="preserve">Суммарно-поэтажная площадь наземной части жилых домов в габаритах наружных стен составит </w:t>
      </w:r>
      <w:r w:rsidRPr="006F4001">
        <w:rPr>
          <w:rFonts w:ascii="Times New Roman" w:hAnsi="Times New Roman" w:cs="Times New Roman"/>
          <w:b/>
          <w:color w:val="000000"/>
          <w:sz w:val="24"/>
          <w:szCs w:val="24"/>
        </w:rPr>
        <w:t>158,540 тыс. кв. м</w:t>
      </w:r>
      <w:r w:rsidRPr="006F40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3CE6" w:rsidRPr="006F4001" w:rsidRDefault="00493CE6" w:rsidP="006F4001">
      <w:pPr>
        <w:pStyle w:val="21"/>
        <w:keepNext/>
        <w:keepLines/>
        <w:shd w:val="clear" w:color="auto" w:fill="auto"/>
        <w:tabs>
          <w:tab w:val="left" w:pos="1428"/>
        </w:tabs>
        <w:spacing w:after="0" w:line="360" w:lineRule="auto"/>
        <w:ind w:left="113"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2" w:name="bookmark10"/>
      <w:bookmarkStart w:id="3" w:name="bookmark9"/>
      <w:r w:rsidRPr="006F4001">
        <w:rPr>
          <w:rStyle w:val="20"/>
          <w:rFonts w:ascii="Times New Roman" w:hAnsi="Times New Roman" w:cs="Times New Roman"/>
          <w:color w:val="000000"/>
          <w:sz w:val="24"/>
          <w:szCs w:val="24"/>
          <w:u w:val="single"/>
        </w:rPr>
        <w:t>Объекты капитального строительства нежилого назначения</w:t>
      </w:r>
      <w:bookmarkEnd w:id="2"/>
      <w:bookmarkEnd w:id="3"/>
    </w:p>
    <w:p w:rsidR="00493CE6" w:rsidRPr="006F4001" w:rsidRDefault="00493CE6" w:rsidP="006F4001">
      <w:pPr>
        <w:pStyle w:val="a3"/>
        <w:spacing w:line="360" w:lineRule="auto"/>
        <w:ind w:left="113"/>
        <w:rPr>
          <w:rFonts w:ascii="Times New Roman" w:hAnsi="Times New Roman"/>
          <w:i w:val="0"/>
          <w:color w:val="000000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Планируется разместить объекты капитального строительства (отдельно стоящие здания, сооружения) нежилого назначения, в том числе:</w:t>
      </w:r>
    </w:p>
    <w:p w:rsidR="00493CE6" w:rsidRPr="006F4001" w:rsidRDefault="00493CE6" w:rsidP="006F4001">
      <w:pPr>
        <w:pStyle w:val="a3"/>
        <w:widowControl w:val="0"/>
        <w:numPr>
          <w:ilvl w:val="0"/>
          <w:numId w:val="4"/>
        </w:numPr>
        <w:tabs>
          <w:tab w:val="left" w:pos="713"/>
        </w:tabs>
        <w:spacing w:line="360" w:lineRule="auto"/>
        <w:ind w:left="113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детский сад на 250 мест;  </w:t>
      </w:r>
    </w:p>
    <w:p w:rsidR="00493CE6" w:rsidRPr="006F4001" w:rsidRDefault="00493CE6" w:rsidP="006F4001">
      <w:pPr>
        <w:pStyle w:val="a3"/>
        <w:widowControl w:val="0"/>
        <w:numPr>
          <w:ilvl w:val="0"/>
          <w:numId w:val="4"/>
        </w:numPr>
        <w:tabs>
          <w:tab w:val="left" w:pos="713"/>
        </w:tabs>
        <w:spacing w:line="360" w:lineRule="auto"/>
        <w:ind w:left="113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lastRenderedPageBreak/>
        <w:t xml:space="preserve">школу на 825 мест </w:t>
      </w:r>
    </w:p>
    <w:p w:rsidR="00493CE6" w:rsidRPr="006F4001" w:rsidRDefault="00493CE6" w:rsidP="006F4001">
      <w:pPr>
        <w:pStyle w:val="a3"/>
        <w:widowControl w:val="0"/>
        <w:numPr>
          <w:ilvl w:val="0"/>
          <w:numId w:val="4"/>
        </w:numPr>
        <w:tabs>
          <w:tab w:val="left" w:pos="713"/>
        </w:tabs>
        <w:spacing w:line="360" w:lineRule="auto"/>
        <w:ind w:left="113"/>
        <w:rPr>
          <w:rFonts w:ascii="Times New Roman" w:hAnsi="Times New Roman"/>
          <w:i w:val="0"/>
          <w:color w:val="000000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административно-торговое помещение 500 кв. м;</w:t>
      </w:r>
    </w:p>
    <w:p w:rsidR="00493CE6" w:rsidRPr="006F4001" w:rsidRDefault="00493CE6" w:rsidP="006F4001">
      <w:pPr>
        <w:pStyle w:val="a3"/>
        <w:widowControl w:val="0"/>
        <w:numPr>
          <w:ilvl w:val="0"/>
          <w:numId w:val="4"/>
        </w:numPr>
        <w:tabs>
          <w:tab w:val="left" w:pos="713"/>
        </w:tabs>
        <w:spacing w:line="360" w:lineRule="auto"/>
        <w:ind w:left="113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многофункциональный </w:t>
      </w:r>
      <w:proofErr w:type="spellStart"/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офисно-торговый</w:t>
      </w:r>
      <w:proofErr w:type="spellEnd"/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 комплекс (в составе в ОГТК)</w:t>
      </w:r>
      <w:r w:rsid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;</w:t>
      </w:r>
    </w:p>
    <w:p w:rsidR="00493CE6" w:rsidRPr="006F4001" w:rsidRDefault="00493CE6" w:rsidP="006F4001">
      <w:pPr>
        <w:pStyle w:val="a3"/>
        <w:widowControl w:val="0"/>
        <w:numPr>
          <w:ilvl w:val="0"/>
          <w:numId w:val="4"/>
        </w:numPr>
        <w:tabs>
          <w:tab w:val="left" w:pos="713"/>
        </w:tabs>
        <w:spacing w:line="360" w:lineRule="auto"/>
        <w:ind w:left="113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многоуровневый наземный гараж-стоянка</w:t>
      </w:r>
      <w:r w:rsid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 на 1150 м/м</w:t>
      </w: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 (в составе в ОГТК)</w:t>
      </w:r>
      <w:r w:rsid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;</w:t>
      </w:r>
    </w:p>
    <w:p w:rsidR="00493CE6" w:rsidRPr="006F4001" w:rsidRDefault="00493CE6" w:rsidP="006F4001">
      <w:pPr>
        <w:pStyle w:val="a3"/>
        <w:widowControl w:val="0"/>
        <w:numPr>
          <w:ilvl w:val="0"/>
          <w:numId w:val="4"/>
        </w:numPr>
        <w:tabs>
          <w:tab w:val="left" w:pos="713"/>
        </w:tabs>
        <w:spacing w:line="360" w:lineRule="auto"/>
        <w:ind w:left="113"/>
        <w:rPr>
          <w:rStyle w:val="a5"/>
          <w:rFonts w:ascii="Times New Roman" w:hAnsi="Times New Roman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котельную;</w:t>
      </w:r>
    </w:p>
    <w:p w:rsidR="00493CE6" w:rsidRPr="006F4001" w:rsidRDefault="00493CE6" w:rsidP="006F4001">
      <w:pPr>
        <w:pStyle w:val="a3"/>
        <w:widowControl w:val="0"/>
        <w:numPr>
          <w:ilvl w:val="0"/>
          <w:numId w:val="4"/>
        </w:numPr>
        <w:tabs>
          <w:tab w:val="left" w:pos="713"/>
        </w:tabs>
        <w:spacing w:line="360" w:lineRule="auto"/>
        <w:ind w:left="113"/>
        <w:rPr>
          <w:rStyle w:val="a5"/>
          <w:rFonts w:ascii="Times New Roman" w:hAnsi="Times New Roman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очистные сооружения ливневой канализации (ЛОС);</w:t>
      </w:r>
    </w:p>
    <w:p w:rsidR="00493CE6" w:rsidRPr="006F4001" w:rsidRDefault="00493CE6" w:rsidP="006F4001">
      <w:pPr>
        <w:pStyle w:val="a3"/>
        <w:widowControl w:val="0"/>
        <w:numPr>
          <w:ilvl w:val="0"/>
          <w:numId w:val="4"/>
        </w:numPr>
        <w:tabs>
          <w:tab w:val="left" w:pos="713"/>
        </w:tabs>
        <w:spacing w:line="360" w:lineRule="auto"/>
        <w:ind w:left="113"/>
        <w:rPr>
          <w:rStyle w:val="a5"/>
          <w:rFonts w:ascii="Times New Roman" w:hAnsi="Times New Roman"/>
          <w:sz w:val="24"/>
          <w:szCs w:val="24"/>
        </w:rPr>
      </w:pPr>
      <w:r w:rsidRPr="006F4001">
        <w:rPr>
          <w:rStyle w:val="a5"/>
          <w:rFonts w:ascii="Times New Roman" w:hAnsi="Times New Roman"/>
          <w:i w:val="0"/>
          <w:color w:val="000000"/>
          <w:sz w:val="24"/>
          <w:szCs w:val="24"/>
        </w:rPr>
        <w:t>трансформаторные подстанции (ТП).</w:t>
      </w:r>
    </w:p>
    <w:p w:rsidR="00493CE6" w:rsidRPr="006F4001" w:rsidRDefault="00493CE6" w:rsidP="006F4001">
      <w:pPr>
        <w:widowControl w:val="0"/>
        <w:spacing w:after="0" w:line="360" w:lineRule="auto"/>
        <w:ind w:left="17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01" w:rsidRPr="00EF4693" w:rsidRDefault="006F4001" w:rsidP="006F4001">
      <w:pPr>
        <w:pStyle w:val="110"/>
        <w:keepNext/>
        <w:keepLines/>
        <w:shd w:val="clear" w:color="auto" w:fill="auto"/>
        <w:spacing w:after="0" w:line="360" w:lineRule="auto"/>
        <w:ind w:left="113" w:firstLine="720"/>
        <w:rPr>
          <w:rStyle w:val="10"/>
          <w:b w:val="0"/>
          <w:color w:val="000000"/>
          <w:sz w:val="26"/>
          <w:szCs w:val="26"/>
        </w:rPr>
      </w:pPr>
      <w:r w:rsidRPr="00EF4693">
        <w:rPr>
          <w:rStyle w:val="10"/>
          <w:color w:val="000000"/>
          <w:sz w:val="26"/>
          <w:szCs w:val="26"/>
        </w:rPr>
        <w:t>Технико-экономические показатели (ЖК «Серебрянка»)</w:t>
      </w:r>
    </w:p>
    <w:p w:rsidR="006F4001" w:rsidRPr="00B4181D" w:rsidRDefault="006F4001" w:rsidP="006F4001">
      <w:pPr>
        <w:pStyle w:val="110"/>
        <w:keepNext/>
        <w:keepLines/>
        <w:shd w:val="clear" w:color="auto" w:fill="auto"/>
        <w:spacing w:after="0" w:line="240" w:lineRule="auto"/>
        <w:ind w:left="113" w:firstLine="720"/>
        <w:rPr>
          <w:rStyle w:val="10"/>
          <w:color w:val="000000"/>
          <w:sz w:val="26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9"/>
        <w:gridCol w:w="4187"/>
        <w:gridCol w:w="1434"/>
        <w:gridCol w:w="1177"/>
        <w:gridCol w:w="1353"/>
      </w:tblGrid>
      <w:tr w:rsidR="006F4001" w:rsidRPr="007A3AE5" w:rsidTr="001962D4">
        <w:tc>
          <w:tcPr>
            <w:tcW w:w="599" w:type="dxa"/>
            <w:vMerge w:val="restart"/>
            <w:shd w:val="clear" w:color="auto" w:fill="auto"/>
          </w:tcPr>
          <w:p w:rsidR="006F4001" w:rsidRPr="00F57987" w:rsidRDefault="006F4001" w:rsidP="001962D4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7987">
              <w:rPr>
                <w:sz w:val="24"/>
                <w:szCs w:val="24"/>
              </w:rPr>
              <w:t>№</w:t>
            </w:r>
          </w:p>
          <w:p w:rsidR="006F4001" w:rsidRPr="00F57987" w:rsidRDefault="006F4001" w:rsidP="001962D4">
            <w:pPr>
              <w:pStyle w:val="110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7987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F5798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87" w:type="dxa"/>
            <w:vMerge w:val="restart"/>
            <w:shd w:val="clear" w:color="auto" w:fill="auto"/>
          </w:tcPr>
          <w:p w:rsidR="006F4001" w:rsidRPr="00F57987" w:rsidRDefault="006F4001" w:rsidP="001962D4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7987">
              <w:rPr>
                <w:sz w:val="24"/>
                <w:szCs w:val="24"/>
              </w:rPr>
              <w:t>Наименование</w:t>
            </w:r>
          </w:p>
          <w:p w:rsidR="006F4001" w:rsidRPr="00F57987" w:rsidRDefault="006F4001" w:rsidP="001962D4">
            <w:pPr>
              <w:pStyle w:val="110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7987">
              <w:rPr>
                <w:sz w:val="24"/>
                <w:szCs w:val="24"/>
              </w:rPr>
              <w:t>показателя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6F4001" w:rsidRPr="00F57987" w:rsidRDefault="006F4001" w:rsidP="001962D4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7987">
              <w:rPr>
                <w:sz w:val="24"/>
                <w:szCs w:val="24"/>
              </w:rPr>
              <w:t>Единица</w:t>
            </w:r>
          </w:p>
          <w:p w:rsidR="006F4001" w:rsidRPr="00F57987" w:rsidRDefault="006F4001" w:rsidP="001962D4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57987">
              <w:rPr>
                <w:sz w:val="24"/>
                <w:szCs w:val="24"/>
              </w:rPr>
              <w:t>измере</w:t>
            </w:r>
            <w:proofErr w:type="spellEnd"/>
            <w:r w:rsidRPr="00F57987">
              <w:rPr>
                <w:sz w:val="24"/>
                <w:szCs w:val="24"/>
              </w:rPr>
              <w:t>-</w:t>
            </w:r>
          </w:p>
          <w:p w:rsidR="006F4001" w:rsidRPr="00F57987" w:rsidRDefault="006F4001" w:rsidP="001962D4">
            <w:pPr>
              <w:pStyle w:val="110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57987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530" w:type="dxa"/>
            <w:gridSpan w:val="2"/>
            <w:shd w:val="clear" w:color="auto" w:fill="auto"/>
          </w:tcPr>
          <w:p w:rsidR="006F4001" w:rsidRPr="00F57987" w:rsidRDefault="006F4001" w:rsidP="001962D4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7987">
              <w:rPr>
                <w:sz w:val="24"/>
                <w:szCs w:val="24"/>
              </w:rPr>
              <w:t>Значение показателя</w:t>
            </w:r>
          </w:p>
        </w:tc>
      </w:tr>
      <w:tr w:rsidR="006F4001" w:rsidRPr="007A3AE5" w:rsidTr="001962D4">
        <w:trPr>
          <w:trHeight w:val="828"/>
        </w:trPr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4001" w:rsidRPr="00F57987" w:rsidRDefault="006F4001" w:rsidP="001962D4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4001" w:rsidRPr="00F57987" w:rsidRDefault="006F4001" w:rsidP="001962D4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4001" w:rsidRPr="00F57987" w:rsidRDefault="006F4001" w:rsidP="001962D4">
            <w:pPr>
              <w:pStyle w:val="110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6F4001" w:rsidRPr="00F57987" w:rsidRDefault="006F4001" w:rsidP="001962D4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F57987">
              <w:rPr>
                <w:b w:val="0"/>
                <w:sz w:val="24"/>
                <w:szCs w:val="24"/>
              </w:rPr>
              <w:t>Сущест</w:t>
            </w:r>
            <w:proofErr w:type="spellEnd"/>
            <w:r w:rsidRPr="00F57987">
              <w:rPr>
                <w:b w:val="0"/>
                <w:sz w:val="24"/>
                <w:szCs w:val="24"/>
              </w:rPr>
              <w:t>-</w:t>
            </w:r>
          </w:p>
          <w:p w:rsidR="006F4001" w:rsidRPr="00F57987" w:rsidRDefault="006F4001" w:rsidP="001962D4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F57987">
              <w:rPr>
                <w:b w:val="0"/>
                <w:sz w:val="24"/>
                <w:szCs w:val="24"/>
              </w:rPr>
              <w:t>вующее</w:t>
            </w:r>
            <w:proofErr w:type="spellEnd"/>
          </w:p>
          <w:p w:rsidR="006F4001" w:rsidRPr="00F57987" w:rsidRDefault="006F4001" w:rsidP="001962D4">
            <w:pPr>
              <w:pStyle w:val="110"/>
              <w:keepNext/>
              <w:keepLines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57987">
              <w:rPr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6F4001" w:rsidRPr="00F57987" w:rsidRDefault="006F4001" w:rsidP="001962D4">
            <w:pPr>
              <w:pStyle w:val="110"/>
              <w:keepNext/>
              <w:keepLines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57987">
              <w:rPr>
                <w:b w:val="0"/>
                <w:sz w:val="24"/>
                <w:szCs w:val="24"/>
              </w:rPr>
              <w:t>Проектное решение</w:t>
            </w:r>
          </w:p>
        </w:tc>
      </w:tr>
      <w:tr w:rsidR="006F4001" w:rsidRPr="007A3AE5" w:rsidTr="001962D4">
        <w:tc>
          <w:tcPr>
            <w:tcW w:w="599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7987">
              <w:rPr>
                <w:sz w:val="24"/>
                <w:szCs w:val="24"/>
              </w:rPr>
              <w:t>1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7987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7987">
              <w:rPr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7987"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7987">
              <w:rPr>
                <w:sz w:val="24"/>
                <w:szCs w:val="24"/>
              </w:rPr>
              <w:t>5</w:t>
            </w:r>
          </w:p>
        </w:tc>
      </w:tr>
      <w:tr w:rsidR="006F4001" w:rsidRPr="007A3AE5" w:rsidTr="001962D4">
        <w:tc>
          <w:tcPr>
            <w:tcW w:w="599" w:type="dxa"/>
            <w:shd w:val="pct10" w:color="auto" w:fill="auto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4187" w:type="dxa"/>
            <w:shd w:val="pct10" w:color="auto" w:fill="auto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1434" w:type="dxa"/>
            <w:shd w:val="pct10" w:color="auto" w:fill="auto"/>
          </w:tcPr>
          <w:p w:rsidR="006F4001" w:rsidRPr="00B4181D" w:rsidRDefault="006F4001" w:rsidP="001962D4"/>
        </w:tc>
        <w:tc>
          <w:tcPr>
            <w:tcW w:w="1177" w:type="dxa"/>
            <w:shd w:val="pct10" w:color="auto" w:fill="auto"/>
          </w:tcPr>
          <w:p w:rsidR="006F4001" w:rsidRPr="00B4181D" w:rsidRDefault="006F4001" w:rsidP="001962D4"/>
        </w:tc>
        <w:tc>
          <w:tcPr>
            <w:tcW w:w="1353" w:type="dxa"/>
            <w:shd w:val="pct10" w:color="auto" w:fill="auto"/>
          </w:tcPr>
          <w:p w:rsidR="006F4001" w:rsidRPr="00F57987" w:rsidRDefault="006F4001" w:rsidP="001962D4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Территории участков жилой застройки: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B4181D" w:rsidRDefault="006F4001" w:rsidP="001962D4"/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многоквартирная жилая застройка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6,2823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Территории общего пользования: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объектов образования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3,5975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ОГТК и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торг.помещение</w:t>
            </w:r>
            <w:proofErr w:type="spellEnd"/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1,0032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улиц, дорог, проездов, открытых автостоянок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, </w:t>
            </w: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зеленых насаждений общего пользования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3,0026</w:t>
            </w:r>
          </w:p>
        </w:tc>
      </w:tr>
      <w:tr w:rsidR="006F4001" w:rsidRPr="006A6890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Территории объектов инженерного обеспечения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6A6890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FD7E98">
              <w:rPr>
                <w:rFonts w:ascii="Times New Roman" w:hAnsi="Times New Roman"/>
                <w:i w:val="0"/>
                <w:sz w:val="24"/>
                <w:szCs w:val="24"/>
              </w:rPr>
              <w:t>0,3261</w:t>
            </w:r>
          </w:p>
        </w:tc>
      </w:tr>
      <w:tr w:rsidR="006F4001" w:rsidRPr="007A3AE5" w:rsidTr="001962D4">
        <w:tc>
          <w:tcPr>
            <w:tcW w:w="599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a3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Прочие территории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14,54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0,3288</w:t>
            </w:r>
          </w:p>
        </w:tc>
      </w:tr>
      <w:tr w:rsidR="006F4001" w:rsidRPr="007A3AE5" w:rsidTr="001962D4"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6F4001" w:rsidRPr="00B4181D" w:rsidRDefault="006F4001" w:rsidP="001962D4"/>
        </w:tc>
        <w:tc>
          <w:tcPr>
            <w:tcW w:w="4187" w:type="dxa"/>
            <w:tcBorders>
              <w:bottom w:val="single" w:sz="4" w:space="0" w:color="auto"/>
            </w:tcBorders>
            <w:shd w:val="clear" w:color="auto" w:fill="auto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6F4001" w:rsidRPr="001C648D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C648D"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</w:rPr>
              <w:t>14,54</w:t>
            </w:r>
            <w:r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14,54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05</w:t>
            </w:r>
          </w:p>
        </w:tc>
      </w:tr>
      <w:tr w:rsidR="006F4001" w:rsidRPr="007A3AE5" w:rsidTr="001962D4">
        <w:tc>
          <w:tcPr>
            <w:tcW w:w="599" w:type="dxa"/>
            <w:shd w:val="pct10" w:color="auto" w:fill="auto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4187" w:type="dxa"/>
            <w:shd w:val="pct10" w:color="auto" w:fill="auto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ЖИЛИЩНЫЙ ФОНД</w:t>
            </w:r>
          </w:p>
        </w:tc>
        <w:tc>
          <w:tcPr>
            <w:tcW w:w="1434" w:type="dxa"/>
            <w:shd w:val="pct10" w:color="auto" w:fill="auto"/>
          </w:tcPr>
          <w:p w:rsidR="006F4001" w:rsidRPr="00B4181D" w:rsidRDefault="006F4001" w:rsidP="001962D4"/>
        </w:tc>
        <w:tc>
          <w:tcPr>
            <w:tcW w:w="1177" w:type="dxa"/>
            <w:shd w:val="pct10" w:color="auto" w:fill="auto"/>
          </w:tcPr>
          <w:p w:rsidR="006F4001" w:rsidRPr="00B4181D" w:rsidRDefault="006F4001" w:rsidP="001962D4"/>
        </w:tc>
        <w:tc>
          <w:tcPr>
            <w:tcW w:w="1353" w:type="dxa"/>
            <w:shd w:val="pct10" w:color="auto" w:fill="auto"/>
          </w:tcPr>
          <w:p w:rsidR="006F4001" w:rsidRPr="00B4181D" w:rsidRDefault="006F4001" w:rsidP="001962D4"/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Жилищный фонд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тыс. кв</w:t>
            </w:r>
            <w:proofErr w:type="gramStart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B4181D" w:rsidRDefault="006F4001" w:rsidP="001962D4"/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многоквартирный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тыс. кв</w:t>
            </w:r>
            <w:proofErr w:type="gramStart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106,222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1.</w:t>
            </w: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Встроенно-пристроенные нежилые помещения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тыс. кв</w:t>
            </w:r>
            <w:proofErr w:type="gramStart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7" w:type="dxa"/>
          </w:tcPr>
          <w:p w:rsidR="006F4001" w:rsidRPr="00B4181D" w:rsidRDefault="006F4001" w:rsidP="001962D4"/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3,889</w:t>
            </w:r>
          </w:p>
        </w:tc>
      </w:tr>
      <w:tr w:rsidR="006F4001" w:rsidRPr="001C648D" w:rsidTr="001962D4">
        <w:tc>
          <w:tcPr>
            <w:tcW w:w="599" w:type="dxa"/>
          </w:tcPr>
          <w:p w:rsidR="006F4001" w:rsidRPr="00B4181D" w:rsidRDefault="006F4001" w:rsidP="001962D4"/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Всего фонд жилой застройки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тыс. кв</w:t>
            </w:r>
            <w:proofErr w:type="gramStart"/>
            <w:r w:rsidRPr="00F5798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1C648D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C648D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110,111</w:t>
            </w:r>
          </w:p>
        </w:tc>
      </w:tr>
      <w:tr w:rsidR="006F4001" w:rsidRPr="001C648D" w:rsidTr="001962D4">
        <w:tc>
          <w:tcPr>
            <w:tcW w:w="599" w:type="dxa"/>
          </w:tcPr>
          <w:p w:rsidR="006F4001" w:rsidRPr="00B4181D" w:rsidRDefault="006F4001" w:rsidP="001962D4">
            <w:pPr>
              <w:jc w:val="center"/>
            </w:pPr>
            <w:r>
              <w:t>2.</w:t>
            </w:r>
          </w:p>
        </w:tc>
        <w:tc>
          <w:tcPr>
            <w:tcW w:w="4187" w:type="dxa"/>
          </w:tcPr>
          <w:p w:rsidR="006F4001" w:rsidRPr="00164E91" w:rsidRDefault="006F4001" w:rsidP="001962D4">
            <w:pPr>
              <w:pStyle w:val="a3"/>
              <w:ind w:firstLine="0"/>
              <w:rPr>
                <w:rStyle w:val="a7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164E91"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</w:rPr>
              <w:t>Сумарнная</w:t>
            </w:r>
            <w:proofErr w:type="spellEnd"/>
            <w:r w:rsidRPr="00164E91"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поэтажная площадь в ГНС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тыс. кв</w:t>
            </w:r>
            <w:proofErr w:type="gramStart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1C648D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158,540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Площадь застройки жилых домов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тыс. кв</w:t>
            </w:r>
            <w:proofErr w:type="gramStart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1C648D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C648D">
              <w:rPr>
                <w:rStyle w:val="a7"/>
                <w:rFonts w:ascii="Times New Roman" w:hAnsi="Times New Roman"/>
                <w:i w:val="0"/>
                <w:color w:val="000000"/>
                <w:sz w:val="24"/>
                <w:szCs w:val="24"/>
              </w:rPr>
              <w:t>17,630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Средняя этажность жилых домов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этаж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9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Плотность жилой застройки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кв</w:t>
            </w:r>
            <w:proofErr w:type="gramStart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.м</w:t>
            </w:r>
            <w:proofErr w:type="gramEnd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/га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16 500</w:t>
            </w:r>
          </w:p>
        </w:tc>
      </w:tr>
      <w:tr w:rsidR="006F4001" w:rsidRPr="007A3AE5" w:rsidTr="001962D4">
        <w:tc>
          <w:tcPr>
            <w:tcW w:w="599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Коэффициент застройки жилыми домами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6F4001" w:rsidRPr="00B4181D" w:rsidRDefault="006F4001" w:rsidP="001962D4">
            <w:pPr>
              <w:jc w:val="center"/>
            </w:pPr>
            <w:r>
              <w:t>18,4</w:t>
            </w:r>
          </w:p>
        </w:tc>
      </w:tr>
      <w:tr w:rsidR="006F4001" w:rsidRPr="007A3AE5" w:rsidTr="001962D4">
        <w:tc>
          <w:tcPr>
            <w:tcW w:w="599" w:type="dxa"/>
            <w:shd w:val="pct10" w:color="auto" w:fill="auto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4187" w:type="dxa"/>
            <w:shd w:val="pct10" w:color="auto" w:fill="auto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1434" w:type="dxa"/>
            <w:shd w:val="pct10" w:color="auto" w:fill="auto"/>
          </w:tcPr>
          <w:p w:rsidR="006F4001" w:rsidRPr="00B4181D" w:rsidRDefault="006F4001" w:rsidP="001962D4"/>
        </w:tc>
        <w:tc>
          <w:tcPr>
            <w:tcW w:w="1177" w:type="dxa"/>
            <w:shd w:val="pct10" w:color="auto" w:fill="auto"/>
          </w:tcPr>
          <w:p w:rsidR="006F4001" w:rsidRPr="00B4181D" w:rsidRDefault="006F4001" w:rsidP="001962D4"/>
        </w:tc>
        <w:tc>
          <w:tcPr>
            <w:tcW w:w="1353" w:type="dxa"/>
            <w:shd w:val="pct10" w:color="auto" w:fill="auto"/>
          </w:tcPr>
          <w:p w:rsidR="006F4001" w:rsidRPr="00B4181D" w:rsidRDefault="006F4001" w:rsidP="001962D4"/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Численность населения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jc w:val="center"/>
              <w:rPr>
                <w:b/>
              </w:rPr>
            </w:pPr>
            <w:r w:rsidRPr="00F57987">
              <w:rPr>
                <w:b/>
              </w:rPr>
              <w:t>3,</w:t>
            </w:r>
            <w:r>
              <w:rPr>
                <w:b/>
              </w:rPr>
              <w:t>8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Обеспеченность общей площадью жилищного фонда</w:t>
            </w:r>
          </w:p>
        </w:tc>
        <w:tc>
          <w:tcPr>
            <w:tcW w:w="1434" w:type="dxa"/>
          </w:tcPr>
          <w:p w:rsidR="006F4001" w:rsidRPr="00B4181D" w:rsidRDefault="006F4001" w:rsidP="001962D4"/>
        </w:tc>
        <w:tc>
          <w:tcPr>
            <w:tcW w:w="1177" w:type="dxa"/>
          </w:tcPr>
          <w:p w:rsidR="006F4001" w:rsidRPr="00B4181D" w:rsidRDefault="006F4001" w:rsidP="001962D4"/>
        </w:tc>
        <w:tc>
          <w:tcPr>
            <w:tcW w:w="1353" w:type="dxa"/>
          </w:tcPr>
          <w:p w:rsidR="006F4001" w:rsidRPr="00B4181D" w:rsidRDefault="006F4001" w:rsidP="001962D4"/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в многоквартирной застройке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кв</w:t>
            </w:r>
            <w:proofErr w:type="gramStart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.м</w:t>
            </w:r>
            <w:proofErr w:type="gramEnd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/чел.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B4181D" w:rsidRDefault="006F4001" w:rsidP="001962D4">
            <w:pPr>
              <w:jc w:val="center"/>
            </w:pPr>
            <w:r>
              <w:t>28</w:t>
            </w:r>
          </w:p>
        </w:tc>
      </w:tr>
      <w:tr w:rsidR="006F4001" w:rsidRPr="007A3AE5" w:rsidTr="001962D4">
        <w:tc>
          <w:tcPr>
            <w:tcW w:w="599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Количество рабочих мест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тыс. раб</w:t>
            </w:r>
            <w:proofErr w:type="gramStart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  <w:proofErr w:type="gramEnd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м</w:t>
            </w:r>
            <w:proofErr w:type="gramEnd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ест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6F4001" w:rsidRPr="00B4181D" w:rsidRDefault="006F4001" w:rsidP="001962D4">
            <w:pPr>
              <w:jc w:val="center"/>
            </w:pPr>
            <w:r>
              <w:t>1,9</w:t>
            </w:r>
          </w:p>
        </w:tc>
      </w:tr>
      <w:tr w:rsidR="006F4001" w:rsidRPr="007A3AE5" w:rsidTr="001962D4">
        <w:tc>
          <w:tcPr>
            <w:tcW w:w="599" w:type="dxa"/>
            <w:shd w:val="pct10" w:color="auto" w:fill="auto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IV.</w:t>
            </w:r>
          </w:p>
        </w:tc>
        <w:tc>
          <w:tcPr>
            <w:tcW w:w="4187" w:type="dxa"/>
            <w:shd w:val="pct10" w:color="auto" w:fill="auto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КУЛЬТУРНО-БЫТОВОЕ</w:t>
            </w:r>
          </w:p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1434" w:type="dxa"/>
            <w:shd w:val="pct10" w:color="auto" w:fill="auto"/>
          </w:tcPr>
          <w:p w:rsidR="006F4001" w:rsidRPr="00B4181D" w:rsidRDefault="006F4001" w:rsidP="001962D4">
            <w:pPr>
              <w:jc w:val="center"/>
            </w:pPr>
          </w:p>
        </w:tc>
        <w:tc>
          <w:tcPr>
            <w:tcW w:w="1177" w:type="dxa"/>
            <w:shd w:val="pct10" w:color="auto" w:fill="auto"/>
          </w:tcPr>
          <w:p w:rsidR="006F4001" w:rsidRPr="00B4181D" w:rsidRDefault="006F4001" w:rsidP="001962D4"/>
        </w:tc>
        <w:tc>
          <w:tcPr>
            <w:tcW w:w="1353" w:type="dxa"/>
            <w:shd w:val="pct10" w:color="auto" w:fill="auto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25</w:t>
            </w: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825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Специализированные внешкольные учреждения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46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Клубные помещения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кв</w:t>
            </w:r>
            <w:proofErr w:type="gramStart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.м</w:t>
            </w:r>
            <w:proofErr w:type="gramEnd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120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Амбулаторно-поликлинические</w:t>
            </w:r>
          </w:p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кв. м общей площади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250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кв. м общей площади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25</w:t>
            </w: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Раздаточный пункт молочной кухни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кв. м общей площади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5</w:t>
            </w: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3,22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Спортивные залы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кв. м общей площади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400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Предприятия торговли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кв. м общей</w:t>
            </w:r>
          </w:p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площади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1380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посад</w:t>
            </w:r>
            <w:proofErr w:type="gramStart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  <w:proofErr w:type="gramEnd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м</w:t>
            </w:r>
            <w:proofErr w:type="gramEnd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ест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52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раб</w:t>
            </w:r>
            <w:proofErr w:type="gramStart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  <w:proofErr w:type="gramEnd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м</w:t>
            </w:r>
            <w:proofErr w:type="gramEnd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ест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40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</w:t>
            </w: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Административно-офисные помещения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Кв.м</w:t>
            </w: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847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4</w:t>
            </w: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Жилищно-эксплуатационные организации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50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5</w:t>
            </w: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Общая площадь объектов культурно-</w:t>
            </w:r>
            <w:r w:rsidRPr="00F57987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softHyphen/>
              <w:t>бытового обслуживания, в том числе: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тыс. кв. м общей площади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6</w:t>
            </w:r>
            <w:r w:rsidRPr="00F57987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0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5</w:t>
            </w: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встроенные помещения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тыс. кв. м общей площади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3,9</w:t>
            </w:r>
          </w:p>
        </w:tc>
      </w:tr>
      <w:tr w:rsidR="006F4001" w:rsidRPr="007A3AE5" w:rsidTr="001962D4">
        <w:tc>
          <w:tcPr>
            <w:tcW w:w="599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5</w:t>
            </w: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отдельно стоящие здания (без гаражей)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тыс. кв</w:t>
            </w:r>
            <w:proofErr w:type="gramStart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.м</w:t>
            </w:r>
            <w:proofErr w:type="gramEnd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22,1</w:t>
            </w:r>
          </w:p>
        </w:tc>
      </w:tr>
      <w:tr w:rsidR="006F4001" w:rsidRPr="007A3AE5" w:rsidTr="001962D4">
        <w:tc>
          <w:tcPr>
            <w:tcW w:w="599" w:type="dxa"/>
            <w:shd w:val="pct10" w:color="auto" w:fill="auto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V.</w:t>
            </w:r>
          </w:p>
        </w:tc>
        <w:tc>
          <w:tcPr>
            <w:tcW w:w="4187" w:type="dxa"/>
            <w:shd w:val="pct10" w:color="auto" w:fill="auto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ТРАНСПОРТНОЕ</w:t>
            </w:r>
          </w:p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1434" w:type="dxa"/>
            <w:shd w:val="pct10" w:color="auto" w:fill="auto"/>
          </w:tcPr>
          <w:p w:rsidR="006F4001" w:rsidRPr="00B4181D" w:rsidRDefault="006F4001" w:rsidP="001962D4"/>
        </w:tc>
        <w:tc>
          <w:tcPr>
            <w:tcW w:w="1177" w:type="dxa"/>
            <w:shd w:val="pct10" w:color="auto" w:fill="auto"/>
          </w:tcPr>
          <w:p w:rsidR="006F4001" w:rsidRPr="00B4181D" w:rsidRDefault="006F4001" w:rsidP="001962D4"/>
        </w:tc>
        <w:tc>
          <w:tcPr>
            <w:tcW w:w="1353" w:type="dxa"/>
            <w:shd w:val="pct10" w:color="auto" w:fill="auto"/>
          </w:tcPr>
          <w:p w:rsidR="006F4001" w:rsidRPr="00B4181D" w:rsidRDefault="006F4001" w:rsidP="001962D4"/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Протяженность улично-дорожной сети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3,5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км/кв</w:t>
            </w:r>
            <w:proofErr w:type="gramStart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.к</w:t>
            </w:r>
            <w:proofErr w:type="gramEnd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6,8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Вместимость открытых автостоянок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м</w:t>
            </w:r>
            <w:proofErr w:type="gramEnd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/мест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512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Вместимость наземных гараже</w:t>
            </w:r>
            <w:proofErr w:type="gramStart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й-</w:t>
            </w:r>
            <w:proofErr w:type="gramEnd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стоянок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м</w:t>
            </w:r>
            <w:proofErr w:type="gramEnd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/мест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15</w:t>
            </w: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</w:t>
            </w:r>
          </w:p>
        </w:tc>
      </w:tr>
      <w:tr w:rsidR="006F4001" w:rsidRPr="007A3AE5" w:rsidTr="001962D4">
        <w:tc>
          <w:tcPr>
            <w:tcW w:w="599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Вместимость подземных гараже</w:t>
            </w:r>
            <w:proofErr w:type="gramStart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й-</w:t>
            </w:r>
            <w:proofErr w:type="gramEnd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стоянок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м</w:t>
            </w:r>
            <w:proofErr w:type="gramEnd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/мест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6F4001" w:rsidRPr="007A3AE5" w:rsidTr="001962D4">
        <w:tc>
          <w:tcPr>
            <w:tcW w:w="599" w:type="dxa"/>
            <w:shd w:val="pct10" w:color="auto" w:fill="auto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VI.</w:t>
            </w:r>
          </w:p>
        </w:tc>
        <w:tc>
          <w:tcPr>
            <w:tcW w:w="4187" w:type="dxa"/>
            <w:shd w:val="pct10" w:color="auto" w:fill="auto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ИНЖЕНЕРНОЕ ОБЕСПЕЧЕНИЕ</w:t>
            </w:r>
          </w:p>
        </w:tc>
        <w:tc>
          <w:tcPr>
            <w:tcW w:w="1434" w:type="dxa"/>
            <w:shd w:val="pct10" w:color="auto" w:fill="auto"/>
          </w:tcPr>
          <w:p w:rsidR="006F4001" w:rsidRPr="00B4181D" w:rsidRDefault="006F4001" w:rsidP="001962D4"/>
        </w:tc>
        <w:tc>
          <w:tcPr>
            <w:tcW w:w="1177" w:type="dxa"/>
            <w:shd w:val="pct10" w:color="auto" w:fill="auto"/>
          </w:tcPr>
          <w:p w:rsidR="006F4001" w:rsidRPr="00B4181D" w:rsidRDefault="006F4001" w:rsidP="001962D4"/>
        </w:tc>
        <w:tc>
          <w:tcPr>
            <w:tcW w:w="1353" w:type="dxa"/>
            <w:shd w:val="pct10" w:color="auto" w:fill="auto"/>
          </w:tcPr>
          <w:p w:rsidR="006F4001" w:rsidRPr="00B4181D" w:rsidRDefault="006F4001" w:rsidP="001962D4"/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куб</w:t>
            </w:r>
            <w:proofErr w:type="gramStart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.м</w:t>
            </w:r>
            <w:proofErr w:type="gramEnd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/ сутки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988,9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Канализация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куб</w:t>
            </w:r>
            <w:proofErr w:type="gramStart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.м</w:t>
            </w:r>
            <w:proofErr w:type="gramEnd"/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/ сутки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979,94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Гкал/ час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13,02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млн. куб. м/год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тыс. кВт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4,65</w:t>
            </w:r>
          </w:p>
        </w:tc>
      </w:tr>
      <w:tr w:rsidR="006F4001" w:rsidRPr="007A3AE5" w:rsidTr="001962D4">
        <w:tc>
          <w:tcPr>
            <w:tcW w:w="599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87" w:type="dxa"/>
          </w:tcPr>
          <w:p w:rsidR="006F4001" w:rsidRPr="00F57987" w:rsidRDefault="006F4001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Телефонизация</w:t>
            </w:r>
          </w:p>
        </w:tc>
        <w:tc>
          <w:tcPr>
            <w:tcW w:w="1434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177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5798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6F4001" w:rsidRPr="00F57987" w:rsidRDefault="006F4001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2700</w:t>
            </w:r>
          </w:p>
        </w:tc>
      </w:tr>
      <w:tr w:rsidR="00BE5F7F" w:rsidRPr="007A3AE5" w:rsidTr="001962D4">
        <w:tc>
          <w:tcPr>
            <w:tcW w:w="599" w:type="dxa"/>
          </w:tcPr>
          <w:p w:rsidR="00BE5F7F" w:rsidRPr="00F57987" w:rsidRDefault="00BE5F7F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187" w:type="dxa"/>
          </w:tcPr>
          <w:p w:rsidR="00BE5F7F" w:rsidRPr="00F57987" w:rsidRDefault="00BE5F7F" w:rsidP="001962D4">
            <w:pPr>
              <w:pStyle w:val="a3"/>
              <w:ind w:firstLine="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BE5F7F" w:rsidRPr="00F57987" w:rsidRDefault="00BE5F7F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BE5F7F" w:rsidRPr="00F57987" w:rsidRDefault="00BE5F7F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:rsidR="00BE5F7F" w:rsidRDefault="00BE5F7F" w:rsidP="001962D4">
            <w:pPr>
              <w:pStyle w:val="a3"/>
              <w:ind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</w:tr>
    </w:tbl>
    <w:p w:rsidR="00493CE6" w:rsidRDefault="00493CE6" w:rsidP="00493CE6">
      <w:pPr>
        <w:pStyle w:val="a6"/>
        <w:ind w:firstLine="567"/>
      </w:pPr>
    </w:p>
    <w:p w:rsidR="00BE5F7F" w:rsidRDefault="00BE5F7F" w:rsidP="00493CE6">
      <w:pPr>
        <w:pStyle w:val="a6"/>
        <w:ind w:firstLine="567"/>
      </w:pPr>
    </w:p>
    <w:p w:rsidR="00BE5F7F" w:rsidRPr="00BE5F7F" w:rsidRDefault="00BE5F7F" w:rsidP="00BE5F7F">
      <w:pPr>
        <w:pStyle w:val="a9"/>
        <w:shd w:val="clear" w:color="auto" w:fill="auto"/>
        <w:spacing w:line="360" w:lineRule="auto"/>
        <w:jc w:val="center"/>
        <w:rPr>
          <w:rStyle w:val="a8"/>
          <w:rFonts w:ascii="Times New Roman" w:hAnsi="Times New Roman"/>
          <w:i w:val="0"/>
          <w:color w:val="000000"/>
          <w:sz w:val="24"/>
          <w:szCs w:val="24"/>
          <w:u w:val="single"/>
        </w:rPr>
      </w:pPr>
      <w:r w:rsidRPr="00BE5F7F">
        <w:rPr>
          <w:rFonts w:ascii="Times New Roman" w:hAnsi="Times New Roman"/>
          <w:bCs w:val="0"/>
          <w:i w:val="0"/>
          <w:color w:val="000000"/>
          <w:sz w:val="24"/>
          <w:szCs w:val="24"/>
          <w:u w:val="single"/>
          <w:shd w:val="clear" w:color="auto" w:fill="FFFFFF"/>
        </w:rPr>
        <w:t>Проектом межевания предусмотрено образование следующих земельных участков:</w:t>
      </w:r>
    </w:p>
    <w:p w:rsidR="00BE5F7F" w:rsidRPr="00BE5F7F" w:rsidRDefault="00BE5F7F" w:rsidP="00BE5F7F">
      <w:pPr>
        <w:pStyle w:val="a9"/>
        <w:shd w:val="clear" w:color="auto" w:fill="auto"/>
        <w:spacing w:line="360" w:lineRule="auto"/>
        <w:jc w:val="center"/>
        <w:rPr>
          <w:rStyle w:val="a8"/>
          <w:rFonts w:ascii="Times New Roman" w:hAnsi="Times New Roman"/>
          <w:i w:val="0"/>
          <w:color w:val="000000"/>
          <w:sz w:val="24"/>
          <w:szCs w:val="24"/>
        </w:rPr>
      </w:pPr>
      <w:r w:rsidRPr="00BE5F7F">
        <w:rPr>
          <w:rStyle w:val="a8"/>
          <w:rFonts w:ascii="Times New Roman" w:hAnsi="Times New Roman"/>
          <w:i w:val="0"/>
          <w:color w:val="000000"/>
          <w:sz w:val="24"/>
          <w:szCs w:val="24"/>
        </w:rPr>
        <w:t>Ведомость участков в границах разработки проекта межевания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2520"/>
        <w:gridCol w:w="1440"/>
        <w:gridCol w:w="1980"/>
      </w:tblGrid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pStyle w:val="12"/>
              <w:ind w:left="0"/>
              <w:jc w:val="center"/>
            </w:pPr>
            <w:r w:rsidRPr="00BE5F7F">
              <w:rPr>
                <w:b/>
                <w:i/>
                <w:color w:val="000000"/>
              </w:rPr>
              <w:t xml:space="preserve">              </w:t>
            </w:r>
            <w:r w:rsidRPr="00BE5F7F">
              <w:t xml:space="preserve">№ </w:t>
            </w:r>
          </w:p>
          <w:p w:rsidR="00BE5F7F" w:rsidRPr="00BE5F7F" w:rsidRDefault="00BE5F7F" w:rsidP="00BE5F7F">
            <w:pPr>
              <w:pStyle w:val="12"/>
              <w:ind w:left="0"/>
              <w:jc w:val="center"/>
            </w:pPr>
            <w:proofErr w:type="spellStart"/>
            <w:proofErr w:type="gramStart"/>
            <w:r w:rsidRPr="00BE5F7F">
              <w:t>Уч-ка</w:t>
            </w:r>
            <w:proofErr w:type="spellEnd"/>
            <w:proofErr w:type="gramEnd"/>
          </w:p>
        </w:tc>
        <w:tc>
          <w:tcPr>
            <w:tcW w:w="2880" w:type="dxa"/>
          </w:tcPr>
          <w:p w:rsidR="00BE5F7F" w:rsidRPr="00BE5F7F" w:rsidRDefault="00BE5F7F" w:rsidP="00BE5F7F">
            <w:pPr>
              <w:pStyle w:val="12"/>
              <w:ind w:left="0"/>
              <w:jc w:val="center"/>
            </w:pPr>
            <w:r w:rsidRPr="00BE5F7F">
              <w:t>Наименование объекта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pStyle w:val="12"/>
              <w:ind w:left="72"/>
              <w:jc w:val="center"/>
            </w:pPr>
            <w:r w:rsidRPr="00BE5F7F">
              <w:t>Виды разрешенного использования участков</w:t>
            </w:r>
          </w:p>
        </w:tc>
        <w:tc>
          <w:tcPr>
            <w:tcW w:w="1440" w:type="dxa"/>
          </w:tcPr>
          <w:p w:rsidR="00BE5F7F" w:rsidRPr="00BE5F7F" w:rsidRDefault="00BE5F7F" w:rsidP="00BE5F7F">
            <w:pPr>
              <w:pStyle w:val="12"/>
              <w:ind w:left="0"/>
              <w:jc w:val="center"/>
            </w:pPr>
            <w:r w:rsidRPr="00BE5F7F">
              <w:t>Единица измерения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pStyle w:val="12"/>
              <w:ind w:left="0"/>
              <w:jc w:val="center"/>
            </w:pPr>
            <w:r w:rsidRPr="00BE5F7F">
              <w:t>Величина показателя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Планируемая территория, всего</w:t>
            </w: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14.5405 (100%)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застройки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6.2823 (43%)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1.1 (К</w:t>
            </w:r>
            <w:proofErr w:type="gramStart"/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многоэтажная жилая застройка, код 2.6</w:t>
            </w: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1.7925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1.2 (К</w:t>
            </w:r>
            <w:proofErr w:type="gramStart"/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среднеэтажная</w:t>
            </w:r>
            <w:proofErr w:type="spellEnd"/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жилая застройка, код 2.5</w:t>
            </w: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0.9270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1.3 (К3)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среднеэтажная</w:t>
            </w:r>
            <w:proofErr w:type="spellEnd"/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жилая застройка, код 2.5</w:t>
            </w: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0.8051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1.4 (К</w:t>
            </w:r>
            <w:proofErr w:type="gramStart"/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среднеэтажная</w:t>
            </w:r>
            <w:proofErr w:type="spellEnd"/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жилая застройка, код 2.5</w:t>
            </w: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1.3709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1.5 (К5)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многоэтажная жилая застройка, код 2.6</w:t>
            </w: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1.3868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объектов</w:t>
            </w: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дошкольное, начальное и среднее общее образование код 3.5.1</w:t>
            </w: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3.5975 (25%)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2.1 (ДОУ)</w:t>
            </w: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0.875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2.1 (Школа)</w:t>
            </w: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2.7225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торговли</w:t>
            </w: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1.0032 (7%)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3 (ОГТК)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торговли</w:t>
            </w: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4.2</w:t>
            </w: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1.0032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общего пользования, улично-дорожная сеть</w:t>
            </w: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жилой застройки, </w:t>
            </w: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2.7</w:t>
            </w: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3.0026 (21%)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4.0</w:t>
            </w: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2.0511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4.1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0.0631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4.2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0.0630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4.3</w:t>
            </w: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0.0072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4.4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0.0440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4.5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0.0418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4.6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0.0346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4.7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0.0346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4.8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0.0968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4.9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0.0494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4.10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0.0494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4.11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0.0892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4.12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0.0180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4.13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0.0594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4.14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0.0622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4.15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0.1121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4.16</w:t>
            </w: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0.0367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4.17</w:t>
            </w: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0.0180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4.18</w:t>
            </w: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0.0180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4.19</w:t>
            </w: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0.0180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4.20</w:t>
            </w: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0.0180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4.21</w:t>
            </w: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0.0180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Инженерных объектов</w:t>
            </w: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обслуживание, код 3.1</w:t>
            </w: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0.3623 (2%)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5.1 (ТП 1)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0.0049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5.2 (ТП 2)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0.0049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Участок 5.3 (ТП 3)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0.0049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5.4 (ТП 4)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0.0049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5.5 (ТП 5)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0.0049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5.6 (котел</w:t>
            </w:r>
            <w:proofErr w:type="gramStart"/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</w:t>
            </w:r>
            <w:proofErr w:type="spellEnd"/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0.0648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территории</w:t>
            </w: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0.3288 (2%)</w:t>
            </w:r>
          </w:p>
        </w:tc>
      </w:tr>
      <w:tr w:rsidR="00BE5F7F" w:rsidRPr="00BE5F7F" w:rsidTr="001962D4">
        <w:tc>
          <w:tcPr>
            <w:tcW w:w="5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6</w:t>
            </w:r>
          </w:p>
        </w:tc>
        <w:tc>
          <w:tcPr>
            <w:tcW w:w="252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BE5F7F" w:rsidRPr="00BE5F7F" w:rsidRDefault="00BE5F7F" w:rsidP="00BE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0.3288</w:t>
            </w:r>
          </w:p>
        </w:tc>
      </w:tr>
    </w:tbl>
    <w:p w:rsidR="006F4001" w:rsidRDefault="006F4001" w:rsidP="00493CE6">
      <w:pPr>
        <w:pStyle w:val="a6"/>
        <w:ind w:firstLine="567"/>
      </w:pPr>
    </w:p>
    <w:sectPr w:rsidR="006F4001" w:rsidSect="004E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ГОСТ тип А">
    <w:altName w:val="Arial"/>
    <w:charset w:val="CC"/>
    <w:family w:val="swiss"/>
    <w:pitch w:val="variable"/>
    <w:sig w:usb0="000002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F976416"/>
    <w:multiLevelType w:val="hybridMultilevel"/>
    <w:tmpl w:val="DD301F8A"/>
    <w:lvl w:ilvl="0" w:tplc="91D06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B06DE"/>
    <w:multiLevelType w:val="multilevel"/>
    <w:tmpl w:val="74A6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54B84F95"/>
    <w:multiLevelType w:val="hybridMultilevel"/>
    <w:tmpl w:val="A94C43F8"/>
    <w:lvl w:ilvl="0" w:tplc="91D060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3CE6"/>
    <w:rsid w:val="00493CE6"/>
    <w:rsid w:val="004E0014"/>
    <w:rsid w:val="006F4001"/>
    <w:rsid w:val="00BE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14"/>
  </w:style>
  <w:style w:type="paragraph" w:styleId="9">
    <w:name w:val="heading 9"/>
    <w:basedOn w:val="a"/>
    <w:next w:val="a"/>
    <w:link w:val="90"/>
    <w:qFormat/>
    <w:rsid w:val="00493CE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93CE6"/>
    <w:rPr>
      <w:sz w:val="13"/>
      <w:szCs w:val="13"/>
      <w:lang w:bidi="ar-SA"/>
    </w:rPr>
  </w:style>
  <w:style w:type="paragraph" w:styleId="a3">
    <w:name w:val="Body Text"/>
    <w:aliases w:val="Знак Знак Знак Знак,Знак Знак Знак1,Знак Знак Знак Знак Знак Знак Знак,Знак Знак Знак Знак Знак Знак Знак Знак Знак Знак"/>
    <w:basedOn w:val="a"/>
    <w:link w:val="a4"/>
    <w:uiPriority w:val="99"/>
    <w:semiHidden/>
    <w:rsid w:val="00493CE6"/>
    <w:pPr>
      <w:spacing w:after="0" w:line="240" w:lineRule="auto"/>
      <w:ind w:firstLine="709"/>
      <w:jc w:val="both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aliases w:val="Знак Знак Знак Знак Знак5,Знак Знак Знак1 Знак5,Знак Знак Знак Знак Знак Знак Знак Знак1,Знак Знак Знак Знак Знак Знак Знак Знак Знак Знак Знак"/>
    <w:basedOn w:val="a0"/>
    <w:link w:val="a3"/>
    <w:uiPriority w:val="99"/>
    <w:semiHidden/>
    <w:rsid w:val="00493CE6"/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customStyle="1" w:styleId="a5">
    <w:name w:val="Основной текст_"/>
    <w:basedOn w:val="a0"/>
    <w:uiPriority w:val="99"/>
    <w:rsid w:val="00493CE6"/>
    <w:rPr>
      <w:sz w:val="23"/>
      <w:szCs w:val="23"/>
      <w:lang w:bidi="ar-SA"/>
    </w:rPr>
  </w:style>
  <w:style w:type="character" w:customStyle="1" w:styleId="1">
    <w:name w:val="Основной текст + Полужирный1"/>
    <w:basedOn w:val="a5"/>
    <w:rsid w:val="00493CE6"/>
    <w:rPr>
      <w:rFonts w:ascii="Times New Roman" w:hAnsi="Times New Roman" w:cs="Times New Roman"/>
      <w:b/>
      <w:bCs/>
      <w:u w:val="none"/>
    </w:rPr>
  </w:style>
  <w:style w:type="character" w:customStyle="1" w:styleId="1pt">
    <w:name w:val="Основной текст + Интервал 1 pt"/>
    <w:basedOn w:val="a5"/>
    <w:rsid w:val="00493CE6"/>
    <w:rPr>
      <w:rFonts w:ascii="Times New Roman" w:hAnsi="Times New Roman" w:cs="Times New Roman"/>
      <w:spacing w:val="30"/>
      <w:u w:val="none"/>
    </w:rPr>
  </w:style>
  <w:style w:type="character" w:customStyle="1" w:styleId="Heading9Char">
    <w:name w:val="Heading 9 Char"/>
    <w:basedOn w:val="a0"/>
    <w:semiHidden/>
    <w:locked/>
    <w:rsid w:val="00493CE6"/>
    <w:rPr>
      <w:rFonts w:ascii="Cambria" w:hAnsi="Cambria" w:cs="Times New Roman"/>
      <w:sz w:val="22"/>
      <w:szCs w:val="22"/>
    </w:rPr>
  </w:style>
  <w:style w:type="paragraph" w:customStyle="1" w:styleId="ListParagraph1">
    <w:name w:val="List Paragraph1"/>
    <w:basedOn w:val="a"/>
    <w:rsid w:val="00493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3CE6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493CE6"/>
    <w:rPr>
      <w:rFonts w:ascii="Cambria" w:eastAsia="Times New Roman" w:hAnsi="Cambria" w:cs="Times New Roman"/>
      <w:lang w:eastAsia="ru-RU"/>
    </w:rPr>
  </w:style>
  <w:style w:type="character" w:customStyle="1" w:styleId="10">
    <w:name w:val="Заголовок №1_"/>
    <w:basedOn w:val="a0"/>
    <w:link w:val="11"/>
    <w:rsid w:val="00493CE6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493CE6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b/>
      <w:bCs/>
      <w:sz w:val="23"/>
      <w:szCs w:val="23"/>
    </w:rPr>
  </w:style>
  <w:style w:type="paragraph" w:customStyle="1" w:styleId="110">
    <w:name w:val="Заголовок №11"/>
    <w:basedOn w:val="a"/>
    <w:uiPriority w:val="99"/>
    <w:rsid w:val="00493CE6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="Times New Roman" w:eastAsia="Courier New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№2_"/>
    <w:basedOn w:val="a0"/>
    <w:link w:val="21"/>
    <w:rsid w:val="00493CE6"/>
    <w:rPr>
      <w:b/>
      <w:bCs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493CE6"/>
    <w:pPr>
      <w:widowControl w:val="0"/>
      <w:shd w:val="clear" w:color="auto" w:fill="FFFFFF"/>
      <w:spacing w:after="600" w:line="240" w:lineRule="atLeast"/>
      <w:jc w:val="both"/>
      <w:outlineLvl w:val="1"/>
    </w:pPr>
    <w:rPr>
      <w:b/>
      <w:bCs/>
      <w:sz w:val="23"/>
      <w:szCs w:val="23"/>
    </w:rPr>
  </w:style>
  <w:style w:type="character" w:customStyle="1" w:styleId="a7">
    <w:name w:val="Основной текст + Полужирный"/>
    <w:basedOn w:val="a5"/>
    <w:uiPriority w:val="99"/>
    <w:rsid w:val="006F4001"/>
    <w:rPr>
      <w:b/>
      <w:bCs/>
    </w:rPr>
  </w:style>
  <w:style w:type="character" w:customStyle="1" w:styleId="a8">
    <w:name w:val="Подпись к таблице_"/>
    <w:basedOn w:val="a0"/>
    <w:link w:val="a9"/>
    <w:locked/>
    <w:rsid w:val="00BE5F7F"/>
    <w:rPr>
      <w:rFonts w:ascii="Calibri" w:hAnsi="Calibri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BE5F7F"/>
    <w:pPr>
      <w:widowControl w:val="0"/>
      <w:shd w:val="clear" w:color="auto" w:fill="FFFFFF"/>
      <w:spacing w:after="0" w:line="240" w:lineRule="atLeast"/>
    </w:pPr>
    <w:rPr>
      <w:rFonts w:ascii="Calibri" w:hAnsi="Calibri" w:cs="Times New Roman"/>
      <w:b/>
      <w:bCs/>
      <w:i/>
      <w:iCs/>
      <w:sz w:val="21"/>
      <w:szCs w:val="21"/>
    </w:rPr>
  </w:style>
  <w:style w:type="paragraph" w:customStyle="1" w:styleId="12">
    <w:name w:val="Абзац списка1"/>
    <w:basedOn w:val="a"/>
    <w:rsid w:val="00BE5F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2017-03-15T11:28:00Z</dcterms:created>
  <dcterms:modified xsi:type="dcterms:W3CDTF">2017-03-15T11:53:00Z</dcterms:modified>
</cp:coreProperties>
</file>