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9923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____________№_______________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городского округа Красногорск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3912E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и развитие инженерной инфраструктуры и </w:t>
      </w:r>
      <w:proofErr w:type="spellStart"/>
      <w:r w:rsidRPr="003912E2">
        <w:rPr>
          <w:rFonts w:ascii="Times New Roman" w:eastAsia="Calibri" w:hAnsi="Times New Roman" w:cs="Times New Roman"/>
          <w:b/>
          <w:bCs/>
          <w:sz w:val="28"/>
          <w:szCs w:val="28"/>
        </w:rPr>
        <w:t>энергоэффективности</w:t>
      </w:r>
      <w:proofErr w:type="spellEnd"/>
      <w:r w:rsidRPr="003912E2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120" w:line="240" w:lineRule="auto"/>
        <w:ind w:right="1418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912E2">
        <w:rPr>
          <w:rFonts w:ascii="Times New Roman" w:eastAsia="Calibri" w:hAnsi="Times New Roman" w:cs="Times New Roman"/>
          <w:b/>
          <w:sz w:val="28"/>
          <w:szCs w:val="28"/>
        </w:rPr>
        <w:t>на 2018-2022 годы (актуальная версия)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2017г.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ПАСПОРТ МУНИЦИПАЛЬНОЙ 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«СОДЕРЖАНИЕ И РАЗВИТИЕ ИНЖЕНЕРНОЙ ИНФРАСТРУКТУРЫ И ЭНЕРГОЭФФЕКТИВНОСТИ»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3961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31"/>
        <w:gridCol w:w="1985"/>
        <w:gridCol w:w="1701"/>
        <w:gridCol w:w="1417"/>
        <w:gridCol w:w="1701"/>
        <w:gridCol w:w="1418"/>
        <w:gridCol w:w="1708"/>
      </w:tblGrid>
      <w:tr w:rsidR="00537860" w:rsidRPr="003912E2" w:rsidTr="00537860">
        <w:trPr>
          <w:trHeight w:val="3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ar288"/>
            <w:bookmarkEnd w:id="0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Первый заместитель главы администрации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по жилищно-коммунальному хозяйству</w:t>
            </w:r>
          </w:p>
        </w:tc>
      </w:tr>
      <w:tr w:rsidR="00537860" w:rsidRPr="003912E2" w:rsidTr="00537860">
        <w:trPr>
          <w:trHeight w:val="503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278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муниципальной программы           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Обеспечение комфортных условий проживания, повышение качества и условий жизни населения на территории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городского округа Красногорск</w:t>
            </w:r>
          </w:p>
        </w:tc>
      </w:tr>
      <w:tr w:rsidR="00537860" w:rsidRPr="003912E2" w:rsidTr="00537860">
        <w:trPr>
          <w:trHeight w:val="267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подпрограмм       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Чистая вода;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сточных вод;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обеспечения качественными жилищно-коммунальными услугами;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1"/>
              </w:numPr>
              <w:tabs>
                <w:tab w:val="left" w:pos="407"/>
              </w:tabs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Энергосбережение и повышение энергетической эффективности</w:t>
            </w:r>
          </w:p>
        </w:tc>
      </w:tr>
      <w:tr w:rsidR="00537860" w:rsidRPr="003912E2" w:rsidTr="00537860">
        <w:trPr>
          <w:trHeight w:val="503"/>
          <w:tblCellSpacing w:w="5" w:type="nil"/>
        </w:trPr>
        <w:tc>
          <w:tcPr>
            <w:tcW w:w="40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Источники финансирования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муниципальной программы,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 годам: </w:t>
            </w:r>
          </w:p>
        </w:tc>
        <w:tc>
          <w:tcPr>
            <w:tcW w:w="993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(тыс. рублей) </w:t>
            </w:r>
          </w:p>
        </w:tc>
      </w:tr>
      <w:tr w:rsidR="00537860" w:rsidRPr="003912E2" w:rsidTr="00537860">
        <w:trPr>
          <w:trHeight w:val="573"/>
          <w:tblCellSpacing w:w="5" w:type="nil"/>
        </w:trPr>
        <w:tc>
          <w:tcPr>
            <w:tcW w:w="40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537860" w:rsidRPr="003912E2" w:rsidTr="00537860">
        <w:trPr>
          <w:trHeight w:val="334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7C5F85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1 579 960,71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8B26D9" w:rsidP="00F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694 532,69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7C5F85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648 995,56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120 066,46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116 366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3912E2" w:rsidTr="00537860">
        <w:trPr>
          <w:trHeight w:val="281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Московской области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7C5F85" w:rsidP="00F45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2 348 977,04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876 216,04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7C5F85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1 106 384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3912E2" w:rsidTr="00537860">
        <w:trPr>
          <w:trHeight w:val="276"/>
          <w:tblCellSpacing w:w="5" w:type="nil"/>
        </w:trPr>
        <w:tc>
          <w:tcPr>
            <w:tcW w:w="40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444 140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264 140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37860" w:rsidRPr="003912E2" w:rsidTr="00537860">
        <w:trPr>
          <w:trHeight w:val="407"/>
          <w:tblCellSpacing w:w="5" w:type="nil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0B39E1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4 373 077,75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8B26D9" w:rsidP="00730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1 834 888</w:t>
            </w:r>
            <w:r w:rsidR="00FB6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0B39E1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1 815 379,56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464891" w:rsidP="00BA7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546 443,46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1F7DB7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176 366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Общая характеристика сферы реализации программы, основные проблемы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Красногорская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теплосеть», ОАО «Водоканал», ООО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 Производственная деятельность 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 и водоотведения.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Администрацией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Одновременно массовое строительство объектов жилищно-гражданского, производственного и другого назначения 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городском округе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экономики муниципального образования, эффективности муниципального управления, вызванное ростом затрат на оплату топливно-энергетических и коммунальных ресурсов, опережающих темпы экономического развития. Рост стоимости топливно-энергетических и коммунальных ресурсов приведет к следующим негативным последствиям: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росту стоимости жилищно-коммунальных услуг, при ограниченных возможностях населения самостоятельно регулировать объем их потребления, и снижению качества жизни населения: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работе с молодежью, вызванному этим снижению эффективности оказания услуг.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Программа охватывает три основные группы потребителей: коммунальное хозяйство, жилищный фонд и бюджетная сфера.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Коммунальный комплекс.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ПАО «Красногорская теплосеть», ОАО «Водоканал», ООО «Котельная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инженерные сети». Затраты на энергетические ресурсы составляют существенную часть расходов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 Жилищный фонд.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принять меры по приватизации муниципального жилищного фонда;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активизировать работу по реформированию отношений в сфере управления жилищным фондом,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создать условия для обеспечения жилищного фонда муниципального образования приборами учета коммунальных ресурсов и устройствами регулирования потреблении тепловой энергии, перехода на расчеты между населением и поставщиками коммунальных ресурсов, исходя из показаний приборов учета;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обеспечить доступ населения муниципального образования к информации по энергосбережению.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реализации комплекса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энергоресурсосберегающих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мероприятий в жилищном фонде муниципального образования, необходимо организовать работу по: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энергосберегающих светильников,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регулировке систем отопления, холодного и горячего водоснабжения;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оптимизации работы вентиляционных систем;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частотно-регулируемых приводов на электрооборудовании;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автоматизации включения-выключения внешнего освещения подъездов;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внедрению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модернизации тепловых пунктов;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чердачных перекрытий и подвалов;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входных дверей и окон;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промывке систем центрального отопления;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утеплению фасадов;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Бюджетная сфера.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 на начало реализации Программы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выполнены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муниципальной программы городского округа Красногорск «Энергосбережение»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spellStart"/>
      <w:r w:rsidRPr="00391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>еречень</w:t>
      </w:r>
      <w:proofErr w:type="spellEnd"/>
      <w:r w:rsidRPr="003912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" w:eastAsia="ru-RU"/>
        </w:rPr>
        <w:t xml:space="preserve"> подпрограмм и краткое их описание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цели муниципальной программы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«Развитие инженерной инфраструктуры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" на 2018-2022 годы в состав Программы входят следующие подпрограммы: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1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2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="00240A03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Системы водоотведения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3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4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«Энергосбережение и повышение энергетической эффективности».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бобщенная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комфортных условий проживания, повышения качества и условий жизни населения,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а также создание условий для перевода экономики муниципального образования на энергосберегающий путь развития на территории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реализовать следующие основные мероприятия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1.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3. Строительство, реконструкция, капитальный ремонт, приобретение, монтаж и ввод в эксплуатацию объектов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коммунальной инфраструктуры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 Организация учета энергетических ресурсов в бюджетной сфере; </w:t>
      </w:r>
    </w:p>
    <w:p w:rsidR="00537860" w:rsidRPr="003912E2" w:rsidRDefault="00537860" w:rsidP="00A26F56">
      <w:pPr>
        <w:widowControl w:val="0"/>
        <w:autoSpaceDE w:val="0"/>
        <w:autoSpaceDN w:val="0"/>
        <w:adjustRightInd w:val="0"/>
        <w:spacing w:after="0" w:line="240" w:lineRule="auto"/>
        <w:ind w:left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Сроки реализации муниципальной программы: 2018-2022 годы.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Состав, форма и сроки предоставления отчетности о ходе реализации мероприятий 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B615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Муниципальным заказчиком и разработчиком муниципальной программы является Управление жилищно-коммунального хозяйства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B615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Исполнителями подпрограмм и мероприятий муниципальной программы «Развитие инженерной инфраструктуры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энергоэффективности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 на 2018-202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годы является администрация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, организации всех форм собственности, привлекаемые в соответствии с законодательством.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Муниципальный заказчик для реализации программы и подпрограмм: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формирует перечень мероприятий муниципальной программы и подпрограмм;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разрабатывает прогноз расходов на реализацию мероприятий муниципальной программы;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готовит предложения по привлечению средств федерального и областного бюджетов для финансирования мероприятий муниципальной программы, заключает соглашения (договоры) о намерениях, передаче субсидий из бюджета Московской области;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определяет ответственных за выполнение мероприятий муниципальной программы, обеспечивает взаимодействие между исполнителями мероприятий подпрограмм и координацию их действий по реализации подпрограмм;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- осуществляет контроль реализации муниципальной программы и подпрограмм, целевым и эффективным использованием средств бюджета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бюджета Московской области, выделенных на реализацию мероприятий программы, подпрограмм.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Ответственность за реализацию и обеспечение достижения значений количественных и качественных показателей эффективности реализации муниципальной программы, подпрограмм несет Управление ЖКХ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2. С целью контроля за реализацией Программы муниципальный заказчик представляет отчеты о ходе исполнения Программы: по итогам полугодия, по итогам года и по окончании срока реализации Программы в отдел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Красногорск.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З. Представление муниципальным заказчиком отчета по итогам за полугодие.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Муниципальный заказчик по итогам за полугодие до 20 числа месяца, следующего за отчётным полугодием, направляет в отдел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муниципальных программ и целевых показателей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администрации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оперативный отчет.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4.Представление отчета по итогам года.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Ежегодно в срок до 20 февраля года, следующего за отчетным годом, муниципальный заказчик направляет в отдел муниципальных программ и целевых показателей администрации городского округа Красногорск годовой отчет.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5. После окончания срока реализации Программы муниципальный заказчик в срок до 1 марта года, следующего за отчётным, представляет 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отдел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муниципальных программ и целевых показателей администрации городского округа Красногорск итоговый отчет для оценки эффективности реализации Программы.</w:t>
      </w:r>
    </w:p>
    <w:p w:rsidR="00537860" w:rsidRPr="003912E2" w:rsidRDefault="00537860" w:rsidP="00537860">
      <w:pPr>
        <w:spacing w:after="0" w:line="240" w:lineRule="auto"/>
        <w:contextualSpacing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389"/>
      <w:bookmarkEnd w:id="1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Планируемые результаты реализации муниципальной программы городского округа Красногорск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«Содержание и развитие инженерной инфраструктуры и </w:t>
      </w:r>
      <w:proofErr w:type="spellStart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энергоэффективности</w:t>
      </w:r>
      <w:proofErr w:type="spellEnd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1466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2"/>
        <w:gridCol w:w="3686"/>
        <w:gridCol w:w="1276"/>
        <w:gridCol w:w="1275"/>
        <w:gridCol w:w="1343"/>
        <w:gridCol w:w="950"/>
        <w:gridCol w:w="951"/>
        <w:gridCol w:w="950"/>
        <w:gridCol w:w="951"/>
        <w:gridCol w:w="951"/>
        <w:gridCol w:w="1768"/>
      </w:tblGrid>
      <w:tr w:rsidR="00537860" w:rsidRPr="003912E2" w:rsidTr="00537860">
        <w:trPr>
          <w:trHeight w:val="900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на начало реализации программы/подпрограммы</w:t>
            </w:r>
          </w:p>
        </w:tc>
        <w:tc>
          <w:tcPr>
            <w:tcW w:w="47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Планируемое значение по годам реализации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537860" w:rsidRPr="003912E2" w:rsidTr="00537860">
        <w:trPr>
          <w:trHeight w:val="720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37860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  I. «Чистая вода»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населения, обеспеченного доброкачественной питьевой водой из централизованных источников водоснабжения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37860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</w:t>
            </w:r>
            <w:r w:rsidR="0061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овленных ВЗУ, ВНС и станций водоподготовки</w:t>
            </w:r>
          </w:p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0A" w:rsidRDefault="00616F0A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537860" w:rsidRPr="003912E2" w:rsidRDefault="00537860" w:rsidP="005378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proofErr w:type="spellStart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</w:t>
            </w:r>
            <w:proofErr w:type="spellEnd"/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24E" w:rsidRPr="003912E2" w:rsidRDefault="0018424E" w:rsidP="001842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1.2.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Чистая вода 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-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Обеспечение качественной во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дой каждой квартиры Подмосковья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507AFB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Показатель МП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баллы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24871" w:rsidP="008248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62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9D5" w:rsidRPr="003912E2" w:rsidRDefault="008459D5" w:rsidP="0024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</w:t>
            </w:r>
            <w:r w:rsidR="00240A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Системы водоотведения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Увеличение доли сточных вод, очищенных до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нормативных значений, в общем объеме сточных вод, пропущенных через очистные сооружения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</w:t>
            </w:r>
          </w:p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100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2.1.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6F0A" w:rsidRDefault="00616F0A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24871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2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 Количество построенных, реконструированных, 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отремонтированных коллекторов (участков), КНС суммарной пропускной способностью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Default="00616F0A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0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1.1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0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«Создание условий для обеспечения качественными жилищно-коммунальными услугами»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Default="00616F0A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993A1E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24871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F0A" w:rsidRDefault="00616F0A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Приоритетный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AFB" w:rsidRPr="003912E2" w:rsidTr="00507AFB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3912E2" w:rsidRDefault="00507AFB" w:rsidP="00507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3912E2" w:rsidRDefault="00507AFB" w:rsidP="00507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Снижение задолженности за потреблённые 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Default="00507AFB" w:rsidP="00507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  <w:p w:rsidR="00616F0A" w:rsidRPr="003912E2" w:rsidRDefault="00616F0A" w:rsidP="00507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3912E2" w:rsidRDefault="00507AFB" w:rsidP="00507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3912E2" w:rsidRDefault="00507AFB" w:rsidP="0050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3912E2" w:rsidRDefault="00507AFB" w:rsidP="0050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3912E2" w:rsidRDefault="00507AFB" w:rsidP="0050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507AFB" w:rsidRDefault="00507AFB" w:rsidP="0050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FB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507AFB" w:rsidRDefault="00507AFB" w:rsidP="0050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FB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507AFB" w:rsidRDefault="00507AFB" w:rsidP="00507A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FB">
              <w:rPr>
                <w:rFonts w:ascii="Times New Roman" w:hAnsi="Times New Roman" w:cs="Times New Roman"/>
                <w:sz w:val="24"/>
                <w:szCs w:val="24"/>
              </w:rPr>
              <w:t>12,35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3912E2" w:rsidRDefault="00507AFB" w:rsidP="00507A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07AFB" w:rsidRPr="003912E2" w:rsidTr="006E5CD6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3912E2" w:rsidRDefault="00507AFB" w:rsidP="00507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3912E2" w:rsidRDefault="00507AFB" w:rsidP="006E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4B24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Снижение дебиторской задолженности населения перед организациями ТЭК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(ЖКХ без долгов)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Default="00507AFB" w:rsidP="006E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7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  <w:p w:rsidR="00616F0A" w:rsidRPr="003912E2" w:rsidRDefault="00616F0A" w:rsidP="006E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3912E2" w:rsidRDefault="00507AFB" w:rsidP="006E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3912E2" w:rsidRDefault="00507AFB" w:rsidP="006E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3912E2" w:rsidRDefault="00507AFB" w:rsidP="006E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3912E2" w:rsidRDefault="00507AFB" w:rsidP="006E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353,64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507AFB" w:rsidRDefault="00507AFB" w:rsidP="006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FB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507AFB" w:rsidRDefault="00507AFB" w:rsidP="006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FB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507AFB" w:rsidRDefault="00507AFB" w:rsidP="006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FB">
              <w:rPr>
                <w:rFonts w:ascii="Times New Roman" w:hAnsi="Times New Roman" w:cs="Times New Roman"/>
                <w:sz w:val="24"/>
                <w:szCs w:val="24"/>
              </w:rPr>
              <w:t>353,64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AFB" w:rsidRPr="003912E2" w:rsidRDefault="00507AFB" w:rsidP="006E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459D5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507AFB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меняется</w:t>
            </w:r>
            <w:r w:rsidR="007A05A3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Меняем ЖКХ -</w:t>
            </w:r>
          </w:p>
          <w:p w:rsidR="008459D5" w:rsidRPr="003912E2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Качество и доступность услуг ЖКХ (в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т.ч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. техническое состояние объектов ЖКХ)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Default="008459D5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  <w:p w:rsidR="00616F0A" w:rsidRPr="003912E2" w:rsidRDefault="00616F0A" w:rsidP="008459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F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 обращению Губернатора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9D5" w:rsidRPr="003912E2" w:rsidRDefault="008459D5" w:rsidP="00845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05A3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507AFB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Организация работ по устранению технологических нарушений (аварий, инцидентов) </w:t>
            </w:r>
            <w:r w:rsidR="00A26F56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на коммунальных объектах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7A05A3" w:rsidP="007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A3" w:rsidRPr="003912E2" w:rsidRDefault="00472340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A12FA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507AFB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Доля РСО, утвердивших инвестиционные программы в сфере теплоснабжения, водоснабжения и </w:t>
            </w:r>
            <w:r w:rsidR="00691D56"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7A12FA" w:rsidP="007A1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FA" w:rsidRPr="003912E2" w:rsidRDefault="00472340" w:rsidP="007A1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507AFB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472340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4723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E5CD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Default="006E5CD6" w:rsidP="006E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3912E2" w:rsidRDefault="006E5CD6" w:rsidP="006E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ЖКХ без долгов -</w:t>
            </w:r>
          </w:p>
          <w:p w:rsidR="006E5CD6" w:rsidRPr="003912E2" w:rsidRDefault="006E5CD6" w:rsidP="006E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Задолженность за потребленные топливно-энергетические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3912E2" w:rsidRDefault="006E5CD6" w:rsidP="006E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3912E2" w:rsidRDefault="006E5CD6" w:rsidP="006E5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руб./тыс. населения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3912E2" w:rsidRDefault="006E5CD6" w:rsidP="006E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191,56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3912E2" w:rsidRDefault="006E5CD6" w:rsidP="006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3912E2" w:rsidRDefault="006E5CD6" w:rsidP="006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3912E2" w:rsidRDefault="006E5CD6" w:rsidP="006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3912E2" w:rsidRDefault="006E5CD6" w:rsidP="006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3912E2" w:rsidRDefault="006E5CD6" w:rsidP="006E5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CD6" w:rsidRPr="003912E2" w:rsidRDefault="006E5CD6" w:rsidP="006E5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I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3912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«Энергосбережение и повышение энергетической эффективности»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 органов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местного самоуправления и муниципальных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учреждений, оснащенных приборами учета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потребляемых энергетических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1D56" w:rsidRPr="003912E2" w:rsidTr="0059489C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Бережливый учет – Оснащённость многоквартирных домов приборами учёта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D56" w:rsidRPr="003912E2" w:rsidRDefault="00691D56" w:rsidP="00691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12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1D56" w:rsidRPr="003912E2" w:rsidTr="00537860">
        <w:trPr>
          <w:trHeight w:val="36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Доля зданий, строений, сооружений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муниципальной собственности,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соответствующих нормальному уровню</w:t>
            </w:r>
          </w:p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энергетической эффективности и выше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(А, B, C, D)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D56" w:rsidRPr="003912E2" w:rsidRDefault="00691D56" w:rsidP="00691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37860" w:rsidRPr="003912E2" w:rsidRDefault="0018424E" w:rsidP="00BA715E">
      <w:pPr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bookmarkStart w:id="2" w:name="Par335"/>
      <w:bookmarkEnd w:id="2"/>
      <w:r w:rsidRPr="0039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br w:type="page"/>
      </w:r>
      <w:r w:rsidR="00537860" w:rsidRPr="003912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lastRenderedPageBreak/>
        <w:t>Методика расчета значений показателей эффективности реализации программы.</w:t>
      </w:r>
    </w:p>
    <w:tbl>
      <w:tblPr>
        <w:tblStyle w:val="TableGrid"/>
        <w:tblW w:w="14596" w:type="dxa"/>
        <w:tblInd w:w="0" w:type="dxa"/>
        <w:tblCellMar>
          <w:top w:w="5" w:type="dxa"/>
          <w:left w:w="106" w:type="dxa"/>
          <w:bottom w:w="5" w:type="dxa"/>
          <w:right w:w="63" w:type="dxa"/>
        </w:tblCellMar>
        <w:tblLook w:val="04A0" w:firstRow="1" w:lastRow="0" w:firstColumn="1" w:lastColumn="0" w:noHBand="0" w:noVBand="1"/>
      </w:tblPr>
      <w:tblGrid>
        <w:gridCol w:w="3288"/>
        <w:gridCol w:w="7374"/>
        <w:gridCol w:w="3934"/>
      </w:tblGrid>
      <w:tr w:rsidR="00537860" w:rsidRPr="003912E2" w:rsidTr="00B615E7">
        <w:trPr>
          <w:trHeight w:val="619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3912E2" w:rsidRDefault="00537860" w:rsidP="00537860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Показатели, характеризующие   реализацию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мероприятий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программы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1830" w:right="1776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Алгоритм формирования </w:t>
            </w:r>
            <w:r w:rsidR="0018424E"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>показателя и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методологические пояснения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7860" w:rsidRPr="003912E2" w:rsidRDefault="00537860" w:rsidP="00537860">
            <w:pPr>
              <w:ind w:right="49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Источник информации </w:t>
            </w:r>
          </w:p>
        </w:tc>
      </w:tr>
      <w:tr w:rsidR="00537860" w:rsidRPr="003912E2" w:rsidTr="00B615E7">
        <w:trPr>
          <w:trHeight w:val="172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37860" w:rsidRPr="003912E2" w:rsidRDefault="00537860" w:rsidP="00537860">
            <w:pPr>
              <w:ind w:left="3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1.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«Чистая вода»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3912E2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1. Увеличение доли населения, обеспеченного доброкачественной питьевой водой из централизованных источников водоснабжения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</w:t>
            </w:r>
            <w:r w:rsidR="0018424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людей,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обеспеченных доброкачественной питьевой водой </w:t>
            </w:r>
          </w:p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Общая численность населения </w:t>
            </w:r>
          </w:p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Где Д-доля </w:t>
            </w:r>
            <w:r w:rsidR="0018424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населения,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обеспеченного доброкачественной питьевой </w:t>
            </w:r>
            <w:r w:rsidR="0018424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водой (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%)</w:t>
            </w:r>
            <w:r w:rsidRPr="003912E2">
              <w:rPr>
                <w:rFonts w:ascii="Times New Roman" w:eastAsia="Arial" w:hAnsi="Times New Roman" w:cs="Times New Roman"/>
                <w:color w:val="00000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3912E2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3912E2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616F0A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ВЗУ, ВНС и станций </w:t>
            </w:r>
            <w:r w:rsidR="00616F0A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водоподготовки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.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ВЗУ, ВНС и станций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подготовки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8459D5" w:rsidRPr="003912E2" w:rsidTr="00B615E7">
        <w:trPr>
          <w:trHeight w:val="70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2340" w:rsidRPr="003912E2" w:rsidRDefault="00472340" w:rsidP="00472340">
            <w:pPr>
              <w:pStyle w:val="af1"/>
              <w:numPr>
                <w:ilvl w:val="0"/>
                <w:numId w:val="4"/>
              </w:numPr>
              <w:tabs>
                <w:tab w:val="left" w:pos="285"/>
              </w:tabs>
              <w:ind w:left="31" w:firstLine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</w:rPr>
              <w:t>Чистая вода -</w:t>
            </w:r>
          </w:p>
          <w:p w:rsidR="008459D5" w:rsidRPr="003912E2" w:rsidRDefault="00472340" w:rsidP="0047234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/>
              </w:rPr>
              <w:t>Обеспечение качественной водой каждой квартиры Подмосковья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3912E2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носит интегральный характер и формируется с учетом следующих подкатегорий:</w:t>
            </w:r>
          </w:p>
          <w:p w:rsidR="008459D5" w:rsidRPr="003912E2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водозаборными узлами, качество воды на которых соответствует требованиям СанПиН;</w:t>
            </w:r>
          </w:p>
          <w:p w:rsidR="008459D5" w:rsidRPr="003912E2" w:rsidRDefault="008459D5" w:rsidP="008459D5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- обеспеченность муниципального образования объемом воды, качество которой соответствует требованиям СанПиН.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9D5" w:rsidRPr="003912E2" w:rsidRDefault="008459D5" w:rsidP="008459D5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8459D5" w:rsidRPr="003912E2" w:rsidRDefault="008459D5" w:rsidP="008459D5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8459D5" w:rsidRPr="003912E2" w:rsidRDefault="008459D5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</w:p>
        </w:tc>
      </w:tr>
      <w:tr w:rsidR="00537860" w:rsidRPr="003912E2" w:rsidTr="00B615E7">
        <w:trPr>
          <w:trHeight w:val="487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240A03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2.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</w:t>
            </w:r>
            <w:r w:rsidR="00240A0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Системы водоотведения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»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537860" w:rsidRPr="003912E2" w:rsidTr="00B615E7">
        <w:trPr>
          <w:trHeight w:val="116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1.</w:t>
            </w:r>
            <w:r w:rsidRPr="003912E2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сооружения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Объем сточных вод, очищенных до нормативных значений </w:t>
            </w:r>
          </w:p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Д=________________________________________________*100% </w:t>
            </w:r>
          </w:p>
          <w:p w:rsidR="00537860" w:rsidRPr="003912E2" w:rsidRDefault="00537860" w:rsidP="00537860">
            <w:pPr>
              <w:ind w:left="367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Общий объем сточных вод, пропущенных через очистные сооружения  </w:t>
            </w:r>
          </w:p>
          <w:p w:rsidR="00537860" w:rsidRPr="003912E2" w:rsidRDefault="00537860" w:rsidP="00537860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Сводные сведения от  </w:t>
            </w:r>
          </w:p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водоснабжающих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предприятий  </w:t>
            </w:r>
          </w:p>
          <w:p w:rsidR="00537860" w:rsidRPr="003912E2" w:rsidRDefault="00537860" w:rsidP="00537860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</w:p>
        </w:tc>
      </w:tr>
      <w:tr w:rsidR="00537860" w:rsidRPr="003912E2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2. Количество созданных и восстановленных объектов очистки сточных вод суммарной производительностью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очистки сточных вод суммарной производительностью 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подпрограммы. </w:t>
            </w:r>
          </w:p>
        </w:tc>
      </w:tr>
      <w:tr w:rsidR="00537860" w:rsidRPr="003912E2" w:rsidTr="00B615E7"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numPr>
                <w:ilvl w:val="0"/>
                <w:numId w:val="4"/>
              </w:numPr>
              <w:tabs>
                <w:tab w:val="left" w:pos="285"/>
              </w:tabs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Количество построенных, реконструированных, отремонтированных коллекторов (участков), КНС суммарной пропускной способностью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2" w:right="48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построенных, реконструированных, отремонтированных коллекторов (участков), КНС суммарной пропускной способностью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860" w:rsidRPr="003912E2" w:rsidRDefault="00537860" w:rsidP="00537860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подпрограммы.</w:t>
            </w:r>
          </w:p>
        </w:tc>
      </w:tr>
      <w:tr w:rsidR="004E5F5A" w:rsidRPr="003912E2" w:rsidTr="00B615E7">
        <w:trPr>
          <w:trHeight w:val="226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6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3.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III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«Создание условий для обеспечения качественными жилищно-коммунальными услугами»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Количество созданных и восстановленных объектов коммунальной инфраструктуры 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numPr>
                <w:ilvl w:val="0"/>
                <w:numId w:val="12"/>
              </w:numPr>
              <w:tabs>
                <w:tab w:val="left" w:pos="249"/>
              </w:tabs>
              <w:ind w:left="31" w:firstLine="329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 xml:space="preserve"> Количество созданных и восстановленных объектов инженерной инфраструктуры на территории военных городков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Количество созданных и восстановленных объектов инженерной инфраструктуры на территории военных городков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на территории городского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округа Красногорск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исполнителей мероприятий подпрограммы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507AFB" w:rsidRDefault="00507AFB" w:rsidP="00507AFB">
            <w:pPr>
              <w:pStyle w:val="af1"/>
              <w:numPr>
                <w:ilvl w:val="0"/>
                <w:numId w:val="12"/>
              </w:numPr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507AFB">
              <w:rPr>
                <w:rFonts w:ascii="Times New Roman" w:hAnsi="Times New Roman" w:cs="Times New Roman"/>
                <w:sz w:val="20"/>
              </w:rPr>
              <w:t>Снижение задолженности за потреблённые топливно-энергетические ресурсы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 xml:space="preserve"> (ЖКХ без долгов)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507AFB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как отношение </w:t>
            </w:r>
            <w:r w:rsidR="00507AFB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просроченной задолженности </w:t>
            </w:r>
            <w:proofErr w:type="spellStart"/>
            <w:r w:rsidR="00507AFB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ресурсоснабжающих</w:t>
            </w:r>
            <w:proofErr w:type="spellEnd"/>
            <w:r w:rsidR="00507AFB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организаций и управляющих организаций (в части оплаты задолженности за электроэнергию) перед поставщиками (за поставку и транспортировку газа, электроэнергии, теплоносителя), осуществляющих деятельность на территории муниципалитета на отчётную дату в руб. к плановому суммарному начислению </w:t>
            </w:r>
            <w:proofErr w:type="spellStart"/>
            <w:r w:rsidR="00507AFB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ресурсоснабжающим</w:t>
            </w:r>
            <w:proofErr w:type="spellEnd"/>
            <w:r w:rsidR="00507AFB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организациям за поставку и транспортировку газа, электроэнергии, теплоносителя в муниципалитете на 2019 год в </w:t>
            </w:r>
            <w:proofErr w:type="spellStart"/>
            <w:r w:rsidR="00507AFB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руб</w:t>
            </w:r>
            <w:proofErr w:type="spellEnd"/>
            <w:r w:rsidR="00507AFB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, умноженное на 365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отчётность РСО.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</w:rPr>
              <w:t>ЖКХ меняется. Меняем ЖКХ -</w:t>
            </w: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 xml:space="preserve"> </w:t>
            </w:r>
            <w:r w:rsidRPr="003912E2">
              <w:rPr>
                <w:rFonts w:ascii="Times New Roman" w:hAnsi="Times New Roman" w:cs="Times New Roman"/>
                <w:sz w:val="20"/>
              </w:rPr>
              <w:t xml:space="preserve">Качество и доступность услуг ЖКХ (в </w:t>
            </w:r>
            <w:proofErr w:type="spellStart"/>
            <w:r w:rsidRPr="003912E2">
              <w:rPr>
                <w:rFonts w:ascii="Times New Roman" w:hAnsi="Times New Roman" w:cs="Times New Roman"/>
                <w:sz w:val="20"/>
              </w:rPr>
              <w:t>т.ч</w:t>
            </w:r>
            <w:proofErr w:type="spellEnd"/>
            <w:r w:rsidRPr="003912E2">
              <w:rPr>
                <w:rFonts w:ascii="Times New Roman" w:hAnsi="Times New Roman" w:cs="Times New Roman"/>
                <w:sz w:val="20"/>
              </w:rPr>
              <w:t>. техническое состояние объектов ЖКХ)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Показатель носит интегральный характер и формируется с учётом следующих подкатегорий: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выполнение инвестиционных программ в сфере теплоснабжения, водоснабжения и водоотведения;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организация работ по устранению технологических нарушений (аварий, инцидентов) на коммунальных объектах;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доля РСО, утвердивших инвестиционные программы в сфере теплоснабжения, водоснабжения и водоотведения в общем количестве РСО, осуществляющих регулируемые виды деятельности на территории муниципального образования Московской области;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подготовка к отопительному периоду.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отчётность РСО.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 xml:space="preserve">Организация работ по устранению технологических нарушений (аварий, инцидентов) </w:t>
            </w:r>
            <w:r w:rsidR="00A26F56" w:rsidRPr="003912E2">
              <w:rPr>
                <w:rFonts w:ascii="Times New Roman" w:hAnsi="Times New Roman" w:cs="Times New Roman"/>
                <w:sz w:val="20"/>
                <w:lang w:val="ru-RU"/>
              </w:rPr>
              <w:t>на коммунальных объектах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 =          </w:t>
            </w:r>
            <w:r w:rsidRPr="003912E2">
              <w:rPr>
                <w:rFonts w:ascii="Times New Roman" w:eastAsia="Arial Unicode MS" w:hAnsi="Times New Roman" w:cs="Times New Roman"/>
                <w:noProof/>
                <w:color w:val="000000"/>
                <w:sz w:val="20"/>
                <w:szCs w:val="24"/>
              </w:rPr>
              <w:drawing>
                <wp:inline distT="0" distB="0" distL="0" distR="0" wp14:anchorId="7DD7054A" wp14:editId="3CF2D5BA">
                  <wp:extent cx="4351655" cy="3581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                                                                                                                                   –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технологических нарушений, произошедших в муниципальном образовании в отчетный период;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КТНimax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КТНi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время отключения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Тimax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Тi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жителей, оказавшихся отключёнными от коммунальных услуг в муниципальном образовании в отчетный период в связи с технологическими нарушениями;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Жimax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максимальное значение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Жi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из 67 муниципальных образований;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Nсокр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сокрытий фактов произошедших технологических нарушений на коммунальных объектах (одно сокрытие = 1 баллу).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>При получении расчётного значения показателя, равного отрицательной величине, итоговое значение показателя принимается равным 0 баллам.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При этом учитываются только те технологические нарушения (аварии, инциденты) на коммунальных объектах, в результате которых под отключение попал (или мог попасть) 1 МКД и более. Внутридомовые неисправности, влекущие отключение отдельных стояков, в расчет не берутся.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УК, ЕДДС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>Доля РСО, утвердивших инвестиционные программы в сфере теплоснабжения, водоснабжения и водоотведения в общем количестве РСО, осуществляющие регулируемые виды деятельности на территории муниципального образования Московской области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как значение отношение количества организаций, утвердивших инвестиционные программы, осуществляющих регулируемые виды деятельности в сфере теплоснабжения, водоснабжения и водоотведения, к общему количеству организаций, осуществляющих регулируемые виды деятельности на территории муниципального образования Московской, умноженное на 10.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Чем больше организаций, утвердивших инвестиционные программы, тем выше балл, но не более 10 баллов.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Определяется по формуле: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= 10×(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/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),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Дип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оценка показателя муниципального образования;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Qип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количество организаций, утвердивших инвестиционные программы (шт.);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Qобщ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– общее количество организаций, осуществляющих регулируемые виды деятельности на территории муниципального образования Московской области (шт.).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Данные организаций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pStyle w:val="af1"/>
              <w:numPr>
                <w:ilvl w:val="0"/>
                <w:numId w:val="12"/>
              </w:numPr>
              <w:tabs>
                <w:tab w:val="left" w:pos="249"/>
              </w:tabs>
              <w:ind w:left="0" w:firstLine="36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>Уровень готовности объектов жилищно-коммунального хозяйства муниципального образования Московской области к осенне-зимнему периоду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фактического выполнения заданий по подготовке объектов и муниципальных образований к отопительному периоду к плановым показателям.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по формулам: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4.1. ОЗП2-3 = 10×(ФВ/ПП)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где ОЗП2-3 - оценка подготовки к отопительному периоду по итогам 2 и 3 квартала;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ФВ – фактическое среднее значение выполнения плановых показателей подготовки объектов ЖКХ к отопительному периоду (в процентах) по итогам 2 и 3 квартала, согласно отчётам по форме 1-ЖКХ (зима) срочная;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ПП - плановые значения показателя подготовки объектов ЖКХ к отопительному периоду (в процентах) по итогам 2 и 3 квартала, устанавливаются решением Московского областного штаба по подготовке к осенне-зимнему периоду.  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4.2. ОЗП4 - оценка подготовки к отопительному периоду по итогам 4 квартала и года.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Определяется: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1) Для городского округа.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10 баллов, при получении городским округом от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паспорта готовности к отопительному периоду;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ОЗП4 = 2,5 балла при получении городским округом от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готовности к отопительному периоду;</w:t>
            </w:r>
          </w:p>
          <w:p w:rsidR="004E5F5A" w:rsidRPr="003912E2" w:rsidRDefault="004E5F5A" w:rsidP="004E5F5A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lastRenderedPageBreak/>
              <w:t xml:space="preserve">ОЗП4 = 0 баллов при получении городским округом от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Ростехнадзора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по результату проверки акта неготовности к отопительному периоду, либо непредставления документов и объектов к проверке.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Данные РСО, УК</w:t>
            </w:r>
          </w:p>
        </w:tc>
      </w:tr>
      <w:tr w:rsidR="006E5CD6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698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D6" w:rsidRPr="003912E2" w:rsidRDefault="006E5CD6" w:rsidP="006E5CD6">
            <w:pPr>
              <w:pStyle w:val="af1"/>
              <w:numPr>
                <w:ilvl w:val="0"/>
                <w:numId w:val="12"/>
              </w:numPr>
              <w:ind w:left="720"/>
              <w:rPr>
                <w:rFonts w:ascii="Times New Roman" w:hAnsi="Times New Roman" w:cs="Times New Roman"/>
                <w:sz w:val="20"/>
              </w:rPr>
            </w:pPr>
            <w:r w:rsidRPr="003912E2">
              <w:rPr>
                <w:rFonts w:ascii="Times New Roman" w:hAnsi="Times New Roman" w:cs="Times New Roman"/>
                <w:sz w:val="20"/>
              </w:rPr>
              <w:t>ЖКХ без долгов</w:t>
            </w:r>
            <w:r w:rsidRPr="003912E2">
              <w:rPr>
                <w:rFonts w:ascii="Times New Roman" w:hAnsi="Times New Roman" w:cs="Times New Roman"/>
                <w:sz w:val="20"/>
                <w:lang w:val="ru-RU"/>
              </w:rPr>
              <w:t xml:space="preserve"> -</w:t>
            </w:r>
          </w:p>
          <w:p w:rsidR="006E5CD6" w:rsidRPr="003912E2" w:rsidRDefault="006E5CD6" w:rsidP="006E5CD6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Задолженность за потребленные топливно-энергетические ресурсы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5CD6" w:rsidRPr="003912E2" w:rsidRDefault="006E5CD6" w:rsidP="006E5CD6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Определяется как отношение задолженности за потребленные топливно-энергетические ресурсы (газ и электроэнергия) в тыс. руб. к численности всего населения, зарегистрированного в муниципальном образовании, выраженного в тыс. руб./тыс. чел.</w:t>
            </w:r>
          </w:p>
          <w:p w:rsidR="006E5CD6" w:rsidRPr="003912E2" w:rsidRDefault="006E5CD6" w:rsidP="006E5CD6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Сумма задолженности за потреблённые топливно-энергетические ресурсы (газ и электроэнергия) должна включать в себя:</w:t>
            </w:r>
          </w:p>
          <w:p w:rsidR="006E5CD6" w:rsidRPr="003912E2" w:rsidRDefault="006E5CD6" w:rsidP="006E5CD6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- просроченную задолженность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ресурсоснабжающих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 xml:space="preserve"> организаций (далее – РСО) за потреблённый природный газ вне зависимости от их организационно-правовой формы, в том числе тех РСО, которые находятся в состоянии банкротства;</w:t>
            </w:r>
          </w:p>
          <w:p w:rsidR="006E5CD6" w:rsidRPr="003912E2" w:rsidRDefault="006E5CD6" w:rsidP="006E5CD6">
            <w:pPr>
              <w:ind w:right="5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- просроченную задолженность РСО и управляющих организаций за потреблённую электроэнергию вне зависимости от их организационно-правовой формы, в том числе тех организаций, которые находятся в состоянии банкротства.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CD6" w:rsidRPr="003912E2" w:rsidRDefault="006E5CD6" w:rsidP="006E5CD6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</w:rPr>
              <w:t>отчётность РСО.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260"/>
        </w:trPr>
        <w:tc>
          <w:tcPr>
            <w:tcW w:w="14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>4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ru"/>
              </w:rPr>
              <w:t xml:space="preserve">.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Подпрограмма 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val="en-US"/>
              </w:rPr>
              <w:t>IV</w:t>
            </w:r>
            <w:r w:rsidRPr="003912E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</w:rPr>
              <w:t xml:space="preserve"> «Энергосбережение и повышение энергетической эффективности»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390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right="3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б1/б2*100%, где 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собственности, ед.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93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Бережливый учёт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Показатель «Бережливый учет» характеризует оснащенность многоквартирных домов общедомовыми (коллективными) приборами учета потребляемых энергетических ресурсов и рассчитывается как: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= (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+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/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) /4 x 100%,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где: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Опу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доля многоквартирных домов Московской области, оснащенных общедомовыми (коллективными) приборами учета потребляемых энергетических ресурсов, процент;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холодной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Кмкд.хвс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холодной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горячей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Кмкд.гвс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горячей воды,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тепловой энергии,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Кмкд.тэ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тепловой энергии,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Кпу.ээ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количество многоквартирных домов Московской области, оснащенных общедомовыми (коллективными) приборами учета электрической энергии, единица;</w:t>
            </w:r>
          </w:p>
          <w:p w:rsidR="004E5F5A" w:rsidRPr="003912E2" w:rsidRDefault="004E5F5A" w:rsidP="004E5F5A">
            <w:pPr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Кмкд.ээ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- общее количество многоквартирных домов Московской области, подлежащих оснащению общедомовыми (коллективными) приборами учета электрической энергии, единица.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left="31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lastRenderedPageBreak/>
              <w:t>Ведомственные данные Министерства энергетики Московской области и Главного управления Московской области «Государственная жилищная инспекция Московской области».</w:t>
            </w:r>
          </w:p>
        </w:tc>
      </w:tr>
      <w:tr w:rsidR="004E5F5A" w:rsidRPr="003912E2" w:rsidTr="00B615E7">
        <w:tblPrEx>
          <w:tblCellMar>
            <w:top w:w="7" w:type="dxa"/>
            <w:bottom w:w="10" w:type="dxa"/>
            <w:right w:w="61" w:type="dxa"/>
          </w:tblCellMar>
        </w:tblPrEx>
        <w:trPr>
          <w:trHeight w:val="1621"/>
        </w:trPr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left="3" w:right="28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</w:t>
            </w:r>
          </w:p>
          <w:p w:rsidR="004E5F5A" w:rsidRPr="003912E2" w:rsidRDefault="004E5F5A" w:rsidP="004E5F5A">
            <w:pPr>
              <w:ind w:left="3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(А, B, C, D) </w:t>
            </w:r>
          </w:p>
        </w:tc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б1/б2*100% </w:t>
            </w:r>
          </w:p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б1-количество зданий, строений, сооружений муниципальной собственности, соответствующих нормальному уровню энергетической эффективности и выше (А, </w:t>
            </w:r>
          </w:p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B, C, D), ед. </w:t>
            </w:r>
          </w:p>
          <w:p w:rsidR="004E5F5A" w:rsidRPr="003912E2" w:rsidRDefault="004E5F5A" w:rsidP="004E5F5A">
            <w:pPr>
              <w:tabs>
                <w:tab w:val="center" w:pos="1809"/>
                <w:tab w:val="center" w:pos="2806"/>
                <w:tab w:val="center" w:pos="3997"/>
                <w:tab w:val="center" w:pos="5451"/>
              </w:tabs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б2-количество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зданий,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строений,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сооружений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ab/>
              <w:t xml:space="preserve">муниципальной </w:t>
            </w:r>
          </w:p>
          <w:p w:rsidR="004E5F5A" w:rsidRPr="003912E2" w:rsidRDefault="004E5F5A" w:rsidP="004E5F5A">
            <w:pPr>
              <w:ind w:left="2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собственности,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>ед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F5A" w:rsidRPr="003912E2" w:rsidRDefault="004E5F5A" w:rsidP="004E5F5A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Данные исполнителей мероприятий подпрограммы </w:t>
            </w:r>
          </w:p>
          <w:p w:rsidR="004E5F5A" w:rsidRPr="003912E2" w:rsidRDefault="004E5F5A" w:rsidP="004E5F5A">
            <w:pPr>
              <w:ind w:left="34"/>
              <w:contextualSpacing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4"/>
                <w:lang w:val="ru"/>
              </w:rPr>
              <w:t xml:space="preserve"> </w:t>
            </w:r>
          </w:p>
        </w:tc>
      </w:tr>
    </w:tbl>
    <w:p w:rsidR="00B615E7" w:rsidRPr="003912E2" w:rsidRDefault="00B615E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18424E" w:rsidRPr="003912E2" w:rsidRDefault="0018424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ЧИСТАЯ ВОДА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984"/>
        <w:gridCol w:w="2126"/>
        <w:gridCol w:w="1323"/>
        <w:gridCol w:w="1323"/>
        <w:gridCol w:w="1323"/>
        <w:gridCol w:w="1323"/>
        <w:gridCol w:w="1323"/>
        <w:gridCol w:w="1323"/>
      </w:tblGrid>
      <w:tr w:rsidR="00537860" w:rsidRPr="003912E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7938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676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263ADF" w:rsidRPr="003912E2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6004F8" w:rsidP="0060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1F7DB7"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1F7DB7" w:rsidP="000B39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0B39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0B39E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351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,90</w:t>
            </w:r>
          </w:p>
        </w:tc>
      </w:tr>
      <w:tr w:rsidR="00263ADF" w:rsidRPr="003912E2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1F7DB7" w:rsidP="0060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00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0B39E1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74 969</w:t>
            </w:r>
            <w:r w:rsidR="001F7DB7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,90</w:t>
            </w:r>
          </w:p>
        </w:tc>
      </w:tr>
      <w:tr w:rsidR="00263ADF" w:rsidRPr="003912E2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498508414"/>
          </w:p>
        </w:tc>
        <w:tc>
          <w:tcPr>
            <w:tcW w:w="1984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Московской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области       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154 242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154 242</w:t>
            </w:r>
          </w:p>
        </w:tc>
      </w:tr>
      <w:tr w:rsidR="00263ADF" w:rsidRPr="003912E2" w:rsidTr="00537860">
        <w:trPr>
          <w:trHeight w:val="491"/>
        </w:trPr>
        <w:tc>
          <w:tcPr>
            <w:tcW w:w="268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</w:tr>
      <w:bookmarkEnd w:id="3"/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Обеспечение населения чистой питьевой водой является одним из важнейших направлений социально-экономического развития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Доступность и качество питьевой воды определяют здоровье населения и качество жизни. Отсутствие чистой воды является основной причиной распространения кишечных инфекций, гепатита и болезней желудочно-кишечного тракта, увеличивается степень риска возникновения водно-зависимых патологий и усиливается воздействие на организм человека канцерогенных и мутагенных факторов. До 20 % всех заболеваний может быть связано с неудовлетворительным качеством воды. В отдельных случаях отсутствие доступа к чистой воде приводит к массовым заболеваниям и распространению эпидемий.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Основным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явля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ю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тся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ОАО «Водоканал»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Производственная деятельность предприятий направлена на обеспечение надлежащей эксплуатации и функционирования систем водоснабжения и канализации.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Водоснабжение, водоотведение.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Систему водоснабжения и водоотведения городского округа Красногорск составляют 60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водозаборных уз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лов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36 насосных станций водопровода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38 канализационных насосных станций,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419,1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водопроводных сетей,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345,4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км канализационных сетей.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Водоучет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ведется на протяжении всего технологического процесса: приборы учета воды установлены на всех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ВЗУ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на входе в накопительные резервуары, на выходе насосных станций. К приоритетным направлениям развития водохозяйственного комплекса относятся совершенствование технологии подготовки питьевой воды, реконструкция, модернизация и строительство водопроводных сооружений, в том числе использование наиболее экологически безопасных и эффективных реагентов для очистки воды.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Обобщённая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«Чистая вода» является обеспечение потребителей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питьевой водой, соответствующей требованиям безопасности и безвредности, установленным санитарно- эпидемиологическими правилами и нормами.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основного мероприятия: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приобретение, монтаж и ввод в эксплуатацию объектов водоснабжения (ВЗУ, ВНС, станций водоочистки)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8424E" w:rsidRPr="003912E2" w:rsidRDefault="0018424E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br w:type="page"/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«Чистая вода»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37"/>
        <w:gridCol w:w="1701"/>
        <w:gridCol w:w="1701"/>
        <w:gridCol w:w="984"/>
        <w:gridCol w:w="1135"/>
        <w:gridCol w:w="9"/>
        <w:gridCol w:w="1127"/>
        <w:gridCol w:w="17"/>
        <w:gridCol w:w="1118"/>
        <w:gridCol w:w="26"/>
        <w:gridCol w:w="1110"/>
        <w:gridCol w:w="34"/>
        <w:gridCol w:w="1102"/>
        <w:gridCol w:w="1418"/>
        <w:gridCol w:w="1559"/>
      </w:tblGrid>
      <w:tr w:rsidR="00537860" w:rsidRPr="003912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73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84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678" w:type="dxa"/>
            <w:gridSpan w:val="9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3912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84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5" w:type="dxa"/>
            <w:gridSpan w:val="2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gridSpan w:val="2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6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73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84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135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1135" w:type="dxa"/>
            <w:gridSpan w:val="2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1136" w:type="dxa"/>
            <w:gridSpan w:val="2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1136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bookmarkStart w:id="4" w:name="_Hlk498508694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</w:t>
            </w:r>
          </w:p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приобретение, монтаж и ввод в эксплуатацию объектов водоснабжения (ВЗУ,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ВНС, станций водоочистки) на территории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566EC1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408 351,90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342 061,90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1F7DB7" w:rsidP="00566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566E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6EC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566EC1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74 969,90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8 679,90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566EC1" w:rsidP="00566EC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="001F7DB7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Московской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области     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111 220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179 140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bookmarkEnd w:id="4"/>
      <w:tr w:rsidR="00537860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ВЗУ № 1, г. Красногорск, ул. </w:t>
            </w:r>
            <w:proofErr w:type="spellStart"/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Комсомоль-ская</w:t>
            </w:r>
            <w:proofErr w:type="spellEnd"/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д. 2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6B321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86 600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6B321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</w:t>
            </w:r>
            <w:r w:rsidR="006B321E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129 900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ВЗУ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6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г. Красногорск, д/о "Серебрянка"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Ресурсоснабжающие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537860" w:rsidRPr="003912E2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24 620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BE6A5F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Капитальный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ремонт ВЗУ в пос. Архангельское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263ADF" w:rsidRPr="003912E2" w:rsidRDefault="00263ADF" w:rsidP="00263ADF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158 596,70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158 596,70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доли населения, обеспеченного доброкачественной питьевой водой</w:t>
            </w:r>
          </w:p>
        </w:tc>
      </w:tr>
      <w:tr w:rsidR="00263ADF" w:rsidRPr="003912E2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4 354,70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4 354,70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4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63ADF" w:rsidRPr="003912E2" w:rsidTr="00BE6A5F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154 242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63ADF" w:rsidRPr="003912E2" w:rsidRDefault="00263ADF" w:rsidP="00263A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72238" w:rsidRPr="003912E2" w:rsidTr="00E72238">
        <w:trPr>
          <w:trHeight w:val="1466"/>
        </w:trPr>
        <w:tc>
          <w:tcPr>
            <w:tcW w:w="567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 w:right="-136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водозаборного узла с обустройством на его территории станции обезжелезивания по адресу: Московская область, городской округ Красногорск,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Тимошкино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Pr="003912E2" w:rsidRDefault="00E72238" w:rsidP="00E72238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E72238" w:rsidRPr="003912E2" w:rsidTr="00E72238">
        <w:trPr>
          <w:trHeight w:val="1463"/>
        </w:trPr>
        <w:tc>
          <w:tcPr>
            <w:tcW w:w="567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E72238" w:rsidRPr="003912E2" w:rsidRDefault="00E72238" w:rsidP="00E72238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72238" w:rsidRPr="003912E2" w:rsidRDefault="00E72238" w:rsidP="00E7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7E7B53" w:rsidRPr="003912E2" w:rsidTr="001F7DB7">
        <w:trPr>
          <w:trHeight w:val="732"/>
        </w:trPr>
        <w:tc>
          <w:tcPr>
            <w:tcW w:w="567" w:type="dxa"/>
            <w:vMerge w:val="restart"/>
            <w:shd w:val="clear" w:color="auto" w:fill="auto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ВЗУ п. Ильинское-Усово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7E7B53" w:rsidRPr="003912E2" w:rsidTr="00E72238">
        <w:trPr>
          <w:trHeight w:val="732"/>
        </w:trPr>
        <w:tc>
          <w:tcPr>
            <w:tcW w:w="567" w:type="dxa"/>
            <w:vMerge/>
            <w:shd w:val="clear" w:color="auto" w:fill="auto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1F7DB7" w:rsidRPr="00D079D9" w:rsidTr="001F7DB7">
        <w:trPr>
          <w:trHeight w:val="804"/>
        </w:trPr>
        <w:tc>
          <w:tcPr>
            <w:tcW w:w="567" w:type="dxa"/>
            <w:vMerge w:val="restart"/>
            <w:shd w:val="clear" w:color="auto" w:fill="auto"/>
          </w:tcPr>
          <w:p w:rsidR="001F7DB7" w:rsidRPr="006004F8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F7DB7" w:rsidRPr="006004F8" w:rsidRDefault="001F7DB7" w:rsidP="00516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и реконструкция водопроводных сетей в </w:t>
            </w:r>
            <w:proofErr w:type="spellStart"/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proofErr w:type="spellStart"/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Опалиха</w:t>
            </w:r>
            <w:proofErr w:type="spellEnd"/>
          </w:p>
          <w:p w:rsidR="00D079D9" w:rsidRPr="006004F8" w:rsidRDefault="00D079D9" w:rsidP="001D3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</w:t>
            </w:r>
            <w:proofErr w:type="gramStart"/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</w:t>
            </w:r>
            <w:proofErr w:type="gramEnd"/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том числе ПИР)</w:t>
            </w:r>
          </w:p>
        </w:tc>
        <w:tc>
          <w:tcPr>
            <w:tcW w:w="737" w:type="dxa"/>
            <w:vMerge w:val="restart"/>
            <w:shd w:val="clear" w:color="auto" w:fill="auto"/>
          </w:tcPr>
          <w:p w:rsidR="001F7DB7" w:rsidRPr="006004F8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01" w:type="dxa"/>
            <w:shd w:val="clear" w:color="auto" w:fill="auto"/>
          </w:tcPr>
          <w:p w:rsidR="001F7DB7" w:rsidRPr="006004F8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6004F8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6004F8" w:rsidRDefault="001F7DB7" w:rsidP="001F7D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6004F8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6004F8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6004F8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6004F8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6004F8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F7DB7" w:rsidRPr="006004F8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F7DB7" w:rsidRPr="006004F8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населения, обеспеченного доброкачественной питьевой водой</w:t>
            </w:r>
          </w:p>
        </w:tc>
      </w:tr>
      <w:tr w:rsidR="001F7DB7" w:rsidRPr="003912E2" w:rsidTr="00E72238">
        <w:trPr>
          <w:trHeight w:val="804"/>
        </w:trPr>
        <w:tc>
          <w:tcPr>
            <w:tcW w:w="567" w:type="dxa"/>
            <w:vMerge/>
            <w:shd w:val="clear" w:color="auto" w:fill="auto"/>
          </w:tcPr>
          <w:p w:rsidR="001F7DB7" w:rsidRPr="00D079D9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1F7DB7" w:rsidRPr="00D079D9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val="ru" w:eastAsia="ru-RU"/>
              </w:rPr>
            </w:pPr>
          </w:p>
        </w:tc>
        <w:tc>
          <w:tcPr>
            <w:tcW w:w="737" w:type="dxa"/>
            <w:vMerge/>
            <w:shd w:val="clear" w:color="auto" w:fill="auto"/>
          </w:tcPr>
          <w:p w:rsidR="001F7DB7" w:rsidRPr="006004F8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F7DB7" w:rsidRPr="006004F8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7DB7" w:rsidRPr="006004F8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1F7DB7" w:rsidRPr="006004F8" w:rsidRDefault="001F7DB7" w:rsidP="001F7DB7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1F7DB7" w:rsidRPr="006004F8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6004F8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F7DB7" w:rsidRPr="006004F8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shd w:val="clear" w:color="auto" w:fill="auto"/>
            <w:vAlign w:val="center"/>
          </w:tcPr>
          <w:p w:rsidR="001F7DB7" w:rsidRPr="006004F8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6" w:type="dxa"/>
            <w:gridSpan w:val="2"/>
            <w:vAlign w:val="center"/>
          </w:tcPr>
          <w:p w:rsidR="001F7DB7" w:rsidRPr="006004F8" w:rsidRDefault="00911E2E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1F7DB7" w:rsidRPr="003912E2" w:rsidRDefault="001F7DB7" w:rsidP="001F7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" w:name="P987"/>
      <w:bookmarkEnd w:id="5"/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ПАСПОРТ ПОДПРОГРАММЫ 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</w:t>
      </w:r>
      <w:r w:rsidR="00240A0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СИСТЕМЫ ВОДООТВЕДЕНИЯ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tbl>
      <w:tblPr>
        <w:tblW w:w="147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89"/>
        <w:gridCol w:w="1559"/>
        <w:gridCol w:w="2126"/>
        <w:gridCol w:w="1393"/>
        <w:gridCol w:w="1394"/>
        <w:gridCol w:w="1394"/>
        <w:gridCol w:w="1394"/>
        <w:gridCol w:w="1394"/>
        <w:gridCol w:w="1394"/>
      </w:tblGrid>
      <w:tr w:rsidR="00537860" w:rsidRPr="003912E2" w:rsidTr="00537860">
        <w:trPr>
          <w:trHeight w:val="563"/>
        </w:trPr>
        <w:tc>
          <w:tcPr>
            <w:tcW w:w="268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048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268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36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455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3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94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537860" w:rsidRPr="003912E2" w:rsidTr="00537860">
        <w:trPr>
          <w:trHeight w:val="507"/>
        </w:trPr>
        <w:tc>
          <w:tcPr>
            <w:tcW w:w="268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архитектуры и строительства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393" w:type="dxa"/>
            <w:shd w:val="clear" w:color="auto" w:fill="auto"/>
            <w:vAlign w:val="center"/>
          </w:tcPr>
          <w:p w:rsidR="00537860" w:rsidRPr="003912E2" w:rsidRDefault="008B26D9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503 471</w:t>
            </w:r>
          </w:p>
        </w:tc>
        <w:tc>
          <w:tcPr>
            <w:tcW w:w="1394" w:type="dxa"/>
            <w:shd w:val="clear" w:color="auto" w:fill="auto"/>
            <w:vAlign w:val="center"/>
          </w:tcPr>
          <w:p w:rsidR="00537860" w:rsidRPr="003912E2" w:rsidRDefault="00625E7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630 942,78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625E76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B26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134 413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,78</w:t>
            </w:r>
          </w:p>
        </w:tc>
      </w:tr>
      <w:tr w:rsidR="008B26D9" w:rsidRPr="003912E2" w:rsidTr="00537860">
        <w:trPr>
          <w:trHeight w:val="729"/>
        </w:trPr>
        <w:tc>
          <w:tcPr>
            <w:tcW w:w="2689" w:type="dxa"/>
            <w:vMerge/>
            <w:shd w:val="clear" w:color="auto" w:fill="auto"/>
          </w:tcPr>
          <w:p w:rsidR="008B26D9" w:rsidRPr="003912E2" w:rsidRDefault="008B26D9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26D9" w:rsidRPr="003912E2" w:rsidRDefault="008B26D9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B26D9" w:rsidRPr="003912E2" w:rsidRDefault="008B26D9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9" w:rsidRPr="003912E2" w:rsidRDefault="008B26D9" w:rsidP="008B26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15 471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3912E2" w:rsidRDefault="008B26D9" w:rsidP="008B26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436 749,78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3912E2" w:rsidRDefault="008B26D9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3912E2" w:rsidRDefault="008B26D9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3912E2" w:rsidRDefault="008B26D9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3912E2" w:rsidRDefault="008B26D9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452 220,78</w:t>
            </w:r>
          </w:p>
        </w:tc>
      </w:tr>
      <w:tr w:rsidR="008B26D9" w:rsidRPr="003912E2" w:rsidTr="00537860">
        <w:trPr>
          <w:trHeight w:val="983"/>
        </w:trPr>
        <w:tc>
          <w:tcPr>
            <w:tcW w:w="2689" w:type="dxa"/>
            <w:vMerge/>
            <w:shd w:val="clear" w:color="auto" w:fill="auto"/>
          </w:tcPr>
          <w:p w:rsidR="008B26D9" w:rsidRPr="003912E2" w:rsidRDefault="008B26D9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B26D9" w:rsidRPr="003912E2" w:rsidRDefault="008B26D9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8B26D9" w:rsidRPr="003912E2" w:rsidRDefault="008B26D9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бюджета   МО</w:t>
            </w: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D9" w:rsidRPr="003912E2" w:rsidRDefault="008B26D9" w:rsidP="008B26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488 000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3912E2" w:rsidRDefault="008B26D9" w:rsidP="008B26D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lang w:val="ru" w:eastAsia="ru-RU"/>
              </w:rPr>
              <w:t>194 193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3912E2" w:rsidRDefault="008B26D9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3912E2" w:rsidRDefault="008B26D9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3912E2" w:rsidRDefault="008B26D9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3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B26D9" w:rsidRPr="003912E2" w:rsidRDefault="008B26D9" w:rsidP="008B2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682 193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40A0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Системы водоотведения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Проблема очистки сточных вод является одним из основных вопросов экологической безопасности. К сожалению, и в промышленных масштабах, и в условиях применения бытовых канализационных сетей достаточно часто уделяется недостаточное количество внимания очистке стоков. В систему центральной канализации зачастую попадают всевозможные отходы, в которых значительно превышаются предельно допустимые показатели сточных вод по различным критериям. Очистка сточных вод проводится с целью устранения вредных и опасных свойств, которые могут привести к пагубным последствиям в окружающей среде. Применение технологий очистки направлено на нейтрализацию, обезвреживание или утилизацию вредных компонентов.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настоящий момент в городском округе Красногорск существуют технические и технологические проблемы в системах водоотведения: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канализационные сети имеют высокий процент износа и требуют реконструкции;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степень очистки сточных вод, в ряде случаев, не отвечает нормативным требованиям.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Принципами развития централизованной системы водоотведения являются: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улучшение качества предоставляемых услуг водоотведения потребителям (абонентам);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- постоянное совершенствование системы водоотведения путем планирования, реализации, проверки и корректировки технических решений и мероприятий.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Целью подпрограммы II «</w:t>
      </w:r>
      <w:r w:rsidR="00240A0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Системы водоотведения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» является очистка сточных вод до нормативных значений.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Для достижения указанной цели необходимо выполнение следующего основного мероприятия: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Строительство, реконструкция, капитальный ремонт, приобретение, монтаж и ввод в эксплуатацию объектов очистки сточных вод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Красногорск.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40A03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Системы водоотведения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601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97"/>
        <w:gridCol w:w="1418"/>
        <w:gridCol w:w="1701"/>
        <w:gridCol w:w="1842"/>
        <w:gridCol w:w="993"/>
        <w:gridCol w:w="992"/>
        <w:gridCol w:w="992"/>
        <w:gridCol w:w="709"/>
        <w:gridCol w:w="709"/>
        <w:gridCol w:w="708"/>
        <w:gridCol w:w="1560"/>
        <w:gridCol w:w="1530"/>
      </w:tblGrid>
      <w:tr w:rsidR="00537860" w:rsidRPr="003912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29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0" w:type="dxa"/>
            <w:gridSpan w:val="5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3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подпрограммы</w:t>
            </w:r>
          </w:p>
        </w:tc>
      </w:tr>
      <w:tr w:rsidR="00537860" w:rsidRPr="003912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84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30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капитальный ремонт, приобретение, монтаж и ввод в эксплуатацию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объектов очистки сточных вод на территории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625E76" w:rsidP="00625E7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1134413,78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625E7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503 471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625E76" w:rsidP="00D02FCE">
            <w:pPr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630 942,78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архитектуры и строительства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13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201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оличества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ых объектов очистки сточных вод суммарной производительностью</w:t>
            </w:r>
          </w:p>
          <w:p w:rsidR="00537860" w:rsidRPr="003912E2" w:rsidRDefault="00537860" w:rsidP="00537860">
            <w:pPr>
              <w:widowControl w:val="0"/>
              <w:numPr>
                <w:ilvl w:val="0"/>
                <w:numId w:val="2"/>
              </w:numPr>
              <w:tabs>
                <w:tab w:val="left" w:pos="177"/>
                <w:tab w:val="left" w:pos="28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625E76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452 220,78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625E7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15 471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625E76" w:rsidP="00E72238">
            <w:pPr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436 749,78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МО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E24BAB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682 193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E24BAB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194 193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24BAB" w:rsidRPr="003912E2" w:rsidTr="00537860">
        <w:trPr>
          <w:trHeight w:val="274"/>
        </w:trPr>
        <w:tc>
          <w:tcPr>
            <w:tcW w:w="567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переходом через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реку Москву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3912E2" w:rsidRDefault="003726F3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1119342,78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3912E2" w:rsidRDefault="003726F3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503 471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24BAB" w:rsidRPr="003912E2" w:rsidRDefault="003726F3" w:rsidP="00911E2E">
            <w:pPr>
              <w:spacing w:after="0" w:line="240" w:lineRule="auto"/>
              <w:ind w:hanging="13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615 871,78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архитектуры 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троительства</w:t>
            </w:r>
            <w:proofErr w:type="spellEnd"/>
          </w:p>
        </w:tc>
        <w:tc>
          <w:tcPr>
            <w:tcW w:w="1530" w:type="dxa"/>
            <w:vMerge w:val="restart"/>
            <w:shd w:val="clear" w:color="auto" w:fill="auto"/>
          </w:tcPr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213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Увеличение доли сточных вод, очищенных до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нормативных значений, в общем объеме сточных вод, пропущенных через очистные сооружения</w:t>
            </w:r>
          </w:p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201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Увеличениек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созданных и восстановленных объектов очистки сточных вод суммарной производительностью</w:t>
            </w:r>
          </w:p>
          <w:p w:rsidR="00E24BAB" w:rsidRPr="003912E2" w:rsidRDefault="00E24BAB" w:rsidP="00E24BAB">
            <w:pPr>
              <w:widowControl w:val="0"/>
              <w:numPr>
                <w:ilvl w:val="0"/>
                <w:numId w:val="2"/>
              </w:numPr>
              <w:tabs>
                <w:tab w:val="left" w:pos="165"/>
                <w:tab w:val="left" w:pos="345"/>
              </w:tabs>
              <w:autoSpaceDE w:val="0"/>
              <w:autoSpaceDN w:val="0"/>
              <w:adjustRightInd w:val="0"/>
              <w:spacing w:after="0" w:line="240" w:lineRule="auto"/>
              <w:ind w:left="5" w:firstLine="0"/>
              <w:contextualSpacing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E24BAB" w:rsidRPr="003912E2" w:rsidTr="00537860">
        <w:trPr>
          <w:trHeight w:val="1128"/>
        </w:trPr>
        <w:tc>
          <w:tcPr>
            <w:tcW w:w="56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24BAB" w:rsidRPr="003912E2" w:rsidRDefault="003726F3" w:rsidP="00911E2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437 149,78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3912E2" w:rsidRDefault="003726F3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15 471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3912E2" w:rsidRDefault="003726F3" w:rsidP="00911E2E">
            <w:pPr>
              <w:spacing w:after="0" w:line="240" w:lineRule="auto"/>
              <w:ind w:right="-80" w:hanging="137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421 678,78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E24BAB" w:rsidRPr="003912E2" w:rsidTr="00263ADF">
        <w:trPr>
          <w:trHeight w:val="1166"/>
        </w:trPr>
        <w:tc>
          <w:tcPr>
            <w:tcW w:w="56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842" w:type="dxa"/>
            <w:shd w:val="clear" w:color="auto" w:fill="auto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682 193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488 000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4BAB" w:rsidRPr="003912E2" w:rsidRDefault="00E24BAB" w:rsidP="00E24BA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194 193</w:t>
            </w:r>
          </w:p>
        </w:tc>
        <w:tc>
          <w:tcPr>
            <w:tcW w:w="709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E24BAB" w:rsidRPr="003912E2" w:rsidRDefault="00E24BAB" w:rsidP="00E24B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D5197" w:rsidRPr="00AD5197" w:rsidTr="00BA715E">
        <w:trPr>
          <w:trHeight w:val="582"/>
        </w:trPr>
        <w:tc>
          <w:tcPr>
            <w:tcW w:w="567" w:type="dxa"/>
            <w:vMerge w:val="restart"/>
            <w:shd w:val="clear" w:color="auto" w:fill="auto"/>
          </w:tcPr>
          <w:p w:rsidR="00911E2E" w:rsidRPr="00AD5197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1.2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11E2E" w:rsidRPr="00AD5197" w:rsidRDefault="00986D76" w:rsidP="00986D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Перекладка напорной канализации 2Д400 по </w:t>
            </w:r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 xml:space="preserve">ул. Ткацкая фабрика, </w:t>
            </w:r>
            <w:proofErr w:type="spellStart"/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мкр</w:t>
            </w:r>
            <w:proofErr w:type="spellEnd"/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Опалиха</w:t>
            </w:r>
            <w:proofErr w:type="spellEnd"/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, г. Красногорска Московской области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1E2E" w:rsidRPr="00AD5197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1E2E" w:rsidRPr="00AD5197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D51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11E2E" w:rsidRPr="00AD5197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AD5197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D519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AD5197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D519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AD5197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</w:pPr>
            <w:r w:rsidRPr="00AD5197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709" w:type="dxa"/>
            <w:shd w:val="clear" w:color="auto" w:fill="auto"/>
          </w:tcPr>
          <w:p w:rsidR="00911E2E" w:rsidRPr="00AD5197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AD5197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AD5197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</w:pPr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1E2E" w:rsidRPr="00AD5197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11E2E" w:rsidRPr="00AD5197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</w:pPr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eastAsia="ru-RU"/>
              </w:rPr>
              <w:t>а</w:t>
            </w:r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t xml:space="preserve"> </w:t>
            </w:r>
            <w:r w:rsidRPr="00AD5197">
              <w:rPr>
                <w:rFonts w:ascii="Times New Roman" w:eastAsia="Arial Unicode MS" w:hAnsi="Times New Roman" w:cs="Times New Roman"/>
                <w:sz w:val="20"/>
                <w:szCs w:val="20"/>
                <w:lang w:val="ru" w:eastAsia="ru-RU"/>
              </w:rPr>
              <w:lastRenderedPageBreak/>
              <w:t>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911E2E" w:rsidRPr="003912E2" w:rsidTr="00BA715E">
        <w:trPr>
          <w:trHeight w:val="582"/>
        </w:trPr>
        <w:tc>
          <w:tcPr>
            <w:tcW w:w="56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3912E2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7 353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11E2E" w:rsidRPr="003912E2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911E2E" w:rsidRPr="006004F8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1.3</w:t>
            </w:r>
          </w:p>
        </w:tc>
        <w:tc>
          <w:tcPr>
            <w:tcW w:w="2297" w:type="dxa"/>
            <w:vMerge w:val="restart"/>
            <w:shd w:val="clear" w:color="auto" w:fill="auto"/>
          </w:tcPr>
          <w:p w:rsidR="00911E2E" w:rsidRPr="006004F8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и перекладка канализационных сетей п. Инженерный, д. Ивановское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11E2E" w:rsidRPr="006004F8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2018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911E2E" w:rsidRPr="006004F8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911E2E" w:rsidRPr="006004F8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6004F8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6004F8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6004F8" w:rsidRDefault="00911E2E" w:rsidP="00911E2E">
            <w:pPr>
              <w:rPr>
                <w:rFonts w:ascii="Times New Roman" w:hAnsi="Times New Roman" w:cs="Times New Roman"/>
              </w:rPr>
            </w:pPr>
            <w:r w:rsidRPr="006004F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709" w:type="dxa"/>
            <w:shd w:val="clear" w:color="auto" w:fill="auto"/>
          </w:tcPr>
          <w:p w:rsidR="00911E2E" w:rsidRPr="006004F8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6004F8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6004F8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11E2E" w:rsidRPr="006004F8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30" w:type="dxa"/>
            <w:vMerge w:val="restart"/>
            <w:shd w:val="clear" w:color="auto" w:fill="auto"/>
          </w:tcPr>
          <w:p w:rsidR="00911E2E" w:rsidRPr="006004F8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</w:t>
            </w:r>
            <w:proofErr w:type="spellStart"/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оличеств</w:t>
            </w:r>
            <w:proofErr w:type="spellEnd"/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построенных, реконструированных, отремонтированных коллекторов (участков), КНС суммарной пропускной способностью</w:t>
            </w:r>
          </w:p>
        </w:tc>
      </w:tr>
      <w:tr w:rsidR="00911E2E" w:rsidRPr="003912E2" w:rsidTr="00BA715E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297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911E2E" w:rsidRPr="006004F8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Средства бюджета </w:t>
            </w:r>
            <w:proofErr w:type="spellStart"/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го</w:t>
            </w:r>
            <w:proofErr w:type="spellEnd"/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</w:t>
            </w:r>
          </w:p>
        </w:tc>
        <w:tc>
          <w:tcPr>
            <w:tcW w:w="1842" w:type="dxa"/>
            <w:shd w:val="clear" w:color="auto" w:fill="auto"/>
          </w:tcPr>
          <w:p w:rsidR="00911E2E" w:rsidRPr="006004F8" w:rsidRDefault="00911E2E" w:rsidP="00911E2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6004F8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6004F8" w:rsidRDefault="00911E2E" w:rsidP="00911E2E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6004F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E2E" w:rsidRPr="006004F8" w:rsidRDefault="00911E2E" w:rsidP="00911E2E">
            <w:pPr>
              <w:rPr>
                <w:rFonts w:ascii="Times New Roman" w:hAnsi="Times New Roman" w:cs="Times New Roman"/>
              </w:rPr>
            </w:pPr>
            <w:r w:rsidRPr="006004F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7 718</w:t>
            </w:r>
          </w:p>
        </w:tc>
        <w:tc>
          <w:tcPr>
            <w:tcW w:w="709" w:type="dxa"/>
            <w:shd w:val="clear" w:color="auto" w:fill="auto"/>
          </w:tcPr>
          <w:p w:rsidR="00911E2E" w:rsidRPr="006004F8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1E2E" w:rsidRPr="006004F8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</w:tcPr>
          <w:p w:rsidR="00911E2E" w:rsidRPr="006004F8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004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30" w:type="dxa"/>
            <w:vMerge/>
            <w:shd w:val="clear" w:color="auto" w:fill="auto"/>
          </w:tcPr>
          <w:p w:rsidR="00911E2E" w:rsidRPr="003912E2" w:rsidRDefault="00911E2E" w:rsidP="00911E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1E2E" w:rsidRPr="003912E2" w:rsidRDefault="00911E2E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1190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ПАСПОРТ ПОДПРОГРАММЫ II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«СОЗДАНИЕ УСЛОВИЙ ДЛЯ ОБЕСПЕЧЕНИЯ КАЧЕСТВЕННЫМИ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ЖИЛИЩНО-КОММУНАЛЬНЫМИ УСЛУГАМИ»</w:t>
      </w: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1843"/>
        <w:gridCol w:w="1984"/>
        <w:gridCol w:w="1417"/>
        <w:gridCol w:w="1418"/>
        <w:gridCol w:w="1417"/>
        <w:gridCol w:w="1418"/>
        <w:gridCol w:w="1417"/>
        <w:gridCol w:w="1418"/>
      </w:tblGrid>
      <w:tr w:rsidR="00537860" w:rsidRPr="003912E2" w:rsidTr="00537860">
        <w:trPr>
          <w:trHeight w:val="563"/>
        </w:trPr>
        <w:tc>
          <w:tcPr>
            <w:tcW w:w="2547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2332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254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887"/>
        </w:trPr>
        <w:tc>
          <w:tcPr>
            <w:tcW w:w="254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7F7C04" w:rsidRPr="003912E2" w:rsidTr="00537860">
        <w:trPr>
          <w:trHeight w:val="507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-снабжающие организации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F7C04" w:rsidRPr="003912E2" w:rsidRDefault="00464891" w:rsidP="00FB61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  <w:r w:rsidR="00FB61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578,64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F7C04" w:rsidRPr="003912E2" w:rsidRDefault="006004F8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1 082 780,78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481C37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511 077,46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141 000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481C37" w:rsidP="006004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2 692436,88</w:t>
            </w:r>
          </w:p>
        </w:tc>
      </w:tr>
      <w:tr w:rsidR="007F7C04" w:rsidRPr="003912E2" w:rsidTr="00537860">
        <w:trPr>
          <w:trHeight w:val="443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FB61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638</w:t>
            </w:r>
            <w:r w:rsidR="00FB61E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604,60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481C37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110 589,78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481C37" w:rsidP="00503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84 700,46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911E2E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81 000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481C37" w:rsidP="0046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914 894,84</w:t>
            </w:r>
          </w:p>
        </w:tc>
      </w:tr>
      <w:tr w:rsidR="007F7C04" w:rsidRPr="003912E2" w:rsidTr="007F7C04">
        <w:trPr>
          <w:trHeight w:val="407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26F56"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бюджета МО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640F97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233 974,04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481C37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lang w:eastAsia="ru-RU"/>
              </w:rPr>
              <w:t>912 191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481C37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366 377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val="en-US"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481C37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1 512 542,04</w:t>
            </w:r>
          </w:p>
        </w:tc>
      </w:tr>
      <w:tr w:rsidR="007F7C04" w:rsidRPr="003912E2" w:rsidTr="00537860">
        <w:trPr>
          <w:trHeight w:val="486"/>
        </w:trPr>
        <w:tc>
          <w:tcPr>
            <w:tcW w:w="2547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lang w:val="ru"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7C04" w:rsidRPr="003912E2" w:rsidRDefault="007F7C04" w:rsidP="007F7C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193547" w:rsidRPr="003912E2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spacing w:after="0" w:line="240" w:lineRule="auto"/>
        <w:ind w:left="-15" w:right="280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Развитие коммунального комплекса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направлено на повышение качества жилищно-коммунальных услуг, создание наиболее благоприятных и отвечающих современным требованиям условий проживания граждан. </w:t>
      </w:r>
    </w:p>
    <w:p w:rsidR="00537860" w:rsidRPr="003912E2" w:rsidRDefault="00537860" w:rsidP="00537860">
      <w:pPr>
        <w:spacing w:after="0" w:line="240" w:lineRule="auto"/>
        <w:ind w:left="-15" w:right="283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</w:t>
      </w:r>
      <w:r w:rsidR="00A26F56"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обслуживание инженерных сетей и сооружений коммунального назначения,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предоставления услуг по водо-, тепло-, электроснабжению и водоотведению населению, объектам социальной сферы и прочим потребителям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осуществляют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основном ПАО «Красногорская теплосеть», ОАО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«Водоканал», ООО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.</w:t>
      </w:r>
    </w:p>
    <w:p w:rsidR="00537860" w:rsidRPr="003912E2" w:rsidRDefault="00537860" w:rsidP="00537860">
      <w:pPr>
        <w:spacing w:after="0" w:line="240" w:lineRule="auto"/>
        <w:ind w:left="-15" w:right="28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Производственная деятельность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данных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направлена на обеспечение надлежащей эксплуатации и функционирования систем теплоснабжения, водоснабжения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водоотведения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 энергоснабжения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 </w:t>
      </w:r>
    </w:p>
    <w:p w:rsidR="00537860" w:rsidRPr="003912E2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целях обеспечения своевременной подготовки инженерных сетей, объектов и сооружений к отопительному сезону ежегодно проводятся работы по капитальному и текущему ремонту, реконструкции, модернизации объектов ЖКХ.  </w:t>
      </w:r>
    </w:p>
    <w:p w:rsidR="00537860" w:rsidRPr="003912E2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Администрацией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утверждается перечень основных мероприятий по подготовке жилищно-коммунального и энергетического хозяйства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 осенне-зимнему периоду, создается штаб по подготовке к отопительному периоду объектов ЖКХ, который обеспечивает оперативный контроль за ходом проводимых мероприятий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предприятиями. </w:t>
      </w:r>
    </w:p>
    <w:p w:rsidR="00537860" w:rsidRPr="003912E2" w:rsidRDefault="00537860" w:rsidP="00537860">
      <w:pPr>
        <w:spacing w:after="0" w:line="240" w:lineRule="auto"/>
        <w:ind w:left="-15" w:right="281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Основной задачей является обеспечение минимально необходимой устойчивости функционирования систем коммунальной инфраструктуры,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прохождение очередного отопительного сезона без аварийных случаев. </w:t>
      </w:r>
    </w:p>
    <w:p w:rsidR="00537860" w:rsidRPr="003912E2" w:rsidRDefault="00537860" w:rsidP="00537860">
      <w:pPr>
        <w:spacing w:after="0" w:line="240" w:lineRule="auto"/>
        <w:ind w:left="-15" w:right="282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Современное состояние муниципальных объектов коммунальной инфраструктуры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характеризуется высокой степенью износа основного и вспомогательного оборудования (для большинства объектов процент износа составляет 75%), обусловленного хроническим недофинансированием ремонтных работ по причине заниженных амортизационных отчислений, которые не в полном объеме учитывают затраты на эксплуатацию значительного числа объектов, не оформленных в муниципальную собственность в установленном порядке.  </w:t>
      </w:r>
    </w:p>
    <w:p w:rsidR="00537860" w:rsidRPr="003912E2" w:rsidRDefault="00537860" w:rsidP="00537860">
      <w:pPr>
        <w:spacing w:after="0" w:line="240" w:lineRule="auto"/>
        <w:ind w:left="-15" w:right="287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Устаревшая система коммунальной инфраструктуры не позволяет обеспечивать соблюдение требований к качеству коммунальных услуг, поставляемых потребителям. Следствием высокой степени износа существующих коммунальных сооружений и оборудования являются сверхнормативные потери в сетях, низкий коэффициент полезного действия теплоэнергетического оборудования, повышенная аварийность. </w:t>
      </w:r>
    </w:p>
    <w:p w:rsidR="00537860" w:rsidRPr="003912E2" w:rsidRDefault="00537860" w:rsidP="00537860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Одновременно массовое строительство объектов жилищно-гражданского, производственного и другого назначения в поселениях района обуславливает необходимость соответствующего развития коммунальной инфраструктуры. Планируемые к освоению новые площадки под жилые дома требуют дополнительной нагрузки на системы жизнеобеспечения. </w:t>
      </w:r>
    </w:p>
    <w:p w:rsidR="00B615E7" w:rsidRPr="003912E2" w:rsidRDefault="00537860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Реализация инвестиционных программ организаций коммунального комплекса позволит решить указанные проблемы, повысить надежность систем тепло-, электро-, водоснабжения и водоотведения, обеспечить новые объекты застройки качественными коммунальными услугами. </w:t>
      </w:r>
    </w:p>
    <w:p w:rsidR="000D7EAA" w:rsidRPr="003912E2" w:rsidRDefault="000D7EAA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A62AFD">
      <w:pPr>
        <w:spacing w:after="0" w:line="240" w:lineRule="auto"/>
        <w:ind w:left="-15" w:right="279" w:firstLine="708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Обобщённая характеристика основных мероприятий</w:t>
      </w:r>
    </w:p>
    <w:p w:rsidR="00537860" w:rsidRPr="003912E2" w:rsidRDefault="00537860" w:rsidP="00537860">
      <w:pPr>
        <w:spacing w:after="0" w:line="240" w:lineRule="auto"/>
        <w:ind w:left="-15" w:right="278"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Целью подпрограммы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ru-RU"/>
        </w:rPr>
        <w:t>III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«Создание условий для обеспечения качественными жилищно-коммунальными услугами» является повышение качества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жилищно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услуг и создание наиболее благоприятных и отвечающих современным требованиям условий проживания населения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tabs>
          <w:tab w:val="center" w:pos="4467"/>
        </w:tabs>
        <w:spacing w:after="0" w:line="240" w:lineRule="auto"/>
        <w:ind w:left="-15" w:firstLine="866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указанной цели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основного мероприятия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3912E2" w:rsidRDefault="00537860" w:rsidP="00537860">
      <w:pPr>
        <w:numPr>
          <w:ilvl w:val="0"/>
          <w:numId w:val="9"/>
        </w:numPr>
        <w:spacing w:after="12" w:line="268" w:lineRule="auto"/>
        <w:ind w:hanging="1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Строительство, реконструкция, капитальный ремонт, приобретение,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монтаж и ввод в эксплуатацию объектов коммунальной инфраструктуры на территории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Красногорск.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193547" w:rsidRPr="003912E2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193547" w:rsidRPr="003912E2" w:rsidRDefault="00193547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0D7EAA" w:rsidRPr="003912E2" w:rsidRDefault="000D7EAA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FA2DBB" w:rsidRPr="003912E2" w:rsidRDefault="00FA2DBB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III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tbl>
      <w:tblPr>
        <w:tblW w:w="1576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275"/>
        <w:gridCol w:w="1418"/>
        <w:gridCol w:w="1417"/>
        <w:gridCol w:w="1276"/>
        <w:gridCol w:w="1276"/>
        <w:gridCol w:w="992"/>
        <w:gridCol w:w="992"/>
        <w:gridCol w:w="851"/>
        <w:gridCol w:w="708"/>
        <w:gridCol w:w="1418"/>
        <w:gridCol w:w="1559"/>
      </w:tblGrid>
      <w:tr w:rsidR="00537860" w:rsidRPr="003912E2" w:rsidTr="00AA1D1D">
        <w:trPr>
          <w:trHeight w:val="1075"/>
          <w:tblHeader/>
          <w:jc w:val="center"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014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Срок исполнения </w:t>
            </w:r>
            <w:proofErr w:type="spellStart"/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</w:t>
            </w:r>
            <w:proofErr w:type="spellEnd"/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приятия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программы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3912E2" w:rsidTr="00AA1D1D">
        <w:trPr>
          <w:trHeight w:val="782"/>
          <w:tblHeader/>
          <w:jc w:val="center"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338"/>
          <w:jc w:val="center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275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D02FCE" w:rsidRPr="003912E2" w:rsidTr="00AA1D1D">
        <w:trPr>
          <w:trHeight w:val="33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Строительство, реконструкция, капитальный ремонт, приобретение,</w:t>
            </w:r>
          </w:p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монтаж и ввод в эксплуатацию объектов коммунальной инфраструктуры на территории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418" w:type="dxa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124 560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481C37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2692436,88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CE" w:rsidRPr="003912E2" w:rsidRDefault="00464891" w:rsidP="00FB61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957</w:t>
            </w:r>
            <w:r w:rsidR="00FB61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578,64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2FCE" w:rsidRPr="003912E2" w:rsidRDefault="00481C37" w:rsidP="00640F9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1082780,78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464891" w:rsidP="0046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511 077,46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5048DB" w:rsidP="0024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  <w:r w:rsidR="00240A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D02FCE" w:rsidRPr="003912E2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6 650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481C37" w:rsidP="00FE37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914894,84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3912E2" w:rsidRDefault="00464891" w:rsidP="00FB61E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638</w:t>
            </w:r>
            <w:r w:rsidR="00FB61EC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604,60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481C37" w:rsidP="00640F97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110 589,78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240A03" w:rsidP="004648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464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700,46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240A03" w:rsidRDefault="00240A03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02FCE" w:rsidRPr="003912E2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МО    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17 910 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481C37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1512542,04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640F97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233 974,04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481C37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912 191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240A03" w:rsidRDefault="00464891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366 377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D02FCE" w:rsidRPr="003912E2" w:rsidTr="00AA1D1D">
        <w:trPr>
          <w:trHeight w:val="338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Внебюджет-ные</w:t>
            </w:r>
            <w:proofErr w:type="spellEnd"/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85 000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60 000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230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Организация обеспечения надежного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тепло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снабжения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потребителей, в том числе в случае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неисполнения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тепло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сетевыми организациями своих обязательств,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либо отказа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указанных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организаций от исполнения своих обязательств, включая работы по подготовке к зиме, погашению задолженности, приводящей к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снижению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надежности теплоснабжения,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водоотведения и др.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2018-2021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281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265 000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85 000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val="ru" w:eastAsia="ru-RU"/>
              </w:rPr>
              <w:t>60 000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207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Предоставление муниципальной гарантии на цели, связанные с погашением кредиторской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задолженности предприятий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предоставляющих жилищно-коммунальные услуги населению, за энергоносители и за услуги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водоотведения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FB61EC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3912E2" w:rsidRDefault="00DE6A09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FB61EC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30 000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1531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FB61EC" w:rsidP="000D7EAA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3912E2" w:rsidRDefault="00DE6A09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FB61EC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30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 xml:space="preserve">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70 00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Cs w:val="24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33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1.3.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Актуализация схем теплоснабжения,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водоснабжения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и водоотведения на территории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0D7EAA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7EAA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3912E2" w:rsidRDefault="00D02FCE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140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13 100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537860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0D7EAA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276" w:type="dxa"/>
            <w:vAlign w:val="center"/>
          </w:tcPr>
          <w:p w:rsidR="00537860" w:rsidRPr="003912E2" w:rsidRDefault="00D02FCE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503D1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503D1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03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подключения участков многодетных семей к инженерным сетям водоснабжения и водоотведения</w:t>
            </w:r>
          </w:p>
          <w:p w:rsidR="00537860" w:rsidRPr="00503D1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503D1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537860" w:rsidRPr="00503D1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503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503D13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503D13" w:rsidRDefault="00464891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9 505</w:t>
            </w:r>
          </w:p>
        </w:tc>
        <w:tc>
          <w:tcPr>
            <w:tcW w:w="1276" w:type="dxa"/>
            <w:vAlign w:val="center"/>
          </w:tcPr>
          <w:p w:rsidR="00537860" w:rsidRPr="00503D13" w:rsidRDefault="00464891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503D13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503D13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503D13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5 00</w:t>
            </w:r>
            <w:r w:rsidR="00537860" w:rsidRPr="00503D13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503D13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3D1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503D13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03D1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503D1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503D13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3D1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1174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464891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9 505</w:t>
            </w:r>
          </w:p>
        </w:tc>
        <w:tc>
          <w:tcPr>
            <w:tcW w:w="1276" w:type="dxa"/>
            <w:vAlign w:val="center"/>
          </w:tcPr>
          <w:p w:rsidR="00537860" w:rsidRPr="003912E2" w:rsidRDefault="00464891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4 505</w:t>
            </w:r>
          </w:p>
        </w:tc>
        <w:tc>
          <w:tcPr>
            <w:tcW w:w="992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5 00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33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Приём поверхностных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сточных вод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860" w:rsidRPr="003912E2" w:rsidRDefault="000D7EAA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27 792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D02FCE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537860" w:rsidRPr="003912E2" w:rsidRDefault="000D7EAA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</w:t>
            </w:r>
            <w:r w:rsidR="00537860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D02FCE" w:rsidRPr="003912E2" w:rsidTr="00AA1D1D">
        <w:trPr>
          <w:trHeight w:val="699"/>
          <w:jc w:val="center"/>
        </w:trPr>
        <w:tc>
          <w:tcPr>
            <w:tcW w:w="567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4 743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2FCE" w:rsidRPr="003912E2" w:rsidRDefault="000D7EAA" w:rsidP="00D02FCE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27 792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02FCE" w:rsidRPr="003912E2" w:rsidRDefault="000D7EAA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7 896</w:t>
            </w:r>
          </w:p>
        </w:tc>
        <w:tc>
          <w:tcPr>
            <w:tcW w:w="992" w:type="dxa"/>
            <w:vAlign w:val="center"/>
          </w:tcPr>
          <w:p w:rsidR="00D02FCE" w:rsidRPr="003912E2" w:rsidRDefault="00D02FCE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6 000</w:t>
            </w:r>
          </w:p>
        </w:tc>
        <w:tc>
          <w:tcPr>
            <w:tcW w:w="851" w:type="dxa"/>
            <w:vAlign w:val="center"/>
          </w:tcPr>
          <w:p w:rsidR="00D02FCE" w:rsidRPr="003912E2" w:rsidRDefault="000D7EAA" w:rsidP="00D02FC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6 00</w:t>
            </w:r>
            <w:r w:rsidR="00D02FCE"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2FCE" w:rsidRPr="003912E2" w:rsidRDefault="00D02FCE" w:rsidP="00D02F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44511" w:rsidRPr="003912E2" w:rsidTr="00AA1D1D">
        <w:trPr>
          <w:trHeight w:val="38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с увеличением мощности ЦТП ПДХ Архангельское, ЦТП № 4, с отключением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и выводом из эксплуатации ЦТП № 3 с последующим его демонтажем по адресу: пос. Архангельское, г. о.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511" w:rsidRPr="003912E2" w:rsidRDefault="00844511" w:rsidP="008445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4511" w:rsidRPr="003912E2" w:rsidRDefault="00481C37" w:rsidP="00844511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25 933,27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4511" w:rsidRPr="003912E2" w:rsidRDefault="00844511" w:rsidP="00844511">
            <w:pPr>
              <w:spacing w:after="0" w:line="240" w:lineRule="auto"/>
              <w:ind w:right="-106" w:hanging="108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844511" w:rsidRPr="003912E2" w:rsidRDefault="00AF6B5B" w:rsidP="00844511">
            <w:pPr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25 899,27</w:t>
            </w:r>
          </w:p>
        </w:tc>
        <w:tc>
          <w:tcPr>
            <w:tcW w:w="992" w:type="dxa"/>
            <w:vAlign w:val="center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восстановленных объектов коммунальной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</w:t>
            </w:r>
          </w:p>
        </w:tc>
      </w:tr>
      <w:tr w:rsidR="00844511" w:rsidRPr="003912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4511" w:rsidRPr="003912E2" w:rsidRDefault="00844511" w:rsidP="008445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44511" w:rsidRPr="003912E2" w:rsidRDefault="00481C37" w:rsidP="00844511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556,27</w:t>
            </w:r>
          </w:p>
        </w:tc>
        <w:tc>
          <w:tcPr>
            <w:tcW w:w="1276" w:type="dxa"/>
            <w:vAlign w:val="center"/>
          </w:tcPr>
          <w:p w:rsidR="00844511" w:rsidRPr="003912E2" w:rsidRDefault="00844511" w:rsidP="0084451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992" w:type="dxa"/>
            <w:vAlign w:val="center"/>
          </w:tcPr>
          <w:p w:rsidR="00844511" w:rsidRPr="003912E2" w:rsidRDefault="00AF6B5B" w:rsidP="00844511">
            <w:pPr>
              <w:spacing w:after="0" w:line="240" w:lineRule="auto"/>
              <w:ind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522,27</w:t>
            </w:r>
          </w:p>
        </w:tc>
        <w:tc>
          <w:tcPr>
            <w:tcW w:w="992" w:type="dxa"/>
            <w:vAlign w:val="center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44511" w:rsidRPr="003912E2" w:rsidRDefault="00844511" w:rsidP="008445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048DB" w:rsidRPr="003912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бюджета  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048DB" w:rsidRPr="003912E2" w:rsidRDefault="005048DB" w:rsidP="005048D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048DB" w:rsidRPr="003912E2" w:rsidRDefault="00481C37" w:rsidP="005048D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25 377</w:t>
            </w:r>
          </w:p>
        </w:tc>
        <w:tc>
          <w:tcPr>
            <w:tcW w:w="1276" w:type="dxa"/>
            <w:vAlign w:val="center"/>
          </w:tcPr>
          <w:p w:rsidR="005048DB" w:rsidRPr="003912E2" w:rsidRDefault="005048DB" w:rsidP="005048DB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048DB" w:rsidRPr="003912E2" w:rsidRDefault="00AF6B5B" w:rsidP="005048DB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25 377</w:t>
            </w:r>
          </w:p>
        </w:tc>
        <w:tc>
          <w:tcPr>
            <w:tcW w:w="992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048DB" w:rsidRPr="003912E2" w:rsidRDefault="005048DB" w:rsidP="00504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015FC" w:rsidRPr="003912E2" w:rsidTr="00AA1D1D">
        <w:trPr>
          <w:trHeight w:val="35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Красногорск, пос. Архангельское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3912E2" w:rsidRDefault="000015FC" w:rsidP="00001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3912E2" w:rsidRDefault="00566EC1" w:rsidP="00001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444 244,75</w:t>
            </w:r>
          </w:p>
        </w:tc>
        <w:tc>
          <w:tcPr>
            <w:tcW w:w="1276" w:type="dxa"/>
            <w:vAlign w:val="center"/>
          </w:tcPr>
          <w:p w:rsidR="000015FC" w:rsidRPr="003912E2" w:rsidRDefault="000015FC" w:rsidP="00001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0015FC" w:rsidRPr="003912E2" w:rsidRDefault="00AF6B5B" w:rsidP="000015FC">
            <w:pPr>
              <w:spacing w:after="0" w:line="240" w:lineRule="auto"/>
              <w:ind w:right="-108"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51 432,24</w:t>
            </w:r>
          </w:p>
        </w:tc>
        <w:tc>
          <w:tcPr>
            <w:tcW w:w="992" w:type="dxa"/>
            <w:vAlign w:val="center"/>
          </w:tcPr>
          <w:p w:rsidR="000015FC" w:rsidRPr="003912E2" w:rsidRDefault="00566EC1" w:rsidP="000015FC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298 932,24</w:t>
            </w:r>
          </w:p>
        </w:tc>
        <w:tc>
          <w:tcPr>
            <w:tcW w:w="851" w:type="dxa"/>
            <w:vAlign w:val="center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0015FC" w:rsidRPr="003912E2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3912E2" w:rsidRDefault="000015FC" w:rsidP="00001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3912E2" w:rsidRDefault="000015FC" w:rsidP="00001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4 803,75</w:t>
            </w:r>
          </w:p>
        </w:tc>
        <w:tc>
          <w:tcPr>
            <w:tcW w:w="1276" w:type="dxa"/>
            <w:vAlign w:val="center"/>
          </w:tcPr>
          <w:p w:rsidR="000015FC" w:rsidRPr="003912E2" w:rsidRDefault="000015FC" w:rsidP="00001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939,270</w:t>
            </w:r>
          </w:p>
        </w:tc>
        <w:tc>
          <w:tcPr>
            <w:tcW w:w="992" w:type="dxa"/>
            <w:vAlign w:val="center"/>
          </w:tcPr>
          <w:p w:rsidR="000015FC" w:rsidRPr="003912E2" w:rsidRDefault="000015FC" w:rsidP="000015FC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1 932,240</w:t>
            </w:r>
          </w:p>
        </w:tc>
        <w:tc>
          <w:tcPr>
            <w:tcW w:w="992" w:type="dxa"/>
            <w:vAlign w:val="center"/>
          </w:tcPr>
          <w:p w:rsidR="000015FC" w:rsidRPr="003912E2" w:rsidRDefault="000015FC" w:rsidP="000015FC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1 932,240</w:t>
            </w:r>
          </w:p>
        </w:tc>
        <w:tc>
          <w:tcPr>
            <w:tcW w:w="851" w:type="dxa"/>
            <w:vAlign w:val="center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015FC" w:rsidRPr="003912E2" w:rsidTr="00AA1D1D">
        <w:trPr>
          <w:trHeight w:val="844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3912E2" w:rsidRDefault="000015FC" w:rsidP="00001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3912E2" w:rsidRDefault="00566EC1" w:rsidP="00001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439 441</w:t>
            </w:r>
          </w:p>
        </w:tc>
        <w:tc>
          <w:tcPr>
            <w:tcW w:w="1276" w:type="dxa"/>
            <w:vAlign w:val="center"/>
          </w:tcPr>
          <w:p w:rsidR="000015FC" w:rsidRPr="003912E2" w:rsidRDefault="000015FC" w:rsidP="00001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92 941,00</w:t>
            </w:r>
          </w:p>
        </w:tc>
        <w:tc>
          <w:tcPr>
            <w:tcW w:w="992" w:type="dxa"/>
            <w:vAlign w:val="center"/>
          </w:tcPr>
          <w:p w:rsidR="000015FC" w:rsidRPr="003912E2" w:rsidRDefault="00AF6B5B" w:rsidP="00AF6B5B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49 500</w:t>
            </w:r>
          </w:p>
        </w:tc>
        <w:tc>
          <w:tcPr>
            <w:tcW w:w="992" w:type="dxa"/>
            <w:vAlign w:val="center"/>
          </w:tcPr>
          <w:p w:rsidR="000015FC" w:rsidRPr="003912E2" w:rsidRDefault="00566EC1" w:rsidP="000015FC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297 000</w:t>
            </w:r>
          </w:p>
        </w:tc>
        <w:tc>
          <w:tcPr>
            <w:tcW w:w="851" w:type="dxa"/>
            <w:vAlign w:val="center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B2BE2" w:rsidRPr="003912E2" w:rsidTr="00AA1D1D">
        <w:trPr>
          <w:trHeight w:val="481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B2BE2" w:rsidRPr="003912E2" w:rsidRDefault="00FB2BE2" w:rsidP="00FB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B2BE2" w:rsidRPr="003912E2" w:rsidRDefault="00FB2BE2" w:rsidP="00FB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B2BE2" w:rsidRPr="003912E2" w:rsidRDefault="00FB2BE2" w:rsidP="00FB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B2BE2" w:rsidRPr="003912E2" w:rsidRDefault="00FB2BE2" w:rsidP="00FB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2BE2" w:rsidRPr="003912E2" w:rsidRDefault="00FB2BE2" w:rsidP="00FB2B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2" w:rsidRPr="003912E2" w:rsidRDefault="00566EC1" w:rsidP="00FB2BE2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102 354,44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E2" w:rsidRPr="003912E2" w:rsidRDefault="00FB2BE2" w:rsidP="00FB2BE2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FB2BE2" w:rsidRPr="003912E2" w:rsidRDefault="00AF6B5B" w:rsidP="00FB2BE2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FB2BE2" w:rsidRPr="003912E2" w:rsidRDefault="00566EC1" w:rsidP="00FB2BE2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71 145,22</w:t>
            </w:r>
          </w:p>
        </w:tc>
        <w:tc>
          <w:tcPr>
            <w:tcW w:w="851" w:type="dxa"/>
            <w:vAlign w:val="center"/>
          </w:tcPr>
          <w:p w:rsidR="00FB2BE2" w:rsidRPr="003912E2" w:rsidRDefault="00FB2BE2" w:rsidP="00FB2B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B2BE2" w:rsidRPr="003912E2" w:rsidRDefault="00FB2BE2" w:rsidP="00FB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B2BE2" w:rsidRPr="003912E2" w:rsidRDefault="00FB2BE2" w:rsidP="00FB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B2BE2" w:rsidRPr="003912E2" w:rsidRDefault="00FB2BE2" w:rsidP="00FB2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F6B5B" w:rsidP="00464891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3 548,44</w:t>
            </w:r>
          </w:p>
        </w:tc>
        <w:tc>
          <w:tcPr>
            <w:tcW w:w="1276" w:type="dxa"/>
            <w:vAlign w:val="center"/>
          </w:tcPr>
          <w:p w:rsidR="00AA1D1D" w:rsidRPr="003912E2" w:rsidRDefault="00464891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AA1D1D" w:rsidRPr="003912E2" w:rsidRDefault="00AF6B5B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AA1D1D" w:rsidRPr="003912E2" w:rsidRDefault="00AF6B5B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0015FC" w:rsidRPr="003912E2" w:rsidTr="000015FC">
        <w:trPr>
          <w:trHeight w:val="1148"/>
          <w:jc w:val="center"/>
        </w:trPr>
        <w:tc>
          <w:tcPr>
            <w:tcW w:w="567" w:type="dxa"/>
            <w:vMerge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015FC" w:rsidRPr="003912E2" w:rsidRDefault="000015FC" w:rsidP="000015F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0015FC" w:rsidRPr="003912E2" w:rsidRDefault="00566EC1" w:rsidP="000015FC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98 806</w:t>
            </w:r>
          </w:p>
        </w:tc>
        <w:tc>
          <w:tcPr>
            <w:tcW w:w="1276" w:type="dxa"/>
            <w:vAlign w:val="center"/>
          </w:tcPr>
          <w:p w:rsidR="000015FC" w:rsidRPr="003912E2" w:rsidRDefault="000015FC" w:rsidP="000015FC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015FC" w:rsidRPr="003912E2" w:rsidRDefault="00AF6B5B" w:rsidP="000015FC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29 429</w:t>
            </w:r>
          </w:p>
        </w:tc>
        <w:tc>
          <w:tcPr>
            <w:tcW w:w="992" w:type="dxa"/>
            <w:vAlign w:val="center"/>
          </w:tcPr>
          <w:p w:rsidR="000015FC" w:rsidRPr="003912E2" w:rsidRDefault="00566EC1" w:rsidP="000015FC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851" w:type="dxa"/>
            <w:vAlign w:val="center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015FC" w:rsidRPr="003912E2" w:rsidRDefault="000015FC" w:rsidP="000015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1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наружных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адресу: </w:t>
            </w:r>
            <w:proofErr w:type="spellStart"/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  <w:r w:rsidR="00C3241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FB2BE2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102 901,35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537860" w:rsidRPr="003912E2" w:rsidRDefault="00844511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85 055,56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FB2BE2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1 029,35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178,790</w:t>
            </w:r>
          </w:p>
        </w:tc>
        <w:tc>
          <w:tcPr>
            <w:tcW w:w="992" w:type="dxa"/>
            <w:vAlign w:val="center"/>
          </w:tcPr>
          <w:p w:rsidR="00537860" w:rsidRPr="003912E2" w:rsidRDefault="00844511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451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850,56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FB2BE2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101 872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17 667,00</w:t>
            </w:r>
          </w:p>
        </w:tc>
        <w:tc>
          <w:tcPr>
            <w:tcW w:w="992" w:type="dxa"/>
            <w:vAlign w:val="center"/>
          </w:tcPr>
          <w:p w:rsidR="00537860" w:rsidRPr="003912E2" w:rsidRDefault="00844511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84451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84 205,00  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457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DE28C8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_GoBack" w:colFirst="2" w:colLast="10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537860" w:rsidRPr="003912E2" w:rsidRDefault="00A26F56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канализационных сетей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Красногорск, пос. Архангельское, территория музея -  усадьбы "Архангельское" и прилегающая территория. (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  <w:r w:rsidR="00C3241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FB2BE2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246 450,33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537860" w:rsidRPr="003912E2" w:rsidRDefault="00844511" w:rsidP="00844511">
            <w:pPr>
              <w:spacing w:after="0" w:line="240" w:lineRule="auto"/>
              <w:ind w:right="-108" w:hanging="14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231 264,56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FB2BE2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2 464,33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151,770</w:t>
            </w:r>
          </w:p>
        </w:tc>
        <w:tc>
          <w:tcPr>
            <w:tcW w:w="992" w:type="dxa"/>
            <w:vAlign w:val="center"/>
          </w:tcPr>
          <w:p w:rsidR="00537860" w:rsidRPr="003912E2" w:rsidRDefault="00844511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2 312,56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FB2BE2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243 986</w:t>
            </w:r>
          </w:p>
        </w:tc>
        <w:tc>
          <w:tcPr>
            <w:tcW w:w="1276" w:type="dxa"/>
            <w:vAlign w:val="center"/>
          </w:tcPr>
          <w:p w:rsidR="00537860" w:rsidRPr="003912E2" w:rsidRDefault="00AA1D1D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15 034,00</w:t>
            </w:r>
          </w:p>
        </w:tc>
        <w:tc>
          <w:tcPr>
            <w:tcW w:w="992" w:type="dxa"/>
            <w:vAlign w:val="center"/>
          </w:tcPr>
          <w:p w:rsidR="00537860" w:rsidRPr="003912E2" w:rsidRDefault="00844511" w:rsidP="00AA1D1D">
            <w:pPr>
              <w:spacing w:after="0" w:line="240" w:lineRule="auto"/>
              <w:ind w:right="-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228 952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bookmarkEnd w:id="6"/>
      <w:tr w:rsidR="00A76120" w:rsidRPr="00636A0A" w:rsidTr="00AA1D1D">
        <w:trPr>
          <w:trHeight w:val="195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Капитальный ремонт КНС 1, КСН </w:t>
            </w:r>
            <w:r w:rsidR="00A26F56"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 пос.</w:t>
            </w: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Архангельское городской округ Красногорск санаторий Архангельское и прилегающая </w:t>
            </w: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застройка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10 245,30</w:t>
            </w:r>
          </w:p>
        </w:tc>
        <w:tc>
          <w:tcPr>
            <w:tcW w:w="992" w:type="dxa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636A0A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76120" w:rsidRPr="00636A0A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6A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76120" w:rsidRPr="00AA1D1D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76120" w:rsidRPr="00C441E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1276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2 325,30</w:t>
            </w:r>
          </w:p>
        </w:tc>
        <w:tc>
          <w:tcPr>
            <w:tcW w:w="992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val="ru" w:eastAsia="ru-RU"/>
              </w:rPr>
            </w:pPr>
          </w:p>
        </w:tc>
      </w:tr>
      <w:tr w:rsidR="00A76120" w:rsidRPr="003912E2" w:rsidTr="00AA1D1D">
        <w:trPr>
          <w:trHeight w:val="688"/>
          <w:jc w:val="center"/>
        </w:trPr>
        <w:tc>
          <w:tcPr>
            <w:tcW w:w="567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val="ru"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76120" w:rsidRPr="00AA1D1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76120" w:rsidRPr="00C441ED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C441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1276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7 920</w:t>
            </w:r>
          </w:p>
        </w:tc>
        <w:tc>
          <w:tcPr>
            <w:tcW w:w="992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76120" w:rsidRPr="00C441ED" w:rsidRDefault="00A76120" w:rsidP="00A7612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C441ED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76120" w:rsidRPr="003912E2" w:rsidRDefault="00A76120" w:rsidP="00A761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3912E2" w:rsidTr="00AA1D1D">
        <w:trPr>
          <w:trHeight w:val="57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наружной водопроводной сети п. Архангельское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6F23F4" w:rsidRPr="003912E2" w:rsidTr="00AA1D1D">
        <w:trPr>
          <w:trHeight w:val="576"/>
          <w:jc w:val="center"/>
        </w:trPr>
        <w:tc>
          <w:tcPr>
            <w:tcW w:w="567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1276" w:type="dxa"/>
            <w:vAlign w:val="center"/>
          </w:tcPr>
          <w:p w:rsidR="006F23F4" w:rsidRPr="003912E2" w:rsidRDefault="006F23F4" w:rsidP="006F23F4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6F23F4" w:rsidRPr="003912E2" w:rsidRDefault="006F23F4" w:rsidP="006F23F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F23F4" w:rsidRPr="003912E2" w:rsidRDefault="006F23F4" w:rsidP="006F2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F67C93" w:rsidRPr="003912E2" w:rsidTr="00AA1D1D">
        <w:trPr>
          <w:trHeight w:val="2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F67C93" w:rsidRPr="003912E2" w:rsidRDefault="00EE52F3" w:rsidP="00056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  <w:r w:rsidR="0005698C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уставного капитала ПАО «Красногорская теплосеть»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F67C93" w:rsidRPr="003912E2" w:rsidRDefault="00F67C93" w:rsidP="00F67C9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7C93" w:rsidRPr="003912E2" w:rsidRDefault="00F67C93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537860" w:rsidRPr="003912E2" w:rsidTr="00AA1D1D">
        <w:trPr>
          <w:trHeight w:val="456"/>
          <w:jc w:val="center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215 000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25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Проектирование, реконструкция, строительство, </w:t>
            </w:r>
          </w:p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ремонт и техническое обслуживание объектов коммунальной инфраструктуры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1849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68 043,419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90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жилых домов №4,6,8,10,16,18,20 с перекладкой тепловых сетей большего диаметра </w:t>
            </w:r>
          </w:p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количества созданных 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207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103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Разработка проекта ГВС жилых домов №1,3а,12, 22, 24 ул. Панфилова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103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51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Техническое перевооружение ЦТП-3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2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сети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водопровода по адресу: Московская область,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Гольево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, от ул. Новая Слободка до СПК "Урожай-2"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Default="00AA1D1D" w:rsidP="00AA1D1D">
            <w:pPr>
              <w:jc w:val="center"/>
            </w:pPr>
            <w:r w:rsidRPr="00AD106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Default="00AA1D1D" w:rsidP="00AA1D1D">
            <w:pPr>
              <w:jc w:val="center"/>
            </w:pPr>
            <w:r w:rsidRPr="00AD1068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2838,00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09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сетей отопления и горячего водоснабжения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1276" w:type="dxa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103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7 002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51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51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19 888,68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402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водопроводных сетей по адресу: городской округ Красногорск, пос. Архангельское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48 482,371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48 482,371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402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Средства бюджета МО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43 191,04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804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5 291,331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5 291,331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8A189C" w:rsidRPr="003912E2" w:rsidTr="008A189C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1.22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3912E2" w:rsidRDefault="008A189C" w:rsidP="008A1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Default="00503D13" w:rsidP="008A189C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8 372</w:t>
            </w:r>
          </w:p>
        </w:tc>
        <w:tc>
          <w:tcPr>
            <w:tcW w:w="1276" w:type="dxa"/>
            <w:vAlign w:val="center"/>
          </w:tcPr>
          <w:p w:rsidR="008A189C" w:rsidRPr="003912E2" w:rsidRDefault="00FB61EC" w:rsidP="008A1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7 061</w:t>
            </w:r>
          </w:p>
        </w:tc>
        <w:tc>
          <w:tcPr>
            <w:tcW w:w="992" w:type="dxa"/>
            <w:vAlign w:val="center"/>
          </w:tcPr>
          <w:p w:rsidR="008A189C" w:rsidRPr="003912E2" w:rsidRDefault="00503D13" w:rsidP="008A1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1 311</w:t>
            </w:r>
          </w:p>
        </w:tc>
        <w:tc>
          <w:tcPr>
            <w:tcW w:w="992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Ильинское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8A189C" w:rsidRPr="003912E2" w:rsidTr="008A189C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A189C" w:rsidRPr="003912E2" w:rsidRDefault="008A189C" w:rsidP="008A1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8A189C" w:rsidRDefault="00503D13" w:rsidP="008A189C">
            <w:pPr>
              <w:jc w:val="center"/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8 372</w:t>
            </w:r>
          </w:p>
        </w:tc>
        <w:tc>
          <w:tcPr>
            <w:tcW w:w="1276" w:type="dxa"/>
            <w:vAlign w:val="center"/>
          </w:tcPr>
          <w:p w:rsidR="008A189C" w:rsidRPr="003912E2" w:rsidRDefault="00FB61EC" w:rsidP="008A189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7 061</w:t>
            </w:r>
          </w:p>
        </w:tc>
        <w:tc>
          <w:tcPr>
            <w:tcW w:w="992" w:type="dxa"/>
            <w:vAlign w:val="center"/>
          </w:tcPr>
          <w:p w:rsidR="008A189C" w:rsidRPr="003912E2" w:rsidRDefault="00503D13" w:rsidP="008A1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1 311</w:t>
            </w:r>
          </w:p>
        </w:tc>
        <w:tc>
          <w:tcPr>
            <w:tcW w:w="992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8A189C" w:rsidRPr="003912E2" w:rsidRDefault="008A189C" w:rsidP="008A189C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A189C" w:rsidRPr="003912E2" w:rsidRDefault="008A189C" w:rsidP="008A1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92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A26F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Красногорск, музей-усадьба Архангельское и прилегающая застройка (в том числе ПИР)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  <w:r w:rsidR="00C3241A">
              <w:rPr>
                <w:rFonts w:ascii="Times New Roman" w:hAnsi="Times New Roman" w:cs="Times New Roman"/>
              </w:rPr>
              <w:t>-2019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FB2BE2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557 523,97</w:t>
            </w:r>
          </w:p>
        </w:tc>
        <w:tc>
          <w:tcPr>
            <w:tcW w:w="1276" w:type="dxa"/>
            <w:vAlign w:val="center"/>
          </w:tcPr>
          <w:p w:rsidR="00AA1D1D" w:rsidRPr="003912E2" w:rsidRDefault="008A189C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992" w:type="dxa"/>
            <w:vAlign w:val="center"/>
          </w:tcPr>
          <w:p w:rsidR="00AA1D1D" w:rsidRPr="00844511" w:rsidRDefault="00844511" w:rsidP="008A189C">
            <w:pPr>
              <w:ind w:right="-7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499 724,93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количества созданных и восстановленных объектов коммунальной инфраструктуры</w:t>
            </w:r>
          </w:p>
        </w:tc>
      </w:tr>
      <w:tr w:rsidR="00AA1D1D" w:rsidRPr="003912E2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Московской области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0</w:t>
            </w:r>
          </w:p>
        </w:tc>
        <w:tc>
          <w:tcPr>
            <w:tcW w:w="1276" w:type="dxa"/>
            <w:vAlign w:val="center"/>
          </w:tcPr>
          <w:p w:rsidR="00AA1D1D" w:rsidRPr="003912E2" w:rsidRDefault="00503D13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551 949</w:t>
            </w:r>
          </w:p>
        </w:tc>
        <w:tc>
          <w:tcPr>
            <w:tcW w:w="1276" w:type="dxa"/>
            <w:vAlign w:val="center"/>
          </w:tcPr>
          <w:p w:rsidR="00AA1D1D" w:rsidRPr="003912E2" w:rsidRDefault="008A189C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57 221,00</w:t>
            </w:r>
          </w:p>
        </w:tc>
        <w:tc>
          <w:tcPr>
            <w:tcW w:w="992" w:type="dxa"/>
            <w:vAlign w:val="center"/>
          </w:tcPr>
          <w:p w:rsidR="00AA1D1D" w:rsidRPr="00844511" w:rsidRDefault="00844511" w:rsidP="008A189C">
            <w:pPr>
              <w:ind w:right="-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494 728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92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503D13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5 574,97</w:t>
            </w:r>
          </w:p>
        </w:tc>
        <w:tc>
          <w:tcPr>
            <w:tcW w:w="1276" w:type="dxa"/>
            <w:vAlign w:val="center"/>
          </w:tcPr>
          <w:p w:rsidR="00AA1D1D" w:rsidRPr="003912E2" w:rsidRDefault="008A189C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578,040</w:t>
            </w:r>
          </w:p>
        </w:tc>
        <w:tc>
          <w:tcPr>
            <w:tcW w:w="992" w:type="dxa"/>
            <w:vAlign w:val="center"/>
          </w:tcPr>
          <w:p w:rsidR="00AA1D1D" w:rsidRPr="00844511" w:rsidRDefault="00844511" w:rsidP="008A189C">
            <w:pPr>
              <w:ind w:right="-74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4511">
              <w:rPr>
                <w:rFonts w:ascii="Times New Roman" w:hAnsi="Times New Roman" w:cs="Times New Roman"/>
                <w:sz w:val="20"/>
                <w:szCs w:val="20"/>
              </w:rPr>
              <w:t>4 996,93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690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муниципального имущества </w:t>
            </w:r>
            <w:proofErr w:type="spellStart"/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ресурс</w:t>
            </w:r>
            <w:r w:rsidR="00A26F5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снабжающими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организациями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690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76 303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126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реконструкция ЦТП-3-53-9; ЦТП-3а-53-9 с перераспределением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мощностей существующих и вновь подключаемых потребителей по адресу: п. Нахабино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lastRenderedPageBreak/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126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636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поддержке предприятий ЖКХ городского округа Красногорск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636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190 000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Default="00AA1D1D" w:rsidP="00AA1D1D">
            <w:r w:rsidRPr="0021154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1276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3912E2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616F0A" w:rsidTr="00AA1D1D">
        <w:trPr>
          <w:trHeight w:val="318"/>
          <w:jc w:val="center"/>
        </w:trPr>
        <w:tc>
          <w:tcPr>
            <w:tcW w:w="567" w:type="dxa"/>
            <w:vMerge w:val="restart"/>
            <w:shd w:val="clear" w:color="auto" w:fill="auto"/>
          </w:tcPr>
          <w:p w:rsidR="00AA1D1D" w:rsidRPr="00616F0A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2014" w:type="dxa"/>
            <w:vMerge w:val="restart"/>
            <w:shd w:val="clear" w:color="auto" w:fill="auto"/>
          </w:tcPr>
          <w:p w:rsidR="00AA1D1D" w:rsidRPr="00616F0A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теплотрассы для подключения объекта: физкультурно-оздоровительный комплекс с искусственным льдом по адресу: г. Красногорск, </w:t>
            </w:r>
            <w:proofErr w:type="spellStart"/>
            <w:r w:rsidRPr="00616F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616F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№ 1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AA1D1D" w:rsidRPr="00616F0A" w:rsidRDefault="00AD5197" w:rsidP="00AA1D1D">
            <w:pPr>
              <w:jc w:val="center"/>
              <w:rPr>
                <w:rFonts w:ascii="Times New Roman" w:hAnsi="Times New Roman" w:cs="Times New Roman"/>
              </w:rPr>
            </w:pPr>
            <w:r w:rsidRPr="00616F0A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616F0A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616F0A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616F0A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6F0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vAlign w:val="center"/>
          </w:tcPr>
          <w:p w:rsidR="00AA1D1D" w:rsidRPr="00616F0A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6F0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616F0A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616F0A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992" w:type="dxa"/>
            <w:vAlign w:val="center"/>
          </w:tcPr>
          <w:p w:rsidR="00AA1D1D" w:rsidRPr="00616F0A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616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616F0A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616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616F0A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616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A1D1D" w:rsidRPr="00616F0A" w:rsidRDefault="00AA1D1D" w:rsidP="00AA1D1D">
            <w:r w:rsidRPr="00616F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A1D1D" w:rsidRPr="00616F0A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AA1D1D" w:rsidRPr="003912E2" w:rsidTr="00AA1D1D">
        <w:trPr>
          <w:trHeight w:val="318"/>
          <w:jc w:val="center"/>
        </w:trPr>
        <w:tc>
          <w:tcPr>
            <w:tcW w:w="567" w:type="dxa"/>
            <w:vMerge/>
            <w:shd w:val="clear" w:color="auto" w:fill="auto"/>
          </w:tcPr>
          <w:p w:rsidR="00AA1D1D" w:rsidRPr="00616F0A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auto"/>
          </w:tcPr>
          <w:p w:rsidR="00AA1D1D" w:rsidRPr="00616F0A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AA1D1D" w:rsidRPr="00616F0A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:rsidR="00AA1D1D" w:rsidRPr="00616F0A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61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616F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A1D1D" w:rsidRPr="00616F0A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16F0A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D1D" w:rsidRPr="00616F0A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6F0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1276" w:type="dxa"/>
            <w:vAlign w:val="center"/>
          </w:tcPr>
          <w:p w:rsidR="00AA1D1D" w:rsidRPr="00616F0A" w:rsidRDefault="00AA1D1D" w:rsidP="00AA1D1D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16F0A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A1D1D" w:rsidRPr="00616F0A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616F0A">
              <w:rPr>
                <w:rFonts w:ascii="Times New Roman" w:hAnsi="Times New Roman" w:cs="Times New Roman"/>
              </w:rPr>
              <w:t>40 000</w:t>
            </w:r>
          </w:p>
        </w:tc>
        <w:tc>
          <w:tcPr>
            <w:tcW w:w="992" w:type="dxa"/>
            <w:vAlign w:val="center"/>
          </w:tcPr>
          <w:p w:rsidR="00AA1D1D" w:rsidRPr="00616F0A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616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AA1D1D" w:rsidRPr="00616F0A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616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vAlign w:val="center"/>
          </w:tcPr>
          <w:p w:rsidR="00AA1D1D" w:rsidRPr="00616F0A" w:rsidRDefault="00AA1D1D" w:rsidP="00AA1D1D">
            <w:pPr>
              <w:jc w:val="center"/>
              <w:rPr>
                <w:rFonts w:ascii="Times New Roman" w:hAnsi="Times New Roman" w:cs="Times New Roman"/>
              </w:rPr>
            </w:pPr>
            <w:r w:rsidRPr="00616F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AA1D1D" w:rsidRPr="0021154C" w:rsidRDefault="00AA1D1D" w:rsidP="00AA1D1D">
            <w:pP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A1D1D" w:rsidRPr="003912E2" w:rsidRDefault="00AA1D1D" w:rsidP="00AA1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3912E2" w:rsidRPr="003912E2" w:rsidRDefault="003912E2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ПАСПОРТ ПОДПРОГРАММЫ I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V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«ЭНЕРГОСБЕРЕЖЕНИЕ И ПОВЫШЕНИЕ ЭНЕРГЕТИЧЕСКОЙ ЭФФЕКТИВНОСТИ»</w:t>
      </w:r>
    </w:p>
    <w:tbl>
      <w:tblPr>
        <w:tblW w:w="15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3686"/>
        <w:gridCol w:w="2835"/>
        <w:gridCol w:w="992"/>
        <w:gridCol w:w="992"/>
        <w:gridCol w:w="851"/>
        <w:gridCol w:w="850"/>
        <w:gridCol w:w="709"/>
        <w:gridCol w:w="992"/>
      </w:tblGrid>
      <w:tr w:rsidR="00537860" w:rsidRPr="003912E2" w:rsidTr="00537860">
        <w:trPr>
          <w:trHeight w:val="563"/>
        </w:trPr>
        <w:tc>
          <w:tcPr>
            <w:tcW w:w="3397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Муниципальный заказчик  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подпрограммы                    </w:t>
            </w:r>
          </w:p>
        </w:tc>
        <w:tc>
          <w:tcPr>
            <w:tcW w:w="11907" w:type="dxa"/>
            <w:gridSpan w:val="8"/>
            <w:tcBorders>
              <w:right w:val="single" w:sz="4" w:space="0" w:color="auto"/>
            </w:tcBorders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Управление жилищно-коммунального хозяйства </w:t>
            </w:r>
          </w:p>
        </w:tc>
      </w:tr>
      <w:tr w:rsidR="00537860" w:rsidRPr="003912E2" w:rsidTr="00537860">
        <w:trPr>
          <w:trHeight w:val="455"/>
        </w:trPr>
        <w:tc>
          <w:tcPr>
            <w:tcW w:w="339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 подпрограммы по годам реализации и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главным распорядителям бюджетных средств, в том числе по годам: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распорядитель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бюджетных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средств      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5386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(тыс. рублей)</w:t>
            </w:r>
          </w:p>
        </w:tc>
      </w:tr>
      <w:tr w:rsidR="00537860" w:rsidRPr="003912E2" w:rsidTr="00537860">
        <w:trPr>
          <w:trHeight w:val="887"/>
        </w:trPr>
        <w:tc>
          <w:tcPr>
            <w:tcW w:w="339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3912E2" w:rsidRPr="003912E2" w:rsidTr="00BA715E">
        <w:trPr>
          <w:trHeight w:val="507"/>
        </w:trPr>
        <w:tc>
          <w:tcPr>
            <w:tcW w:w="3397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Образования,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Управление ЖКХ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3912E2" w:rsidRDefault="00FB61EC" w:rsidP="003912E2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31 577,19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F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FB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3912E2" w:rsidRPr="003912E2" w:rsidTr="00BA715E">
        <w:trPr>
          <w:trHeight w:val="729"/>
        </w:trPr>
        <w:tc>
          <w:tcPr>
            <w:tcW w:w="3397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auto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FB61EC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FB61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 577,19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912E2" w:rsidRPr="003912E2" w:rsidRDefault="003912E2" w:rsidP="003912E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35 366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3912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912E2" w:rsidRPr="003912E2" w:rsidRDefault="003912E2" w:rsidP="00FB61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  <w:r w:rsidR="00FB61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675,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Общая характеристика сферы реализации подпрограммы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основные проблемы и целесообразность их решения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настоящее время, рост тарифов на энергоресурсы, является основным фактором, влияющим на снижение социально-экономического развития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конкурентоспособности предприятий, отраслей экономики муниципального образования, эффективности муниципального управления,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вызванно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ростом затрат на оплату топливно-энергетических и коммунальных ресурсов, опережающих темпы экономического развития.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Рост стоимости топливно-энергетических и коммунальных ресурсов приведет к следующим негативным последствиям: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затрат предприятий, расположенных на территории муниципального образования, на оплату топливно-энергетических и коммунальных ресурсов, которые приведут к снижению конкурентоспособности и рентабельности их деятельности;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снижению эффективности бюджетных расходов, вызванному ростом доли затрат на оплату коммунальных услуг в общих затратах на муниципальное управление;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опережающему росту затрат на оплату коммунальных ресурсов в расходах на содержание муниципальных учреждений здравоохранения, образования, культуры, физической культуры, спорта 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делам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молодеж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вызванному этим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снижению эффективности оказания услуг.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Высокая энергоемкость предприятий в этих условиях может стать причиной снижения темпов роста экономики муниципального образования и налоговых поступлений в бюджеты всех уровней.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решения проблемы необходимо осуществление комплекса мер по энергосбережению, которые заключаются в разработке, принятии и реализации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Коммунальный комплекс.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Эксплуатацию и обслуживание инженерных сетей и сооружений коммунального назначения, и предоставления услуг по водо-, тепло-, электроснабжению и водоотведению населению, объектам социальной сферы и прочим потребителям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осуществляется в основном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ресурсоснабжающим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ями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-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ПАО «Красногорская теплосеть», ОАО «Водоканал», ООО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«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Котельная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, АО «Водоканал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Павшино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ПАО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Красногорскэнергосбыт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», МУП «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Нахабинские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инженерные сети»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Затраты на энергетические ресурсы составляют существенную часть расходов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данных организаций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В условиях увеличения тарифов и цен на энергоносители их расточительное и неэффективное использование недопустимо. На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предприяти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ях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постоянно создаются условия для повышения эффективности использования энергетических ресурсов посредством применения эффективных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высокоресурсных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 и оборудования.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Жилищный фонд.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задачей в жилищном фонде является реализация комплекса мер, направленных на приведение показателей энергоемкости к современным требованиям, поэтапной реализации проектов высокой энергетической эффективности на объектах муниципальной собственности.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В результате проведения данных мероприятий темп роста стоимости жилищных услуг для граждан, проживающих в муниципальном жилищном фонде, не должен превысить индекса потребительских цен за соответствующий период.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создания условий выполнения энергосберегающих мероприятий в муниципальном жилищном фонде необходимо: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принять меры по приватизации муниципального жилищного фонда;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активизировать работу по реформированию отношений в сфере управления жилищным фондом; 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в рамках муниципального заказа применение современных энергосберегающих технологий при проектировании, строительстве, реконструкции и капитальном ремонте объектов муниципального жилищного фонда;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создать условия для обеспечения жилищного фонда муниципального образования приборами учета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lastRenderedPageBreak/>
        <w:t xml:space="preserve">коммунальных ресурсов и устройствами регулирования потреблении тепловой энергии, перехода на расчеты между населением и поставщиками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коммунальных ресурсов, исходя из показаний приборов учета;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обеспечить доступ населения муниципального образования к информации по энергосбережению.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Для реализации комплекса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ресурсосберегающих мероприятий в жилищном фонде муниципального образования, необходимо организовать работу по: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внедрению энергосберегающих светильников, в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т.ч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. на базе светодиодов;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регулировке систем отопления, холодного и горячего водоснабжения;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оптимизации работы вентиляционных систем;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частотно-регулируемых приводов на электрооборудовании;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автоматизации включения-выключения внешнего освещения подъездов;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внедрению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внутриподъездного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освещения;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модернизации тепловых пунктов;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чердачных перекрытий и подвалов;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входных дверей и окон;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промывке систем центрального отопления;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утеплению фасадов;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ab/>
        <w:t xml:space="preserve">замене трубопроводов внутренних систем тепло- и водоснабжения с применением современных материалов и оборудования по балансировке и регулировке температурного режима.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Механизм осуществление данных мероприятий предусматривает реализацию программы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Бюджетная сфера.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В соответствии с требованиями федерального законодательства в области энергосбережения бюджетными учреждениями подведомственными управлению образования городского округа Красногорск на начало реализации Программы выполнены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энергоэффективные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мероприятия в рамках реализации муниципальной программы городского округа Красногорск «Энергосбережение», в которой предусмотрены капитальные ремонты, реконструкция и строительство новых объектов, с применением новых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технологий, в частности замена систем отопления, установки пластиковых окон, а также полная замена всех электрических сетей в учреждениях с применением современных энергосберегающих и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энергоэффективных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материалов.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>Обобщённая характеристика основных мероприятий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Основной целью подпрограммы является обеспечение рационального использования топливно-энергетических ресурсов за счет реализации энергосберегающих мероприятий на территории городского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округа Красногорск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также создание условий для перевода экономики муниципального образования на энергосберегающий путь развития.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Для достижения поставленных целей в ходе реализации подпрограммы в сферах деятельности муниципальных предприятий, </w:t>
      </w:r>
      <w:proofErr w:type="spellStart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организаци</w:t>
      </w:r>
      <w:proofErr w:type="spellEnd"/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 и учреждений, реализующих свою деятельность на территории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городского округа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, необходимо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выполнение следующих основных мероприятий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: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бюджетной сфере;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 xml:space="preserve">Организация учета энергетических ресурсов в жилищном фонде;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-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  <w:t>Повышение энергетической эффективности в бюджетной сфере</w:t>
      </w:r>
      <w:r w:rsidRPr="003912E2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</w:p>
    <w:p w:rsidR="00537860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A62983" w:rsidRPr="003912E2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lastRenderedPageBreak/>
        <w:t xml:space="preserve">Перечень мероприятий подпрограммы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en-US" w:eastAsia="ru-RU"/>
        </w:rPr>
        <w:t>IV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«Энергосбережение и повышение энергетической эффективности»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590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22"/>
        <w:gridCol w:w="1418"/>
        <w:gridCol w:w="1701"/>
        <w:gridCol w:w="1701"/>
        <w:gridCol w:w="850"/>
        <w:gridCol w:w="851"/>
        <w:gridCol w:w="850"/>
        <w:gridCol w:w="851"/>
        <w:gridCol w:w="709"/>
        <w:gridCol w:w="708"/>
        <w:gridCol w:w="1418"/>
        <w:gridCol w:w="1559"/>
      </w:tblGrid>
      <w:tr w:rsidR="00537860" w:rsidRPr="003912E2" w:rsidTr="00537860">
        <w:trPr>
          <w:trHeight w:val="1075"/>
          <w:tblHeader/>
        </w:trPr>
        <w:tc>
          <w:tcPr>
            <w:tcW w:w="567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п/п</w:t>
            </w:r>
          </w:p>
        </w:tc>
        <w:tc>
          <w:tcPr>
            <w:tcW w:w="2722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Мероприятия программы/ подпрограммы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Объём финансирования мероприятия в году предшествующему году начала реализации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мун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программы (тыс. руб.)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Всего,   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3969" w:type="dxa"/>
            <w:gridSpan w:val="5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Объем финансирования по годам, (тыс. руб.)</w:t>
            </w:r>
          </w:p>
        </w:tc>
        <w:tc>
          <w:tcPr>
            <w:tcW w:w="1418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Ответственный за выполнение мероприятия программы/ подпрограммы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Результаты выполнения мероприятия программы/подпрограммы</w:t>
            </w:r>
          </w:p>
        </w:tc>
      </w:tr>
      <w:tr w:rsidR="00537860" w:rsidRPr="003912E2" w:rsidTr="00537860">
        <w:trPr>
          <w:trHeight w:val="782"/>
          <w:tblHeader/>
        </w:trPr>
        <w:tc>
          <w:tcPr>
            <w:tcW w:w="567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9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18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hideMark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10</w:t>
            </w:r>
          </w:p>
        </w:tc>
        <w:tc>
          <w:tcPr>
            <w:tcW w:w="708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FB61EC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28 6</w:t>
            </w:r>
            <w:r w:rsid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537860" w:rsidRPr="003912E2" w:rsidRDefault="00FB61EC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  <w:proofErr w:type="spellStart"/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мо-лодежи</w:t>
            </w:r>
            <w:proofErr w:type="spellEnd"/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зданий, строений, 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537860" w:rsidRPr="003912E2" w:rsidTr="00537860">
        <w:trPr>
          <w:trHeight w:val="33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FB61EC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28 6</w:t>
            </w:r>
            <w:r w:rsid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537860" w:rsidRPr="003912E2" w:rsidRDefault="00FB61EC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2D76D6">
        <w:trPr>
          <w:trHeight w:val="882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1.1.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замена (модернизация) приборов и узлов учета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 xml:space="preserve">коммунальных ресурсов и регулирования подачи тепловой энергии в помещениях, выполнение поверки приборов учета, работ по диспетчеризации приборов и узлов учета коммунальных ресурсов, регулирования подачи тепловой энергии, установка систем АИИС КУЭ (АСКУЭ), ежегодная проверка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КИПа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2D76D6" w:rsidRDefault="00FB61EC" w:rsidP="002D76D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28 6</w:t>
            </w:r>
            <w:r w:rsidR="002D76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2D76D6" w:rsidRPr="003912E2" w:rsidRDefault="00FB61EC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r w:rsidRPr="0051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культуре, делам молодежи,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доли зданий, строений,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сооружений органов местного самоуправления и муниципальных учреждений, оснащённых приборами учёта потребляемых энергетических ресурсов</w:t>
            </w:r>
          </w:p>
        </w:tc>
      </w:tr>
      <w:tr w:rsidR="002D76D6" w:rsidRPr="003912E2" w:rsidTr="002D76D6">
        <w:trPr>
          <w:trHeight w:val="2814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4 500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FB61EC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28 </w:t>
            </w:r>
            <w:r w:rsidR="00FB61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vAlign w:val="center"/>
          </w:tcPr>
          <w:p w:rsidR="002D76D6" w:rsidRPr="003912E2" w:rsidRDefault="00FB61EC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7 017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r w:rsidRPr="005159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7 217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185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Организация учета энергетических ресурсов в жилищном фонде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2D76D6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537860" w:rsidRPr="003912E2" w:rsidTr="00537860">
        <w:trPr>
          <w:trHeight w:val="759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37860" w:rsidRPr="003912E2" w:rsidRDefault="002D76D6" w:rsidP="00537860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537860">
        <w:trPr>
          <w:trHeight w:val="273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Установка, замена, поверка индивидуальных приборов учета энергетических ресурсов в муниципальном жилье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ЖКХ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доли многоквартирных домов, оснащённых общедомовыми приборами учёта потребляемых энергетических ресурсов</w:t>
            </w:r>
          </w:p>
        </w:tc>
      </w:tr>
      <w:tr w:rsidR="002D76D6" w:rsidRPr="003912E2" w:rsidTr="00537860">
        <w:trPr>
          <w:trHeight w:val="845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ind w:right="-116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7 890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932BB5" w:rsidRPr="003912E2" w:rsidTr="00537860">
        <w:trPr>
          <w:trHeight w:val="105"/>
        </w:trPr>
        <w:tc>
          <w:tcPr>
            <w:tcW w:w="567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Повышение энергетической эффективности в бюджетной сфере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32BB5" w:rsidRPr="003912E2" w:rsidRDefault="00932BB5" w:rsidP="00932BB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32BB5" w:rsidRPr="003912E2" w:rsidRDefault="00240A03" w:rsidP="00240A03">
            <w:pPr>
              <w:spacing w:after="0" w:line="240" w:lineRule="auto"/>
              <w:ind w:left="-11" w:right="-116" w:hanging="97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101117,19</w:t>
            </w:r>
          </w:p>
        </w:tc>
        <w:tc>
          <w:tcPr>
            <w:tcW w:w="851" w:type="dxa"/>
            <w:vAlign w:val="center"/>
          </w:tcPr>
          <w:p w:rsidR="00932BB5" w:rsidRPr="003912E2" w:rsidRDefault="00932BB5" w:rsidP="00932BB5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932BB5" w:rsidRPr="003912E2" w:rsidRDefault="00240A03" w:rsidP="00932B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851" w:type="dxa"/>
            <w:vAlign w:val="center"/>
          </w:tcPr>
          <w:p w:rsidR="00932BB5" w:rsidRPr="003912E2" w:rsidRDefault="00240A03" w:rsidP="00932BB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9" w:type="dxa"/>
            <w:vAlign w:val="center"/>
          </w:tcPr>
          <w:p w:rsidR="00932BB5" w:rsidRPr="003912E2" w:rsidRDefault="00240A03" w:rsidP="00240A03">
            <w:pPr>
              <w:widowControl w:val="0"/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8" w:type="dxa"/>
            <w:vAlign w:val="center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32BB5" w:rsidRPr="003912E2" w:rsidRDefault="00932BB5" w:rsidP="00932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C7387" w:rsidRPr="003912E2" w:rsidTr="00537860">
        <w:trPr>
          <w:trHeight w:val="1404"/>
        </w:trPr>
        <w:tc>
          <w:tcPr>
            <w:tcW w:w="567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C7387" w:rsidRPr="003912E2" w:rsidRDefault="007C7387" w:rsidP="007C738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19 800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C7387" w:rsidRPr="008F5DF8" w:rsidRDefault="008F5DF8" w:rsidP="008F5DF8">
            <w:pPr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5DF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101117,19</w:t>
            </w:r>
          </w:p>
        </w:tc>
        <w:tc>
          <w:tcPr>
            <w:tcW w:w="851" w:type="dxa"/>
            <w:vAlign w:val="center"/>
          </w:tcPr>
          <w:p w:rsidR="007C7387" w:rsidRPr="008F5DF8" w:rsidRDefault="00932BB5" w:rsidP="00932BB5">
            <w:pPr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</w:pPr>
            <w:r w:rsidRPr="008F5DF8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22670,19</w:t>
            </w:r>
          </w:p>
        </w:tc>
        <w:tc>
          <w:tcPr>
            <w:tcW w:w="850" w:type="dxa"/>
            <w:vAlign w:val="center"/>
          </w:tcPr>
          <w:p w:rsidR="007C7387" w:rsidRPr="003912E2" w:rsidRDefault="007C7387" w:rsidP="008A189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</w:t>
            </w:r>
            <w:r w:rsidR="008A189C"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6 149</w:t>
            </w:r>
          </w:p>
        </w:tc>
        <w:tc>
          <w:tcPr>
            <w:tcW w:w="851" w:type="dxa"/>
            <w:vAlign w:val="center"/>
          </w:tcPr>
          <w:p w:rsidR="007C7387" w:rsidRPr="003912E2" w:rsidRDefault="008A189C" w:rsidP="007C738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9" w:type="dxa"/>
            <w:vAlign w:val="center"/>
          </w:tcPr>
          <w:p w:rsidR="007C7387" w:rsidRPr="003912E2" w:rsidRDefault="008A189C" w:rsidP="008A189C">
            <w:pPr>
              <w:widowControl w:val="0"/>
              <w:autoSpaceDE w:val="0"/>
              <w:autoSpaceDN w:val="0"/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26 149</w:t>
            </w:r>
          </w:p>
        </w:tc>
        <w:tc>
          <w:tcPr>
            <w:tcW w:w="708" w:type="dxa"/>
            <w:vAlign w:val="center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537860">
        <w:trPr>
          <w:trHeight w:val="315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Приобретение, установка,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замена (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модернизация) энергосберегающих светильников и энергосберегающих ламп для наружного освещения и в помещениях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2018-2022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BA715E">
            <w:pPr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</w:t>
            </w:r>
            <w:r w:rsidR="00BA71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77,19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молодежи,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ТУ Нахабино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76D6" w:rsidRPr="003912E2" w:rsidTr="00537860">
        <w:trPr>
          <w:trHeight w:val="1120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3 000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D76D6" w:rsidRPr="003912E2" w:rsidRDefault="002D76D6" w:rsidP="00BA715E">
            <w:pPr>
              <w:spacing w:after="0" w:line="240" w:lineRule="auto"/>
              <w:ind w:right="-116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31 </w:t>
            </w:r>
            <w:r w:rsidR="00BA715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77,19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5 670,19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9" w:type="dxa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8 569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537860" w:rsidRPr="003912E2" w:rsidTr="00537860">
        <w:trPr>
          <w:trHeight w:val="385"/>
        </w:trPr>
        <w:tc>
          <w:tcPr>
            <w:tcW w:w="567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Установка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lastRenderedPageBreak/>
              <w:t>автоматизированных узлов управления системами теплоснабжения (АУУ), индивидуальных тепловых пунктов (ИТП) и модернизация внутренних инженерных сетей и систем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2018-2022</w:t>
            </w:r>
          </w:p>
        </w:tc>
        <w:tc>
          <w:tcPr>
            <w:tcW w:w="1701" w:type="dxa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7860" w:rsidRPr="003912E2" w:rsidRDefault="002D76D6" w:rsidP="00537860">
            <w:pPr>
              <w:spacing w:after="0" w:line="240" w:lineRule="auto"/>
              <w:ind w:right="-108" w:hanging="75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Образования,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молодежи, </w:t>
            </w:r>
          </w:p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537860" w:rsidRPr="003912E2" w:rsidTr="00537860">
        <w:trPr>
          <w:trHeight w:val="1148"/>
        </w:trPr>
        <w:tc>
          <w:tcPr>
            <w:tcW w:w="567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860" w:rsidRPr="003912E2" w:rsidRDefault="00537860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12</w:t>
            </w:r>
            <w:r w:rsidR="002D76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300</w:t>
            </w:r>
          </w:p>
        </w:tc>
        <w:tc>
          <w:tcPr>
            <w:tcW w:w="850" w:type="dxa"/>
            <w:vAlign w:val="center"/>
          </w:tcPr>
          <w:p w:rsidR="00537860" w:rsidRPr="003912E2" w:rsidRDefault="002D76D6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85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17 000</w:t>
            </w:r>
          </w:p>
        </w:tc>
        <w:tc>
          <w:tcPr>
            <w:tcW w:w="709" w:type="dxa"/>
            <w:vAlign w:val="center"/>
          </w:tcPr>
          <w:p w:rsidR="00537860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17 00</w:t>
            </w:r>
            <w:r w:rsidR="00537860" w:rsidRPr="003912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708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  <w:tr w:rsidR="002D76D6" w:rsidRPr="003912E2" w:rsidTr="00BA715E">
        <w:trPr>
          <w:trHeight w:val="576"/>
        </w:trPr>
        <w:tc>
          <w:tcPr>
            <w:tcW w:w="567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22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Оформление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энергопаспортов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-2022</w:t>
            </w:r>
          </w:p>
        </w:tc>
        <w:tc>
          <w:tcPr>
            <w:tcW w:w="1701" w:type="dxa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Образования,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по культуре, делам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молодежи, </w:t>
            </w:r>
          </w:p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доля зданий, строений, сооружений муниципальной собственности, соответствующих нормальному уровню энергетической эффективности и выше (А, В, С,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D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D76D6" w:rsidRPr="003912E2" w:rsidTr="00537860">
        <w:trPr>
          <w:trHeight w:val="576"/>
        </w:trPr>
        <w:tc>
          <w:tcPr>
            <w:tcW w:w="567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Красногорск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D76D6" w:rsidRPr="003912E2" w:rsidRDefault="002D76D6" w:rsidP="002D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Default="002D76D6" w:rsidP="002D76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1 740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851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>580</w:t>
            </w:r>
          </w:p>
        </w:tc>
        <w:tc>
          <w:tcPr>
            <w:tcW w:w="709" w:type="dxa"/>
            <w:vAlign w:val="center"/>
          </w:tcPr>
          <w:p w:rsidR="002D76D6" w:rsidRDefault="002D76D6" w:rsidP="002D76D6">
            <w:pPr>
              <w:widowControl w:val="0"/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580 </w:t>
            </w:r>
          </w:p>
        </w:tc>
        <w:tc>
          <w:tcPr>
            <w:tcW w:w="708" w:type="dxa"/>
            <w:vAlign w:val="center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D76D6" w:rsidRPr="003912E2" w:rsidRDefault="002D76D6" w:rsidP="002D76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</w:tr>
    </w:tbl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2983" w:rsidRDefault="00A62983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1.1.  «</w:t>
      </w:r>
      <w:r w:rsidR="00A26F56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ВЗУ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F56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1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г. Красногорск, ул. Комсомольская, д. 2»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3912E2" w:rsidRDefault="00BA715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ВЗУ </w:t>
            </w:r>
            <w:r w:rsidR="00A26F56"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</w:t>
            </w: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Красногорск, ул. Комсомольская, д. 2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2460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129 900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1.2.  «</w:t>
      </w:r>
      <w:r w:rsidR="00A26F56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Реконструкция ВЗУ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26F56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6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г. Красногорск, д/о "Серебрянка"»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«Чистая вода»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993"/>
        <w:gridCol w:w="987"/>
        <w:gridCol w:w="850"/>
        <w:gridCol w:w="992"/>
        <w:gridCol w:w="993"/>
        <w:gridCol w:w="127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37860" w:rsidRPr="003912E2" w:rsidRDefault="00A26F56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ВЗУ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№ 6</w:t>
            </w:r>
            <w:r w:rsidR="00537860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  г. Красногорск, д/о "Серебрянка"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537860">
        <w:trPr>
          <w:jc w:val="center"/>
        </w:trPr>
        <w:tc>
          <w:tcPr>
            <w:tcW w:w="2460" w:type="dxa"/>
            <w:gridSpan w:val="2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49 240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4046B5" w:rsidRPr="003912E2" w:rsidRDefault="00537860" w:rsidP="0040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1.4.  «</w:t>
      </w:r>
      <w:r w:rsidR="004046B5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Проектирование реконструкции</w:t>
      </w:r>
    </w:p>
    <w:p w:rsidR="00537860" w:rsidRPr="003912E2" w:rsidRDefault="004046B5" w:rsidP="004046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</w:r>
      <w:r w:rsidR="00537860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="00537860"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537860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537860" w:rsidRPr="003912E2" w:rsidTr="00472003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472003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472003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C369E7" w:rsidRPr="003912E2" w:rsidTr="00472003">
        <w:trPr>
          <w:jc w:val="center"/>
        </w:trPr>
        <w:tc>
          <w:tcPr>
            <w:tcW w:w="624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реконструкции</w:t>
            </w:r>
          </w:p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водозаборного узла с обустройством на его территории станции обезжелезивания по адресу: Московская область, городской округ Красногорск, д. Тимошкино</w:t>
            </w:r>
          </w:p>
        </w:tc>
        <w:tc>
          <w:tcPr>
            <w:tcW w:w="1510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9E7" w:rsidRPr="003912E2" w:rsidTr="00472003">
        <w:trPr>
          <w:jc w:val="center"/>
        </w:trPr>
        <w:tc>
          <w:tcPr>
            <w:tcW w:w="624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C369E7" w:rsidRPr="003912E2" w:rsidRDefault="00C369E7" w:rsidP="00C369E7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69E7" w:rsidRPr="003912E2" w:rsidTr="00472003">
        <w:trPr>
          <w:jc w:val="center"/>
        </w:trPr>
        <w:tc>
          <w:tcPr>
            <w:tcW w:w="2460" w:type="dxa"/>
            <w:gridSpan w:val="2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C369E7" w:rsidRPr="003912E2" w:rsidRDefault="00455C55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369E7" w:rsidRPr="003912E2" w:rsidRDefault="00C369E7" w:rsidP="00C369E7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4 325,20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369E7" w:rsidRPr="003912E2" w:rsidRDefault="00455C55" w:rsidP="00C369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C369E7" w:rsidRPr="003912E2" w:rsidRDefault="00C369E7" w:rsidP="00C369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5C55" w:rsidRPr="003912E2" w:rsidRDefault="00455C55" w:rsidP="004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455C55" w:rsidRPr="003912E2" w:rsidRDefault="00455C55" w:rsidP="004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455C55" w:rsidRPr="003912E2" w:rsidRDefault="00261D0E" w:rsidP="0026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1.5</w:t>
      </w:r>
      <w:r w:rsidR="00455C55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«</w:t>
      </w:r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Реконструкция двух водозаборных узлов д. Тимошкино и д. </w:t>
      </w:r>
      <w:proofErr w:type="spellStart"/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Степановское</w:t>
      </w:r>
      <w:proofErr w:type="spellEnd"/>
      <w:r w:rsidR="00455C55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="00455C55"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55C55"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455C55" w:rsidRPr="003912E2" w:rsidRDefault="00455C55" w:rsidP="00455C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455C55" w:rsidRPr="003912E2" w:rsidTr="00472003">
        <w:trPr>
          <w:jc w:val="center"/>
        </w:trPr>
        <w:tc>
          <w:tcPr>
            <w:tcW w:w="62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455C55" w:rsidRPr="003912E2" w:rsidTr="00472003">
        <w:trPr>
          <w:jc w:val="center"/>
        </w:trPr>
        <w:tc>
          <w:tcPr>
            <w:tcW w:w="62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455C55" w:rsidRPr="003912E2" w:rsidRDefault="00455C55" w:rsidP="00455C55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C55" w:rsidRPr="003912E2" w:rsidTr="00472003">
        <w:trPr>
          <w:trHeight w:val="357"/>
          <w:jc w:val="center"/>
        </w:trPr>
        <w:tc>
          <w:tcPr>
            <w:tcW w:w="624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455C55" w:rsidRPr="003912E2" w:rsidRDefault="00455C55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455C55" w:rsidRPr="003912E2" w:rsidRDefault="00455C55" w:rsidP="00455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7B53" w:rsidRPr="003912E2" w:rsidTr="00472003">
        <w:trPr>
          <w:jc w:val="center"/>
        </w:trPr>
        <w:tc>
          <w:tcPr>
            <w:tcW w:w="624" w:type="dxa"/>
            <w:vMerge w:val="restart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ВЗУ п.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Ильинское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-Усово</w:t>
            </w:r>
          </w:p>
        </w:tc>
        <w:tc>
          <w:tcPr>
            <w:tcW w:w="1510" w:type="dxa"/>
            <w:vMerge w:val="restart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3912E2" w:rsidRDefault="007E7B53" w:rsidP="007E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3912E2" w:rsidTr="00472003">
        <w:trPr>
          <w:jc w:val="center"/>
        </w:trPr>
        <w:tc>
          <w:tcPr>
            <w:tcW w:w="624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3912E2" w:rsidRDefault="007E7B53" w:rsidP="007E7B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3912E2" w:rsidTr="00472003">
        <w:trPr>
          <w:jc w:val="center"/>
        </w:trPr>
        <w:tc>
          <w:tcPr>
            <w:tcW w:w="2460" w:type="dxa"/>
            <w:gridSpan w:val="2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26 290</w:t>
            </w:r>
          </w:p>
        </w:tc>
        <w:tc>
          <w:tcPr>
            <w:tcW w:w="992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B53" w:rsidRDefault="007E7B53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61EC" w:rsidRDefault="00FB61EC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55" w:rsidRDefault="00455C55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Pr="003912E2" w:rsidRDefault="00261D0E" w:rsidP="0026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261D0E" w:rsidRPr="003912E2" w:rsidRDefault="00261D0E" w:rsidP="0026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261D0E" w:rsidRPr="003912E2" w:rsidRDefault="00261D0E" w:rsidP="0026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предусмотрено мероприятием 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«</w:t>
      </w:r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Проектирование и реконструкция водопроводных сетей в </w:t>
      </w:r>
      <w:proofErr w:type="spellStart"/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мкр</w:t>
      </w:r>
      <w:proofErr w:type="spellEnd"/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261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Опалиха</w:t>
      </w:r>
      <w:proofErr w:type="spellEnd"/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«Чистая вода»</w:t>
      </w:r>
    </w:p>
    <w:p w:rsidR="00261D0E" w:rsidRPr="003912E2" w:rsidRDefault="00261D0E" w:rsidP="00261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261D0E" w:rsidRPr="003912E2" w:rsidTr="00472003">
        <w:trPr>
          <w:jc w:val="center"/>
        </w:trPr>
        <w:tc>
          <w:tcPr>
            <w:tcW w:w="624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261D0E" w:rsidRPr="003912E2" w:rsidTr="00472003">
        <w:trPr>
          <w:jc w:val="center"/>
        </w:trPr>
        <w:tc>
          <w:tcPr>
            <w:tcW w:w="624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3912E2" w:rsidTr="00472003">
        <w:trPr>
          <w:trHeight w:val="357"/>
          <w:jc w:val="center"/>
        </w:trPr>
        <w:tc>
          <w:tcPr>
            <w:tcW w:w="624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261D0E" w:rsidRPr="003912E2" w:rsidTr="00472003">
        <w:trPr>
          <w:jc w:val="center"/>
        </w:trPr>
        <w:tc>
          <w:tcPr>
            <w:tcW w:w="624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Проектирование и реконструкция водопроводных сетей в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Опалиха</w:t>
            </w:r>
            <w:proofErr w:type="spellEnd"/>
            <w:r w:rsidR="007E7B53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(в том числе ПИР)</w:t>
            </w:r>
          </w:p>
        </w:tc>
        <w:tc>
          <w:tcPr>
            <w:tcW w:w="1510" w:type="dxa"/>
            <w:vMerge w:val="restart"/>
          </w:tcPr>
          <w:p w:rsidR="00261D0E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3912E2" w:rsidTr="00472003">
        <w:trPr>
          <w:jc w:val="center"/>
        </w:trPr>
        <w:tc>
          <w:tcPr>
            <w:tcW w:w="624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261D0E" w:rsidRPr="003912E2" w:rsidRDefault="00261D0E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D0E" w:rsidRPr="003912E2" w:rsidTr="00472003">
        <w:trPr>
          <w:jc w:val="center"/>
        </w:trPr>
        <w:tc>
          <w:tcPr>
            <w:tcW w:w="2460" w:type="dxa"/>
            <w:gridSpan w:val="2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1D0E" w:rsidRPr="003912E2" w:rsidRDefault="00261D0E" w:rsidP="004720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61D0E" w:rsidRPr="003912E2" w:rsidRDefault="00261D0E" w:rsidP="00472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261D0E" w:rsidRPr="003912E2" w:rsidRDefault="00261D0E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1D0E" w:rsidRDefault="00261D0E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A26F56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1.1.  «</w:t>
      </w:r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Реконструкция канализационного коллектора 2Ф-1200 мм от КНС-1 </w:t>
      </w:r>
      <w:proofErr w:type="spellStart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Павшино</w:t>
      </w:r>
      <w:proofErr w:type="spellEnd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до врезки в Московскую систему канализации на участке от точки «А» в районе </w:t>
      </w:r>
      <w:proofErr w:type="spellStart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вантузной</w:t>
      </w:r>
      <w:proofErr w:type="spellEnd"/>
      <w:r w:rsidR="00363DB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камеры</w:t>
      </w:r>
    </w:p>
    <w:p w:rsidR="00A26F56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на левом берегу реки Москвы до камеры с регулирующими задвижками у пешеходного моста </w:t>
      </w:r>
    </w:p>
    <w:p w:rsidR="00537860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на правом берегу с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дюкерным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</w:t>
      </w:r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переходом через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реку Москву</w:t>
      </w:r>
      <w:r w:rsidR="00537860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«Очистка сточных вод»</w:t>
      </w: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2773"/>
        <w:gridCol w:w="1560"/>
        <w:gridCol w:w="1417"/>
        <w:gridCol w:w="1134"/>
        <w:gridCol w:w="1134"/>
        <w:gridCol w:w="1276"/>
        <w:gridCol w:w="803"/>
        <w:gridCol w:w="803"/>
        <w:gridCol w:w="945"/>
        <w:gridCol w:w="661"/>
        <w:gridCol w:w="803"/>
        <w:gridCol w:w="804"/>
        <w:gridCol w:w="1423"/>
      </w:tblGrid>
      <w:tr w:rsidR="00537860" w:rsidRPr="003912E2" w:rsidTr="00363DB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277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6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417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819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45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61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04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45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1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04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773" w:type="dxa"/>
            <w:vMerge w:val="restart"/>
            <w:shd w:val="clear" w:color="auto" w:fill="auto"/>
          </w:tcPr>
          <w:p w:rsidR="00537860" w:rsidRPr="003912E2" w:rsidRDefault="00363DB6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канализационного коллектора 2Ф-1200 мм от КНС-1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Павшино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до врезки в Московскую систему канализации на участке от точки «А» в районе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вантузной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камеры на левом берегу реки Москвы до камеры с регулирующими задвижками у пешеходного моста на правом берегу с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дюкерным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переходом через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реку Москву</w:t>
            </w:r>
          </w:p>
        </w:tc>
        <w:tc>
          <w:tcPr>
            <w:tcW w:w="156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C369E7"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417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3912E2" w:rsidRDefault="00C369E7" w:rsidP="00A629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B61EC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119342,78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3912E2" w:rsidRDefault="00A62983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503 471</w:t>
            </w:r>
          </w:p>
        </w:tc>
        <w:tc>
          <w:tcPr>
            <w:tcW w:w="945" w:type="dxa"/>
            <w:vAlign w:val="center"/>
          </w:tcPr>
          <w:p w:rsidR="00537860" w:rsidRPr="003912E2" w:rsidRDefault="00A62983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615871,78</w:t>
            </w:r>
          </w:p>
        </w:tc>
        <w:tc>
          <w:tcPr>
            <w:tcW w:w="661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3912E2" w:rsidRDefault="00A62983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437 149,85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3912E2" w:rsidRDefault="00A62983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15 471</w:t>
            </w:r>
          </w:p>
        </w:tc>
        <w:tc>
          <w:tcPr>
            <w:tcW w:w="945" w:type="dxa"/>
            <w:vAlign w:val="center"/>
          </w:tcPr>
          <w:p w:rsidR="00537860" w:rsidRPr="003912E2" w:rsidRDefault="00A62983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421 678,78</w:t>
            </w:r>
          </w:p>
        </w:tc>
        <w:tc>
          <w:tcPr>
            <w:tcW w:w="661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2773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6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417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6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3912E2" w:rsidRDefault="00932BB5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682 193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488 000</w:t>
            </w:r>
          </w:p>
        </w:tc>
        <w:tc>
          <w:tcPr>
            <w:tcW w:w="945" w:type="dxa"/>
            <w:vAlign w:val="center"/>
          </w:tcPr>
          <w:p w:rsidR="00537860" w:rsidRPr="003912E2" w:rsidRDefault="00932BB5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194 193</w:t>
            </w:r>
          </w:p>
        </w:tc>
        <w:tc>
          <w:tcPr>
            <w:tcW w:w="661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E3C" w:rsidRPr="003912E2" w:rsidTr="00A26F56">
        <w:trPr>
          <w:jc w:val="center"/>
        </w:trPr>
        <w:tc>
          <w:tcPr>
            <w:tcW w:w="3397" w:type="dxa"/>
            <w:gridSpan w:val="2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60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B3E3C" w:rsidRPr="003912E2" w:rsidRDefault="00C369E7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261D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 w:rsidR="00261D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="00261D0E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FB3E3C" w:rsidRPr="003912E2" w:rsidRDefault="00FB3E3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800 000</w:t>
            </w:r>
          </w:p>
        </w:tc>
        <w:tc>
          <w:tcPr>
            <w:tcW w:w="945" w:type="dxa"/>
            <w:vAlign w:val="center"/>
          </w:tcPr>
          <w:p w:rsidR="00FB3E3C" w:rsidRPr="003912E2" w:rsidRDefault="00C369E7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313907,17</w:t>
            </w:r>
          </w:p>
        </w:tc>
        <w:tc>
          <w:tcPr>
            <w:tcW w:w="661" w:type="dxa"/>
            <w:vAlign w:val="center"/>
          </w:tcPr>
          <w:p w:rsidR="00FB3E3C" w:rsidRPr="003912E2" w:rsidRDefault="00FB3E3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FB3E3C" w:rsidRPr="003912E2" w:rsidRDefault="00FB3E3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4" w:type="dxa"/>
            <w:vAlign w:val="center"/>
          </w:tcPr>
          <w:p w:rsidR="00FB3E3C" w:rsidRPr="003912E2" w:rsidRDefault="00FB3E3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3DB6" w:rsidRPr="003912E2" w:rsidRDefault="00363DB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A26F56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 «</w:t>
      </w:r>
      <w:r w:rsidR="00E0759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Реконструкция с увеличением мощности ЦТП ПДХ Архангельское, ЦТП № 4, с отключением и выводом из эксплуатации ЦТП № </w:t>
      </w:r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3 с</w:t>
      </w:r>
      <w:r w:rsidR="00E0759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последующим его демонтажем по </w:t>
      </w:r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адресу: </w:t>
      </w:r>
    </w:p>
    <w:p w:rsidR="00537860" w:rsidRPr="003912E2" w:rsidRDefault="00A26F56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пос.</w:t>
      </w:r>
      <w:r w:rsidR="00E0759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Архангельское, г. о. Красногорск (в том числе ПИР)</w:t>
      </w:r>
      <w:r w:rsidR="00537860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134"/>
        <w:gridCol w:w="1015"/>
        <w:gridCol w:w="1015"/>
        <w:gridCol w:w="1015"/>
        <w:gridCol w:w="1015"/>
        <w:gridCol w:w="1015"/>
        <w:gridCol w:w="1015"/>
        <w:gridCol w:w="1423"/>
      </w:tblGrid>
      <w:tr w:rsidR="00537860" w:rsidRPr="003912E2" w:rsidTr="00537860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090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01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1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5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1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7B53" w:rsidRPr="003912E2" w:rsidTr="007E7B53">
        <w:trPr>
          <w:jc w:val="center"/>
        </w:trPr>
        <w:tc>
          <w:tcPr>
            <w:tcW w:w="624" w:type="dxa"/>
            <w:vMerge w:val="restart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Реконструкция с увеличением мощности ЦТП ПДХ Архангельское, ЦТП № 4, с отключением и выводом из эксплуатации ЦТП № 3 с последующим его демонтажем по адресу: пос. Архангельское, г. о. Красногорск (в том числе ПИР)</w:t>
            </w:r>
          </w:p>
        </w:tc>
        <w:tc>
          <w:tcPr>
            <w:tcW w:w="1510" w:type="dxa"/>
            <w:vMerge w:val="restart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vAlign w:val="center"/>
          </w:tcPr>
          <w:p w:rsidR="007E7B53" w:rsidRPr="003912E2" w:rsidRDefault="007E7B53" w:rsidP="007E7B5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25 933,27</w:t>
            </w:r>
          </w:p>
        </w:tc>
        <w:tc>
          <w:tcPr>
            <w:tcW w:w="1015" w:type="dxa"/>
            <w:vAlign w:val="center"/>
          </w:tcPr>
          <w:p w:rsidR="007E7B53" w:rsidRPr="003912E2" w:rsidRDefault="007E7B53" w:rsidP="007E7B5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7E7B53" w:rsidRPr="003912E2" w:rsidRDefault="007C5F85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25 899,27</w:t>
            </w:r>
          </w:p>
        </w:tc>
        <w:tc>
          <w:tcPr>
            <w:tcW w:w="1015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3912E2" w:rsidTr="00A26F56">
        <w:trPr>
          <w:jc w:val="center"/>
        </w:trPr>
        <w:tc>
          <w:tcPr>
            <w:tcW w:w="62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1015" w:type="dxa"/>
            <w:vAlign w:val="center"/>
          </w:tcPr>
          <w:p w:rsidR="00AD46E9" w:rsidRPr="003912E2" w:rsidRDefault="007C5F85" w:rsidP="00A2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556,27</w:t>
            </w:r>
          </w:p>
        </w:tc>
        <w:tc>
          <w:tcPr>
            <w:tcW w:w="1015" w:type="dxa"/>
            <w:vAlign w:val="center"/>
          </w:tcPr>
          <w:p w:rsidR="00AD46E9" w:rsidRPr="003912E2" w:rsidRDefault="00261D0E" w:rsidP="00A2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AD46E9" w:rsidRPr="003912E2" w:rsidRDefault="007C5F85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522,27</w:t>
            </w:r>
          </w:p>
        </w:tc>
        <w:tc>
          <w:tcPr>
            <w:tcW w:w="1015" w:type="dxa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46E9" w:rsidRPr="003912E2" w:rsidTr="00A26F56">
        <w:trPr>
          <w:jc w:val="center"/>
        </w:trPr>
        <w:tc>
          <w:tcPr>
            <w:tcW w:w="62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D46E9" w:rsidRPr="003912E2" w:rsidRDefault="00AD46E9" w:rsidP="00AD46E9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1015" w:type="dxa"/>
            <w:vAlign w:val="center"/>
          </w:tcPr>
          <w:p w:rsidR="00AD46E9" w:rsidRPr="003912E2" w:rsidRDefault="007C5F85" w:rsidP="00A26F56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7C5F85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25 377</w:t>
            </w:r>
          </w:p>
        </w:tc>
        <w:tc>
          <w:tcPr>
            <w:tcW w:w="1015" w:type="dxa"/>
            <w:vAlign w:val="center"/>
          </w:tcPr>
          <w:p w:rsidR="00AD46E9" w:rsidRPr="003912E2" w:rsidRDefault="00261D0E" w:rsidP="00A26F56">
            <w:pPr>
              <w:spacing w:after="0" w:line="240" w:lineRule="auto"/>
              <w:ind w:hanging="108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3912E2" w:rsidRDefault="007C5F85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25 377</w:t>
            </w:r>
          </w:p>
        </w:tc>
        <w:tc>
          <w:tcPr>
            <w:tcW w:w="1015" w:type="dxa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AD46E9" w:rsidRPr="003912E2" w:rsidRDefault="00AD46E9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D46E9" w:rsidRPr="003912E2" w:rsidRDefault="00AD46E9" w:rsidP="00AD4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F85" w:rsidRPr="003912E2" w:rsidTr="007E7B53">
        <w:trPr>
          <w:jc w:val="center"/>
        </w:trPr>
        <w:tc>
          <w:tcPr>
            <w:tcW w:w="2460" w:type="dxa"/>
            <w:gridSpan w:val="2"/>
          </w:tcPr>
          <w:p w:rsidR="007C5F85" w:rsidRPr="003912E2" w:rsidRDefault="007C5F85" w:rsidP="007C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7C5F85" w:rsidRPr="003912E2" w:rsidRDefault="007C5F85" w:rsidP="007C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C5F85" w:rsidRPr="003912E2" w:rsidRDefault="007C5F85" w:rsidP="007C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5F85" w:rsidRPr="003912E2" w:rsidRDefault="007C5F85" w:rsidP="007C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5F85" w:rsidRPr="003912E2" w:rsidRDefault="007C5F85" w:rsidP="007C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C5F85" w:rsidRPr="003912E2" w:rsidRDefault="007C5F85" w:rsidP="007C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015" w:type="dxa"/>
            <w:vAlign w:val="center"/>
          </w:tcPr>
          <w:p w:rsidR="007C5F85" w:rsidRPr="003912E2" w:rsidRDefault="007C5F85" w:rsidP="007C5F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25 933,27</w:t>
            </w:r>
          </w:p>
        </w:tc>
        <w:tc>
          <w:tcPr>
            <w:tcW w:w="1015" w:type="dxa"/>
            <w:vAlign w:val="center"/>
          </w:tcPr>
          <w:p w:rsidR="007C5F85" w:rsidRPr="003912E2" w:rsidRDefault="007C5F85" w:rsidP="007C5F85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34,00</w:t>
            </w:r>
          </w:p>
        </w:tc>
        <w:tc>
          <w:tcPr>
            <w:tcW w:w="1015" w:type="dxa"/>
            <w:vAlign w:val="center"/>
          </w:tcPr>
          <w:p w:rsidR="007C5F85" w:rsidRPr="003912E2" w:rsidRDefault="007C5F85" w:rsidP="007C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25 899,27</w:t>
            </w:r>
          </w:p>
        </w:tc>
        <w:tc>
          <w:tcPr>
            <w:tcW w:w="1015" w:type="dxa"/>
            <w:vAlign w:val="center"/>
          </w:tcPr>
          <w:p w:rsidR="007C5F85" w:rsidRPr="003912E2" w:rsidRDefault="007C5F85" w:rsidP="007C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C5F85" w:rsidRPr="003912E2" w:rsidRDefault="007C5F85" w:rsidP="007C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15" w:type="dxa"/>
            <w:vAlign w:val="center"/>
          </w:tcPr>
          <w:p w:rsidR="007C5F85" w:rsidRPr="003912E2" w:rsidRDefault="007C5F85" w:rsidP="007C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5F85" w:rsidRPr="003912E2" w:rsidRDefault="007C5F85" w:rsidP="007C5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7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«Реконструкция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тепловых сетей отопления и горячего водоснабжения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(в том числе ПИР)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по адресу: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Красногорск, 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пос. Архангельское»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3912E2" w:rsidTr="00A26F5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E7B53" w:rsidRPr="003912E2" w:rsidTr="007E7B53">
        <w:trPr>
          <w:jc w:val="center"/>
        </w:trPr>
        <w:tc>
          <w:tcPr>
            <w:tcW w:w="624" w:type="dxa"/>
            <w:vMerge w:val="restart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тепловых сетей отопления и горячего водоснабжения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(в том числе ПИР)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по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пос. Архангельское</w:t>
            </w:r>
          </w:p>
        </w:tc>
        <w:tc>
          <w:tcPr>
            <w:tcW w:w="1510" w:type="dxa"/>
            <w:vMerge w:val="restart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275" w:type="dxa"/>
            <w:vMerge w:val="restart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3912E2" w:rsidRDefault="00566EC1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444 244,75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51 432,24</w:t>
            </w:r>
          </w:p>
        </w:tc>
        <w:tc>
          <w:tcPr>
            <w:tcW w:w="992" w:type="dxa"/>
          </w:tcPr>
          <w:p w:rsidR="007E7B53" w:rsidRPr="003912E2" w:rsidRDefault="00566EC1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298 932,24</w:t>
            </w:r>
          </w:p>
        </w:tc>
        <w:tc>
          <w:tcPr>
            <w:tcW w:w="992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3912E2" w:rsidTr="00A26F56">
        <w:trPr>
          <w:jc w:val="center"/>
        </w:trPr>
        <w:tc>
          <w:tcPr>
            <w:tcW w:w="624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3912E2" w:rsidRDefault="007C5F85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4 803,75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939,27</w:t>
            </w:r>
          </w:p>
        </w:tc>
        <w:tc>
          <w:tcPr>
            <w:tcW w:w="992" w:type="dxa"/>
            <w:vAlign w:val="center"/>
          </w:tcPr>
          <w:p w:rsidR="007E7B53" w:rsidRPr="003912E2" w:rsidRDefault="007C5F85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1 932,24</w:t>
            </w:r>
          </w:p>
        </w:tc>
        <w:tc>
          <w:tcPr>
            <w:tcW w:w="992" w:type="dxa"/>
            <w:vAlign w:val="center"/>
          </w:tcPr>
          <w:p w:rsidR="007E7B53" w:rsidRPr="003912E2" w:rsidRDefault="007C5F85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1 932,24</w:t>
            </w:r>
          </w:p>
        </w:tc>
        <w:tc>
          <w:tcPr>
            <w:tcW w:w="992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7B53" w:rsidRPr="003912E2" w:rsidTr="00A26F56">
        <w:trPr>
          <w:jc w:val="center"/>
        </w:trPr>
        <w:tc>
          <w:tcPr>
            <w:tcW w:w="624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E7B53" w:rsidRPr="003912E2" w:rsidRDefault="007E7B53" w:rsidP="007E7B5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3912E2" w:rsidRDefault="00566EC1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439 441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92 941</w:t>
            </w:r>
          </w:p>
        </w:tc>
        <w:tc>
          <w:tcPr>
            <w:tcW w:w="992" w:type="dxa"/>
            <w:vAlign w:val="center"/>
          </w:tcPr>
          <w:p w:rsidR="007E7B53" w:rsidRPr="003912E2" w:rsidRDefault="007C5F85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49 500</w:t>
            </w:r>
          </w:p>
        </w:tc>
        <w:tc>
          <w:tcPr>
            <w:tcW w:w="992" w:type="dxa"/>
            <w:vAlign w:val="center"/>
          </w:tcPr>
          <w:p w:rsidR="007E7B53" w:rsidRPr="003912E2" w:rsidRDefault="00566EC1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297 000</w:t>
            </w:r>
          </w:p>
        </w:tc>
        <w:tc>
          <w:tcPr>
            <w:tcW w:w="992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E7B53" w:rsidRPr="003912E2" w:rsidRDefault="007E7B53" w:rsidP="007E7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6EC1" w:rsidRPr="003912E2" w:rsidTr="007E7B53">
        <w:trPr>
          <w:jc w:val="center"/>
        </w:trPr>
        <w:tc>
          <w:tcPr>
            <w:tcW w:w="2460" w:type="dxa"/>
            <w:gridSpan w:val="2"/>
          </w:tcPr>
          <w:p w:rsidR="00566EC1" w:rsidRPr="003912E2" w:rsidRDefault="00566EC1" w:rsidP="0056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66EC1" w:rsidRPr="003912E2" w:rsidRDefault="00566EC1" w:rsidP="0056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66EC1" w:rsidRPr="003912E2" w:rsidRDefault="00566EC1" w:rsidP="0056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6EC1" w:rsidRPr="003912E2" w:rsidRDefault="00566EC1" w:rsidP="0056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66EC1" w:rsidRPr="003912E2" w:rsidRDefault="00566EC1" w:rsidP="0056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66EC1" w:rsidRPr="003912E2" w:rsidRDefault="00566EC1" w:rsidP="0056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EC1" w:rsidRPr="003912E2" w:rsidRDefault="00566EC1" w:rsidP="0056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444 244,75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6EC1" w:rsidRPr="003912E2" w:rsidRDefault="00566EC1" w:rsidP="0056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93 880,27</w:t>
            </w:r>
          </w:p>
        </w:tc>
        <w:tc>
          <w:tcPr>
            <w:tcW w:w="992" w:type="dxa"/>
            <w:vAlign w:val="center"/>
          </w:tcPr>
          <w:p w:rsidR="00566EC1" w:rsidRPr="003912E2" w:rsidRDefault="00566EC1" w:rsidP="0056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51 432,24</w:t>
            </w:r>
          </w:p>
        </w:tc>
        <w:tc>
          <w:tcPr>
            <w:tcW w:w="992" w:type="dxa"/>
          </w:tcPr>
          <w:p w:rsidR="00566EC1" w:rsidRPr="003912E2" w:rsidRDefault="00566EC1" w:rsidP="0056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298 932,24</w:t>
            </w:r>
          </w:p>
        </w:tc>
        <w:tc>
          <w:tcPr>
            <w:tcW w:w="992" w:type="dxa"/>
          </w:tcPr>
          <w:p w:rsidR="00566EC1" w:rsidRPr="003912E2" w:rsidRDefault="00566EC1" w:rsidP="0056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66EC1" w:rsidRPr="003912E2" w:rsidRDefault="00566EC1" w:rsidP="0056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66EC1" w:rsidRPr="003912E2" w:rsidRDefault="00566EC1" w:rsidP="00566E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2AFD" w:rsidRPr="003912E2" w:rsidRDefault="00A62AFD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собственности городского округа Красногорк, финансирование которых предусмотрено</w:t>
      </w:r>
    </w:p>
    <w:p w:rsidR="00537860" w:rsidRPr="003912E2" w:rsidRDefault="00537860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мероприятием 1.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8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7851F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(в том числе ПИР)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3912E2" w:rsidTr="00A26F5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B0091" w:rsidRPr="003912E2" w:rsidTr="000015FC">
        <w:trPr>
          <w:jc w:val="center"/>
        </w:trPr>
        <w:tc>
          <w:tcPr>
            <w:tcW w:w="624" w:type="dxa"/>
            <w:vMerge w:val="restart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автоматизированной котельной с переключением существующей нагрузки и увеличением мощности до 60 МВт в пос. Архангельское, городской округ Красногорск </w:t>
            </w:r>
            <w:proofErr w:type="gram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( в</w:t>
            </w:r>
            <w:proofErr w:type="gram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том числе ПИР)</w:t>
            </w:r>
          </w:p>
        </w:tc>
        <w:tc>
          <w:tcPr>
            <w:tcW w:w="1510" w:type="dxa"/>
            <w:vMerge w:val="restart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275" w:type="dxa"/>
            <w:vMerge w:val="restart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5B0091" w:rsidRPr="003912E2" w:rsidRDefault="00566EC1" w:rsidP="00E00C14">
            <w:pPr>
              <w:spacing w:after="0" w:line="240" w:lineRule="auto"/>
              <w:ind w:hanging="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102 354,44</w:t>
            </w:r>
          </w:p>
        </w:tc>
        <w:tc>
          <w:tcPr>
            <w:tcW w:w="992" w:type="dxa"/>
            <w:vAlign w:val="center"/>
          </w:tcPr>
          <w:p w:rsidR="005B0091" w:rsidRPr="003912E2" w:rsidRDefault="005B0091" w:rsidP="005B00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5B0091" w:rsidRPr="003912E2" w:rsidRDefault="00566EC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71 145,22</w:t>
            </w:r>
          </w:p>
        </w:tc>
        <w:tc>
          <w:tcPr>
            <w:tcW w:w="992" w:type="dxa"/>
            <w:vAlign w:val="center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3912E2" w:rsidTr="00A26F56">
        <w:trPr>
          <w:jc w:val="center"/>
        </w:trPr>
        <w:tc>
          <w:tcPr>
            <w:tcW w:w="62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vAlign w:val="center"/>
          </w:tcPr>
          <w:p w:rsidR="00FE058C" w:rsidRPr="003912E2" w:rsidRDefault="007C5F85" w:rsidP="00A2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3 548,44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FE058C" w:rsidRPr="003912E2" w:rsidRDefault="007C5F85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FE058C" w:rsidRPr="003912E2" w:rsidRDefault="007C5F85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1 768,22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058C" w:rsidRPr="003912E2" w:rsidTr="00A26F56">
        <w:trPr>
          <w:jc w:val="center"/>
        </w:trPr>
        <w:tc>
          <w:tcPr>
            <w:tcW w:w="62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FE058C" w:rsidRPr="003912E2" w:rsidRDefault="00FE058C" w:rsidP="00FE058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3912E2" w:rsidRDefault="00566EC1" w:rsidP="00A2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98 806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058C" w:rsidRPr="003912E2" w:rsidRDefault="00FE058C" w:rsidP="00A26F5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E058C" w:rsidRPr="003912E2" w:rsidRDefault="007C5F85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29 429</w:t>
            </w:r>
          </w:p>
        </w:tc>
        <w:tc>
          <w:tcPr>
            <w:tcW w:w="992" w:type="dxa"/>
            <w:vAlign w:val="center"/>
          </w:tcPr>
          <w:p w:rsidR="00FE058C" w:rsidRPr="003912E2" w:rsidRDefault="00566EC1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69 377</w:t>
            </w:r>
          </w:p>
        </w:tc>
        <w:tc>
          <w:tcPr>
            <w:tcW w:w="992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FE058C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E058C" w:rsidRPr="003912E2" w:rsidRDefault="00FE058C" w:rsidP="00FE0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0C14" w:rsidRPr="003912E2" w:rsidTr="00566EC1">
        <w:trPr>
          <w:jc w:val="center"/>
        </w:trPr>
        <w:tc>
          <w:tcPr>
            <w:tcW w:w="2460" w:type="dxa"/>
            <w:gridSpan w:val="2"/>
          </w:tcPr>
          <w:p w:rsidR="00E00C14" w:rsidRPr="003912E2" w:rsidRDefault="00E00C14" w:rsidP="00E0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E00C14" w:rsidRPr="003912E2" w:rsidRDefault="00E00C14" w:rsidP="00E0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E00C14" w:rsidRPr="003912E2" w:rsidRDefault="00E00C14" w:rsidP="00E0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00C14" w:rsidRPr="003912E2" w:rsidRDefault="00E00C14" w:rsidP="00E0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E00C14" w:rsidRPr="003912E2" w:rsidRDefault="00E00C14" w:rsidP="00E0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E00C14" w:rsidRPr="003912E2" w:rsidRDefault="00E00C14" w:rsidP="00E0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vAlign w:val="center"/>
          </w:tcPr>
          <w:p w:rsidR="00E00C14" w:rsidRPr="003912E2" w:rsidRDefault="00E00C14" w:rsidP="00E00C14">
            <w:pPr>
              <w:spacing w:after="0" w:line="240" w:lineRule="auto"/>
              <w:ind w:hanging="62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208 089,44</w:t>
            </w:r>
          </w:p>
        </w:tc>
        <w:tc>
          <w:tcPr>
            <w:tcW w:w="992" w:type="dxa"/>
            <w:vAlign w:val="center"/>
          </w:tcPr>
          <w:p w:rsidR="00E00C14" w:rsidRPr="003912E2" w:rsidRDefault="00E00C14" w:rsidP="00E00C14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val="ru" w:eastAsia="ru-RU"/>
              </w:rPr>
              <w:t>12,00</w:t>
            </w:r>
          </w:p>
        </w:tc>
        <w:tc>
          <w:tcPr>
            <w:tcW w:w="992" w:type="dxa"/>
            <w:vAlign w:val="center"/>
          </w:tcPr>
          <w:p w:rsidR="00E00C14" w:rsidRPr="003912E2" w:rsidRDefault="00E00C14" w:rsidP="00E0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31 197,22</w:t>
            </w:r>
          </w:p>
        </w:tc>
        <w:tc>
          <w:tcPr>
            <w:tcW w:w="992" w:type="dxa"/>
            <w:vAlign w:val="center"/>
          </w:tcPr>
          <w:p w:rsidR="00E00C14" w:rsidRPr="003912E2" w:rsidRDefault="00E00C14" w:rsidP="00E0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176 880,22</w:t>
            </w:r>
          </w:p>
        </w:tc>
        <w:tc>
          <w:tcPr>
            <w:tcW w:w="992" w:type="dxa"/>
            <w:vAlign w:val="center"/>
          </w:tcPr>
          <w:p w:rsidR="00E00C14" w:rsidRPr="003912E2" w:rsidRDefault="00E00C14" w:rsidP="00E0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E00C14" w:rsidRPr="003912E2" w:rsidRDefault="00E00C14" w:rsidP="00E0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E00C14" w:rsidRPr="003912E2" w:rsidRDefault="00E00C14" w:rsidP="00E00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1FB" w:rsidRPr="003912E2" w:rsidRDefault="007851FB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3912E2" w:rsidRDefault="00537860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9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Реконструкция наружных </w:t>
      </w:r>
    </w:p>
    <w:p w:rsidR="00537860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водопроводных сетей, по </w:t>
      </w:r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адресу: </w:t>
      </w:r>
      <w:proofErr w:type="spellStart"/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г.о</w:t>
      </w:r>
      <w:proofErr w:type="spellEnd"/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Красногорск, пос. Архангельское, территория музея усадьбы "Архангельское" и прилегающая территория (в том числе ПИР)</w:t>
      </w:r>
      <w:r w:rsidR="00537860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3912E2" w:rsidTr="00A26F5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3912E2" w:rsidTr="00A26F56">
        <w:trPr>
          <w:jc w:val="center"/>
        </w:trPr>
        <w:tc>
          <w:tcPr>
            <w:tcW w:w="62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наружных </w:t>
            </w:r>
          </w:p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водопроводных сетей, по </w:t>
            </w:r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адресу: </w:t>
            </w:r>
            <w:proofErr w:type="spellStart"/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="00A26F56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Красногорск, пос. Архангельское, территория музея усадьбы "Архангельское" и прилегающая территория (в том числе ПИР)</w:t>
            </w:r>
          </w:p>
        </w:tc>
        <w:tc>
          <w:tcPr>
            <w:tcW w:w="1510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3912E2" w:rsidRDefault="005B0091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102 901,3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7C7387" w:rsidRPr="003912E2" w:rsidRDefault="005B0091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85 055,56</w:t>
            </w:r>
          </w:p>
        </w:tc>
        <w:tc>
          <w:tcPr>
            <w:tcW w:w="992" w:type="dxa"/>
            <w:vAlign w:val="center"/>
          </w:tcPr>
          <w:p w:rsidR="007C7387" w:rsidRPr="003912E2" w:rsidRDefault="007C7387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7C7387" w:rsidRPr="003912E2" w:rsidRDefault="007C7387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7C7387" w:rsidRPr="003912E2" w:rsidRDefault="007C7387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5B0091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1 029,35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178,79</w:t>
            </w:r>
          </w:p>
        </w:tc>
        <w:tc>
          <w:tcPr>
            <w:tcW w:w="992" w:type="dxa"/>
            <w:vAlign w:val="center"/>
          </w:tcPr>
          <w:p w:rsidR="00537860" w:rsidRPr="003912E2" w:rsidRDefault="005B0091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850,56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5B0091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101 872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17 667</w:t>
            </w:r>
          </w:p>
        </w:tc>
        <w:tc>
          <w:tcPr>
            <w:tcW w:w="992" w:type="dxa"/>
            <w:vAlign w:val="center"/>
          </w:tcPr>
          <w:p w:rsidR="00537860" w:rsidRPr="003912E2" w:rsidRDefault="005B0091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84 205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091" w:rsidRPr="003912E2" w:rsidTr="00A26F56">
        <w:trPr>
          <w:jc w:val="center"/>
        </w:trPr>
        <w:tc>
          <w:tcPr>
            <w:tcW w:w="2460" w:type="dxa"/>
            <w:gridSpan w:val="2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102 901,3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17 845,79</w:t>
            </w:r>
          </w:p>
        </w:tc>
        <w:tc>
          <w:tcPr>
            <w:tcW w:w="992" w:type="dxa"/>
            <w:vAlign w:val="center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85 055,56</w:t>
            </w:r>
          </w:p>
        </w:tc>
        <w:tc>
          <w:tcPr>
            <w:tcW w:w="992" w:type="dxa"/>
            <w:vAlign w:val="center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26F56" w:rsidRDefault="00537860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2458A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Реконструкции </w:t>
      </w:r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наружных канализационных сетей</w:t>
      </w:r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по </w:t>
      </w:r>
      <w:r w:rsidR="00A26F56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адресу: </w:t>
      </w:r>
    </w:p>
    <w:p w:rsidR="00537860" w:rsidRPr="003912E2" w:rsidRDefault="00A26F56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</w:t>
      </w:r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Красногорск, пос. Архангельское, территория музея -  усадьбы "Архангельское" и прилегающая территория. (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в том</w:t>
      </w:r>
      <w:r w:rsidR="00DE28C8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числе ПИР)</w:t>
      </w:r>
      <w:r w:rsidR="00537860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537860" w:rsidRPr="003912E2" w:rsidTr="00A26F5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C7387" w:rsidRPr="003912E2" w:rsidTr="00A26F56">
        <w:trPr>
          <w:jc w:val="center"/>
        </w:trPr>
        <w:tc>
          <w:tcPr>
            <w:tcW w:w="62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Реконструкции наружных  </w:t>
            </w:r>
          </w:p>
          <w:p w:rsidR="007C7387" w:rsidRPr="003912E2" w:rsidRDefault="00A26F56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канализационных сетей</w:t>
            </w:r>
            <w:r w:rsidR="007C7387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, по 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</w:t>
            </w:r>
            <w:r w:rsidR="007C7387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Красногорск, пос. Архангельское, территория музея -  усадьбы "Архангельское" и прилегающая территория. (</w:t>
            </w: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в том</w:t>
            </w:r>
            <w:r w:rsidR="007C7387"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 числе ПИР)</w:t>
            </w:r>
          </w:p>
        </w:tc>
        <w:tc>
          <w:tcPr>
            <w:tcW w:w="1510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</w:t>
            </w:r>
          </w:p>
        </w:tc>
        <w:tc>
          <w:tcPr>
            <w:tcW w:w="1275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3912E2" w:rsidRDefault="005B0091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246 450,33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7387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7C7387" w:rsidRPr="003912E2" w:rsidRDefault="005B0091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231 264,56</w:t>
            </w:r>
          </w:p>
        </w:tc>
        <w:tc>
          <w:tcPr>
            <w:tcW w:w="992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C7387" w:rsidRPr="003912E2" w:rsidRDefault="007C7387" w:rsidP="007C73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5B0091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2 464,33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151,77</w:t>
            </w:r>
          </w:p>
        </w:tc>
        <w:tc>
          <w:tcPr>
            <w:tcW w:w="992" w:type="dxa"/>
            <w:vAlign w:val="center"/>
          </w:tcPr>
          <w:p w:rsidR="00537860" w:rsidRPr="003912E2" w:rsidRDefault="005B0091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2 312,56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5B0091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243 986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37860" w:rsidRPr="003912E2" w:rsidRDefault="00FE058C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15 034</w:t>
            </w:r>
          </w:p>
        </w:tc>
        <w:tc>
          <w:tcPr>
            <w:tcW w:w="992" w:type="dxa"/>
            <w:vAlign w:val="center"/>
          </w:tcPr>
          <w:p w:rsidR="00537860" w:rsidRPr="003912E2" w:rsidRDefault="005B0091" w:rsidP="00A26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228 952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091" w:rsidRPr="003912E2" w:rsidTr="00A26F56">
        <w:trPr>
          <w:jc w:val="center"/>
        </w:trPr>
        <w:tc>
          <w:tcPr>
            <w:tcW w:w="2460" w:type="dxa"/>
            <w:gridSpan w:val="2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246 450,33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15 185,77</w:t>
            </w:r>
          </w:p>
        </w:tc>
        <w:tc>
          <w:tcPr>
            <w:tcW w:w="992" w:type="dxa"/>
            <w:vAlign w:val="center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231 264,56</w:t>
            </w:r>
          </w:p>
        </w:tc>
        <w:tc>
          <w:tcPr>
            <w:tcW w:w="992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1</w:t>
      </w:r>
      <w:r w:rsidR="00D35D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«Строительство системы горячего водоснабжения для жилых домов №4,6,8,10,16,18,20 с перекладкой тепловых сетей большего диаметра 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по адресу: Московская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обл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,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. Красногорск, п. Нахабино, ул. Панфилова»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537860" w:rsidRPr="003912E2" w:rsidTr="00A26F56">
        <w:trPr>
          <w:jc w:val="center"/>
        </w:trPr>
        <w:tc>
          <w:tcPr>
            <w:tcW w:w="62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537860" w:rsidRPr="003912E2" w:rsidRDefault="00537860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5D32A3" w:rsidRPr="003912E2" w:rsidTr="00A26F56">
        <w:trPr>
          <w:jc w:val="center"/>
        </w:trPr>
        <w:tc>
          <w:tcPr>
            <w:tcW w:w="624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системы горячего водоснабжения для жилых домов №4,6,8,10,16,18,20 с перекладкой тепловых сетей большего диаметра </w:t>
            </w:r>
          </w:p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адресу: Московская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обл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г.о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. Красногорск, п. Нахабино, ул. Панфилова</w:t>
            </w:r>
          </w:p>
        </w:tc>
        <w:tc>
          <w:tcPr>
            <w:tcW w:w="1510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</w:tcPr>
          <w:p w:rsidR="005D32A3" w:rsidRPr="003912E2" w:rsidRDefault="00FB3E3C" w:rsidP="005D32A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5D32A3" w:rsidRPr="003912E2" w:rsidRDefault="00FB3E3C" w:rsidP="005D32A3">
            <w:pPr>
              <w:jc w:val="center"/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D32A3" w:rsidRPr="003912E2" w:rsidRDefault="005D32A3" w:rsidP="005D32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7860" w:rsidRPr="003912E2" w:rsidTr="00A26F56">
        <w:trPr>
          <w:jc w:val="center"/>
        </w:trPr>
        <w:tc>
          <w:tcPr>
            <w:tcW w:w="62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537860" w:rsidRPr="003912E2" w:rsidRDefault="00537860" w:rsidP="00537860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37860" w:rsidRPr="003912E2" w:rsidRDefault="00FB3E3C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537860" w:rsidRPr="003912E2" w:rsidRDefault="00FB3E3C" w:rsidP="00537860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37860" w:rsidRPr="003912E2" w:rsidRDefault="00537860" w:rsidP="00537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3E3C" w:rsidRPr="003912E2" w:rsidTr="00A26F56">
        <w:trPr>
          <w:jc w:val="center"/>
        </w:trPr>
        <w:tc>
          <w:tcPr>
            <w:tcW w:w="2460" w:type="dxa"/>
            <w:gridSpan w:val="2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</w:tcPr>
          <w:p w:rsidR="00FB3E3C" w:rsidRPr="003912E2" w:rsidRDefault="00FB3E3C" w:rsidP="00FB3E3C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987" w:type="dxa"/>
            <w:shd w:val="clear" w:color="auto" w:fill="auto"/>
          </w:tcPr>
          <w:p w:rsidR="00FB3E3C" w:rsidRPr="003912E2" w:rsidRDefault="00FB3E3C" w:rsidP="00FB3E3C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30 555</w:t>
            </w:r>
          </w:p>
        </w:tc>
        <w:tc>
          <w:tcPr>
            <w:tcW w:w="850" w:type="dxa"/>
            <w:vAlign w:val="center"/>
          </w:tcPr>
          <w:p w:rsidR="00FB3E3C" w:rsidRPr="003912E2" w:rsidRDefault="00FB3E3C" w:rsidP="00FB3E3C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FB3E3C" w:rsidRPr="003912E2" w:rsidRDefault="00FB3E3C" w:rsidP="00FB3E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37860" w:rsidRPr="003912E2" w:rsidRDefault="00537860" w:rsidP="0053786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315E" w:rsidRPr="003912E2" w:rsidRDefault="0013315E">
      <w:pPr>
        <w:rPr>
          <w:rFonts w:ascii="Times New Roman" w:hAnsi="Times New Roman" w:cs="Times New Roman"/>
        </w:rPr>
      </w:pPr>
    </w:p>
    <w:p w:rsidR="00DE28C8" w:rsidRPr="003912E2" w:rsidRDefault="00DE28C8">
      <w:pPr>
        <w:rPr>
          <w:rFonts w:ascii="Times New Roman" w:hAnsi="Times New Roman" w:cs="Times New Roman"/>
        </w:rPr>
      </w:pPr>
    </w:p>
    <w:p w:rsidR="00DE28C8" w:rsidRPr="003912E2" w:rsidRDefault="00DE28C8">
      <w:pPr>
        <w:rPr>
          <w:rFonts w:ascii="Times New Roman" w:hAnsi="Times New Roman" w:cs="Times New Roman"/>
        </w:rPr>
      </w:pP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</w:t>
      </w:r>
      <w:r w:rsidR="007851FB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2</w:t>
      </w:r>
      <w:r w:rsidR="00AA70F3"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0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«Проектирование и строительство сетей водоснабжения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д.Сабурово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992"/>
        <w:gridCol w:w="992"/>
        <w:gridCol w:w="992"/>
        <w:gridCol w:w="992"/>
        <w:gridCol w:w="992"/>
        <w:gridCol w:w="993"/>
        <w:gridCol w:w="1423"/>
      </w:tblGrid>
      <w:tr w:rsidR="00DE28C8" w:rsidRPr="003912E2" w:rsidTr="00A26F56">
        <w:trPr>
          <w:jc w:val="center"/>
        </w:trPr>
        <w:tc>
          <w:tcPr>
            <w:tcW w:w="62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E28C8" w:rsidRPr="003912E2" w:rsidTr="00A26F56">
        <w:trPr>
          <w:jc w:val="center"/>
        </w:trPr>
        <w:tc>
          <w:tcPr>
            <w:tcW w:w="62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992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3" w:type="dxa"/>
          </w:tcPr>
          <w:p w:rsidR="00DE28C8" w:rsidRPr="003912E2" w:rsidRDefault="00DE28C8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3912E2" w:rsidTr="00A26F56">
        <w:trPr>
          <w:jc w:val="center"/>
        </w:trPr>
        <w:tc>
          <w:tcPr>
            <w:tcW w:w="624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E28C8" w:rsidRPr="003912E2" w:rsidTr="00A26F56">
        <w:trPr>
          <w:jc w:val="center"/>
        </w:trPr>
        <w:tc>
          <w:tcPr>
            <w:tcW w:w="62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Проектирование и строительство сетей водоснабжения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д.Сабурово</w:t>
            </w:r>
            <w:proofErr w:type="spellEnd"/>
          </w:p>
        </w:tc>
        <w:tc>
          <w:tcPr>
            <w:tcW w:w="1510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3912E2" w:rsidTr="00A26F56">
        <w:trPr>
          <w:jc w:val="center"/>
        </w:trPr>
        <w:tc>
          <w:tcPr>
            <w:tcW w:w="62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E28C8" w:rsidRPr="003912E2" w:rsidRDefault="00DE28C8" w:rsidP="00DE28C8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992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28C8" w:rsidRPr="003912E2" w:rsidTr="00A26F56">
        <w:trPr>
          <w:jc w:val="center"/>
        </w:trPr>
        <w:tc>
          <w:tcPr>
            <w:tcW w:w="2460" w:type="dxa"/>
            <w:gridSpan w:val="2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shd w:val="clear" w:color="auto" w:fill="auto"/>
          </w:tcPr>
          <w:p w:rsidR="00DE28C8" w:rsidRPr="003912E2" w:rsidRDefault="00DE28C8" w:rsidP="00DE28C8">
            <w:pPr>
              <w:rPr>
                <w:rFonts w:ascii="Times New Roman" w:hAnsi="Times New Roman" w:cs="Times New Roman"/>
              </w:rPr>
            </w:pPr>
            <w:r w:rsidRPr="003912E2">
              <w:rPr>
                <w:rFonts w:ascii="Times New Roman" w:hAnsi="Times New Roman" w:cs="Times New Roman"/>
              </w:rPr>
              <w:t>19888,68</w:t>
            </w:r>
          </w:p>
        </w:tc>
        <w:tc>
          <w:tcPr>
            <w:tcW w:w="992" w:type="dxa"/>
            <w:vAlign w:val="center"/>
          </w:tcPr>
          <w:p w:rsidR="00DE28C8" w:rsidRPr="003912E2" w:rsidRDefault="00DE28C8" w:rsidP="00DE28C8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E28C8" w:rsidRPr="003912E2" w:rsidRDefault="00DE28C8" w:rsidP="00DE28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E28C8" w:rsidRPr="003912E2" w:rsidRDefault="00DE28C8" w:rsidP="00DE28C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28C8" w:rsidRPr="003912E2" w:rsidRDefault="00DE28C8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1.22 «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Проектирование и реконструкция ВЗУ, устройство центральной канализации п. Ильинское -Усово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7851FB" w:rsidRPr="003912E2" w:rsidRDefault="007851FB" w:rsidP="007851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7851FB" w:rsidRPr="003912E2" w:rsidTr="00A26F56">
        <w:trPr>
          <w:jc w:val="center"/>
        </w:trPr>
        <w:tc>
          <w:tcPr>
            <w:tcW w:w="624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7851FB" w:rsidRPr="003912E2" w:rsidTr="00A26F56">
        <w:trPr>
          <w:jc w:val="center"/>
        </w:trPr>
        <w:tc>
          <w:tcPr>
            <w:tcW w:w="624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7851FB" w:rsidRPr="003912E2" w:rsidRDefault="007851FB" w:rsidP="00F67C9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7851FB" w:rsidRPr="003912E2" w:rsidRDefault="007851FB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51FB" w:rsidRPr="003912E2" w:rsidTr="00A26F56">
        <w:trPr>
          <w:jc w:val="center"/>
        </w:trPr>
        <w:tc>
          <w:tcPr>
            <w:tcW w:w="624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7851FB" w:rsidRPr="003912E2" w:rsidRDefault="007851FB" w:rsidP="00F6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7851FB" w:rsidRPr="003912E2" w:rsidTr="00A26F56">
        <w:trPr>
          <w:jc w:val="center"/>
        </w:trPr>
        <w:tc>
          <w:tcPr>
            <w:tcW w:w="624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реконструкция ВЗУ, устройство центральной канализации п. Ильинское -Усово</w:t>
            </w:r>
          </w:p>
        </w:tc>
        <w:tc>
          <w:tcPr>
            <w:tcW w:w="1510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5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shd w:val="clear" w:color="auto" w:fill="auto"/>
          </w:tcPr>
          <w:p w:rsidR="007851FB" w:rsidRPr="003912E2" w:rsidRDefault="005B0091" w:rsidP="007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8 272</w:t>
            </w:r>
          </w:p>
        </w:tc>
        <w:tc>
          <w:tcPr>
            <w:tcW w:w="987" w:type="dxa"/>
            <w:shd w:val="clear" w:color="auto" w:fill="auto"/>
          </w:tcPr>
          <w:p w:rsidR="007851FB" w:rsidRPr="003912E2" w:rsidRDefault="00D35DBB" w:rsidP="00785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7851FB" w:rsidRPr="003912E2" w:rsidRDefault="005B0091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992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7851FB" w:rsidRPr="003912E2" w:rsidRDefault="007851FB" w:rsidP="00785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D35DBB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shd w:val="clear" w:color="auto" w:fill="auto"/>
          </w:tcPr>
          <w:p w:rsidR="00D35DBB" w:rsidRPr="003912E2" w:rsidRDefault="00D35DBB" w:rsidP="00D3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987" w:type="dxa"/>
            <w:shd w:val="clear" w:color="auto" w:fill="auto"/>
          </w:tcPr>
          <w:p w:rsidR="00D35DBB" w:rsidRPr="003912E2" w:rsidRDefault="00D35DBB" w:rsidP="00D3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3912E2" w:rsidRDefault="005B0091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2460" w:type="dxa"/>
            <w:gridSpan w:val="2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shd w:val="clear" w:color="auto" w:fill="auto"/>
          </w:tcPr>
          <w:p w:rsidR="00D35DBB" w:rsidRPr="003912E2" w:rsidRDefault="005B0091" w:rsidP="005B00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8 272</w:t>
            </w:r>
          </w:p>
        </w:tc>
        <w:tc>
          <w:tcPr>
            <w:tcW w:w="987" w:type="dxa"/>
            <w:shd w:val="clear" w:color="auto" w:fill="auto"/>
          </w:tcPr>
          <w:p w:rsidR="00D35DBB" w:rsidRPr="003912E2" w:rsidRDefault="00D35DBB" w:rsidP="00D35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6 961</w:t>
            </w:r>
          </w:p>
        </w:tc>
        <w:tc>
          <w:tcPr>
            <w:tcW w:w="850" w:type="dxa"/>
            <w:vAlign w:val="center"/>
          </w:tcPr>
          <w:p w:rsidR="00D35DBB" w:rsidRPr="003912E2" w:rsidRDefault="005B0091" w:rsidP="00D35D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1 311</w:t>
            </w:r>
          </w:p>
        </w:tc>
        <w:tc>
          <w:tcPr>
            <w:tcW w:w="992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51FB" w:rsidRPr="003912E2" w:rsidRDefault="007851FB">
      <w:pPr>
        <w:rPr>
          <w:rFonts w:ascii="Times New Roman" w:hAnsi="Times New Roman" w:cs="Times New Roman"/>
        </w:rPr>
      </w:pPr>
    </w:p>
    <w:p w:rsidR="007851FB" w:rsidRPr="003912E2" w:rsidRDefault="007851FB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>
      <w:pPr>
        <w:rPr>
          <w:rFonts w:ascii="Times New Roman" w:hAnsi="Times New Roman" w:cs="Times New Roman"/>
        </w:rPr>
      </w:pP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Адресный перечень объектов строительства (реконструкции)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предусмотрено мероприятием 1.23 «Реконструкция тепловых сетей отопления и горячего водоснабжения по адресу: </w:t>
      </w:r>
      <w:proofErr w:type="spellStart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г.о.Красногорск</w:t>
      </w:r>
      <w:proofErr w:type="spellEnd"/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, музей-усадьба Архангельское и прилегающая застройка (в том числе ПИР)»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AA70F3" w:rsidRPr="003912E2" w:rsidTr="00A26F56">
        <w:trPr>
          <w:jc w:val="center"/>
        </w:trPr>
        <w:tc>
          <w:tcPr>
            <w:tcW w:w="624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AA70F3" w:rsidRPr="003912E2" w:rsidTr="00A26F56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AA70F3" w:rsidRPr="003912E2" w:rsidRDefault="00AA70F3" w:rsidP="007A05A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A26F56">
        <w:trPr>
          <w:jc w:val="center"/>
        </w:trPr>
        <w:tc>
          <w:tcPr>
            <w:tcW w:w="624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AA70F3" w:rsidRPr="003912E2" w:rsidRDefault="00AA70F3" w:rsidP="007A05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AA70F3" w:rsidRPr="003912E2" w:rsidTr="00A26F56">
        <w:trPr>
          <w:jc w:val="center"/>
        </w:trPr>
        <w:tc>
          <w:tcPr>
            <w:tcW w:w="62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Реконструкция тепловых сетей отопления и горячего водоснабжения по адресу: </w:t>
            </w:r>
            <w:proofErr w:type="spellStart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г.о.Красногорск</w:t>
            </w:r>
            <w:proofErr w:type="spellEnd"/>
            <w:r w:rsidRPr="003912E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, музей-усадьба Архангельское и прилегающая застройка (в том числе ПИР)</w:t>
            </w:r>
          </w:p>
        </w:tc>
        <w:tc>
          <w:tcPr>
            <w:tcW w:w="1510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D35D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-2019</w:t>
            </w:r>
          </w:p>
        </w:tc>
        <w:tc>
          <w:tcPr>
            <w:tcW w:w="1275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AA70F3" w:rsidRPr="003912E2" w:rsidRDefault="005B0091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557 523,97</w:t>
            </w:r>
          </w:p>
        </w:tc>
        <w:tc>
          <w:tcPr>
            <w:tcW w:w="987" w:type="dxa"/>
            <w:vAlign w:val="center"/>
          </w:tcPr>
          <w:p w:rsidR="00AA70F3" w:rsidRPr="003912E2" w:rsidRDefault="00D35DBB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850" w:type="dxa"/>
          </w:tcPr>
          <w:p w:rsidR="00AA70F3" w:rsidRPr="003912E2" w:rsidRDefault="005B0091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499 724,93</w:t>
            </w:r>
          </w:p>
        </w:tc>
        <w:tc>
          <w:tcPr>
            <w:tcW w:w="992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A26F56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AA70F3" w:rsidRPr="003912E2" w:rsidRDefault="005B0091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5 574,97</w:t>
            </w:r>
          </w:p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AA70F3" w:rsidRPr="003912E2" w:rsidRDefault="00D35DBB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578,04</w:t>
            </w:r>
          </w:p>
          <w:p w:rsidR="00AA70F3" w:rsidRPr="003912E2" w:rsidRDefault="00AA70F3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AA70F3" w:rsidRPr="003912E2" w:rsidRDefault="005B0091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4 996,93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70F3" w:rsidRPr="003912E2" w:rsidTr="00A26F56">
        <w:trPr>
          <w:jc w:val="center"/>
        </w:trPr>
        <w:tc>
          <w:tcPr>
            <w:tcW w:w="62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AA70F3" w:rsidRPr="003912E2" w:rsidRDefault="00AA70F3" w:rsidP="00AA70F3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</w:t>
            </w:r>
          </w:p>
        </w:tc>
        <w:tc>
          <w:tcPr>
            <w:tcW w:w="856" w:type="dxa"/>
            <w:vAlign w:val="center"/>
          </w:tcPr>
          <w:p w:rsidR="00AA70F3" w:rsidRPr="003912E2" w:rsidRDefault="005B0091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551 949</w:t>
            </w:r>
          </w:p>
        </w:tc>
        <w:tc>
          <w:tcPr>
            <w:tcW w:w="987" w:type="dxa"/>
            <w:vAlign w:val="center"/>
          </w:tcPr>
          <w:p w:rsidR="00AA70F3" w:rsidRPr="003912E2" w:rsidRDefault="00D35DBB" w:rsidP="00AA70F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57 221</w:t>
            </w:r>
          </w:p>
        </w:tc>
        <w:tc>
          <w:tcPr>
            <w:tcW w:w="850" w:type="dxa"/>
            <w:vAlign w:val="center"/>
          </w:tcPr>
          <w:p w:rsidR="00AA70F3" w:rsidRPr="003912E2" w:rsidRDefault="005B0091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494 728</w:t>
            </w:r>
          </w:p>
        </w:tc>
        <w:tc>
          <w:tcPr>
            <w:tcW w:w="992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AA70F3" w:rsidRPr="003912E2" w:rsidRDefault="00AA70F3" w:rsidP="00AA7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B0091" w:rsidRPr="003912E2" w:rsidTr="00A26F56">
        <w:trPr>
          <w:jc w:val="center"/>
        </w:trPr>
        <w:tc>
          <w:tcPr>
            <w:tcW w:w="2460" w:type="dxa"/>
            <w:gridSpan w:val="2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5B0091" w:rsidRPr="003912E2" w:rsidRDefault="005B0091" w:rsidP="005B00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557 523,97</w:t>
            </w:r>
          </w:p>
        </w:tc>
        <w:tc>
          <w:tcPr>
            <w:tcW w:w="987" w:type="dxa"/>
            <w:vAlign w:val="center"/>
          </w:tcPr>
          <w:p w:rsidR="005B0091" w:rsidRPr="003912E2" w:rsidRDefault="005B0091" w:rsidP="005B009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57 799,04</w:t>
            </w:r>
          </w:p>
        </w:tc>
        <w:tc>
          <w:tcPr>
            <w:tcW w:w="850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499 724,93</w:t>
            </w:r>
          </w:p>
        </w:tc>
        <w:tc>
          <w:tcPr>
            <w:tcW w:w="992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5B0091" w:rsidRPr="003912E2" w:rsidRDefault="005B0091" w:rsidP="005B0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A70F3" w:rsidRPr="003912E2" w:rsidRDefault="00AA70F3" w:rsidP="00AA70F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0F3" w:rsidRDefault="00AA70F3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A62983" w:rsidRDefault="00A62983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7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D35D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Проектирование и перекладка водопроводной сети г. Красногорск, ул. Комсомольская, ул. Циолковского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D35DBB" w:rsidRPr="003912E2" w:rsidTr="00A26F56">
        <w:trPr>
          <w:jc w:val="center"/>
        </w:trPr>
        <w:tc>
          <w:tcPr>
            <w:tcW w:w="62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Проектирование и перекладка водопроводной сети г. Красногорск, ул. Комсомольская, ул. Циолковского</w:t>
            </w:r>
          </w:p>
        </w:tc>
        <w:tc>
          <w:tcPr>
            <w:tcW w:w="1510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9 000</w:t>
            </w:r>
          </w:p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2460" w:type="dxa"/>
            <w:gridSpan w:val="2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D35D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D35DBB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9 000</w:t>
            </w:r>
          </w:p>
        </w:tc>
        <w:tc>
          <w:tcPr>
            <w:tcW w:w="992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D35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Default="00D35DBB">
      <w:pPr>
        <w:rPr>
          <w:rFonts w:ascii="Times New Roman" w:hAnsi="Times New Roman" w:cs="Times New Roman"/>
        </w:rPr>
      </w:pP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Адресный перечень объектов строительства (реконструкции)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собственности городского округа Красногорк, финансирование которых 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</w:pP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предусмотрено мероприятием 1.2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8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 xml:space="preserve"> «</w:t>
      </w:r>
      <w:r w:rsidRPr="00D35DBB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Проектирование и перекладка водопроводной сети г. Красногорск, ул. Комсомольская, ул. Циолковского</w:t>
      </w:r>
      <w:r w:rsidRPr="003912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ru" w:eastAsia="ru-RU"/>
        </w:rPr>
        <w:t>»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подпрограммы 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912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«Создание условий для обеспечения качественными жилищно-коммунальными услугами»</w:t>
      </w:r>
    </w:p>
    <w:p w:rsidR="00D35DBB" w:rsidRPr="003912E2" w:rsidRDefault="00D35DBB" w:rsidP="00D35D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36"/>
        <w:gridCol w:w="1510"/>
        <w:gridCol w:w="1275"/>
        <w:gridCol w:w="1134"/>
        <w:gridCol w:w="1134"/>
        <w:gridCol w:w="1271"/>
        <w:gridCol w:w="856"/>
        <w:gridCol w:w="987"/>
        <w:gridCol w:w="850"/>
        <w:gridCol w:w="992"/>
        <w:gridCol w:w="993"/>
        <w:gridCol w:w="1275"/>
        <w:gridCol w:w="1423"/>
      </w:tblGrid>
      <w:tr w:rsidR="00D35DBB" w:rsidRPr="003912E2" w:rsidTr="00A26F56">
        <w:trPr>
          <w:jc w:val="center"/>
        </w:trPr>
        <w:tc>
          <w:tcPr>
            <w:tcW w:w="62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 п/п</w:t>
            </w:r>
          </w:p>
        </w:tc>
        <w:tc>
          <w:tcPr>
            <w:tcW w:w="1836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инвестирования, наименование объекта, адрес объекта, сведения о государственной регистрации права собственности</w:t>
            </w:r>
          </w:p>
        </w:tc>
        <w:tc>
          <w:tcPr>
            <w:tcW w:w="1510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 строительства/ реконструкции муниципальной собственности</w:t>
            </w:r>
          </w:p>
        </w:tc>
        <w:tc>
          <w:tcPr>
            <w:tcW w:w="1275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Мощность/ прирост мощности объекта (кв. метр, погонных метров, место, койко-мест и т.д.)</w:t>
            </w: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Предельная стоимость объекта, тыс. руб.</w:t>
            </w: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Профинансировано на </w:t>
            </w:r>
            <w:proofErr w:type="gram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01.01._</w:t>
            </w:r>
            <w:proofErr w:type="gram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___* (тыс. руб.)</w:t>
            </w:r>
          </w:p>
        </w:tc>
        <w:tc>
          <w:tcPr>
            <w:tcW w:w="1271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5953" w:type="dxa"/>
            <w:gridSpan w:val="6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Финансирование, тыс. рублей</w:t>
            </w:r>
          </w:p>
        </w:tc>
        <w:tc>
          <w:tcPr>
            <w:tcW w:w="1423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856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87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850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2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275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23" w:type="dxa"/>
            <w:vMerge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6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0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1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9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23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Строительство теплотрассы для подключения объекта: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физкультурнор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 xml:space="preserve">-оздоровительный комплекс с искусственным льдом по адресу: г. Красногорск,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мкр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  <w:t>. № 1</w:t>
            </w:r>
          </w:p>
        </w:tc>
        <w:tc>
          <w:tcPr>
            <w:tcW w:w="1510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275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62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836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510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5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134" w:type="dxa"/>
            <w:vMerge/>
          </w:tcPr>
          <w:p w:rsidR="00D35DBB" w:rsidRPr="003912E2" w:rsidRDefault="00D35DBB" w:rsidP="00625E76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ru"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proofErr w:type="spellStart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Красногорск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40 000</w:t>
            </w:r>
          </w:p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vAlign w:val="center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5DBB" w:rsidRPr="003912E2" w:rsidTr="00A26F56">
        <w:trPr>
          <w:jc w:val="center"/>
        </w:trPr>
        <w:tc>
          <w:tcPr>
            <w:tcW w:w="2460" w:type="dxa"/>
            <w:gridSpan w:val="2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мероприятию:</w:t>
            </w:r>
          </w:p>
        </w:tc>
        <w:tc>
          <w:tcPr>
            <w:tcW w:w="1510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856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3912E2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987" w:type="dxa"/>
            <w:vAlign w:val="center"/>
          </w:tcPr>
          <w:p w:rsidR="00D35DBB" w:rsidRPr="003912E2" w:rsidRDefault="00D35DBB" w:rsidP="00625E7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 w:hanging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40 000</w:t>
            </w:r>
          </w:p>
        </w:tc>
        <w:tc>
          <w:tcPr>
            <w:tcW w:w="992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6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0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2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3" w:type="dxa"/>
          </w:tcPr>
          <w:p w:rsidR="00D35DBB" w:rsidRPr="003912E2" w:rsidRDefault="00D35DBB" w:rsidP="00625E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5DBB" w:rsidRPr="003912E2" w:rsidRDefault="00D35DBB">
      <w:pPr>
        <w:rPr>
          <w:rFonts w:ascii="Times New Roman" w:hAnsi="Times New Roman" w:cs="Times New Roman"/>
        </w:rPr>
      </w:pPr>
    </w:p>
    <w:sectPr w:rsidR="00D35DBB" w:rsidRPr="003912E2" w:rsidSect="00914FB4">
      <w:pgSz w:w="16838" w:h="11906" w:orient="landscape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5F32"/>
    <w:multiLevelType w:val="hybridMultilevel"/>
    <w:tmpl w:val="EE62BF8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3371552"/>
    <w:multiLevelType w:val="hybridMultilevel"/>
    <w:tmpl w:val="20A0DCE8"/>
    <w:lvl w:ilvl="0" w:tplc="0419000F">
      <w:start w:val="1"/>
      <w:numFmt w:val="decimal"/>
      <w:lvlText w:val="%1."/>
      <w:lvlJc w:val="left"/>
      <w:pPr>
        <w:ind w:left="1644" w:hanging="360"/>
      </w:pPr>
    </w:lvl>
    <w:lvl w:ilvl="1" w:tplc="04190019" w:tentative="1">
      <w:start w:val="1"/>
      <w:numFmt w:val="lowerLetter"/>
      <w:lvlText w:val="%2."/>
      <w:lvlJc w:val="left"/>
      <w:pPr>
        <w:ind w:left="2364" w:hanging="360"/>
      </w:pPr>
    </w:lvl>
    <w:lvl w:ilvl="2" w:tplc="0419001B" w:tentative="1">
      <w:start w:val="1"/>
      <w:numFmt w:val="lowerRoman"/>
      <w:lvlText w:val="%3."/>
      <w:lvlJc w:val="right"/>
      <w:pPr>
        <w:ind w:left="3084" w:hanging="180"/>
      </w:pPr>
    </w:lvl>
    <w:lvl w:ilvl="3" w:tplc="0419000F" w:tentative="1">
      <w:start w:val="1"/>
      <w:numFmt w:val="decimal"/>
      <w:lvlText w:val="%4."/>
      <w:lvlJc w:val="left"/>
      <w:pPr>
        <w:ind w:left="3804" w:hanging="360"/>
      </w:pPr>
    </w:lvl>
    <w:lvl w:ilvl="4" w:tplc="04190019" w:tentative="1">
      <w:start w:val="1"/>
      <w:numFmt w:val="lowerLetter"/>
      <w:lvlText w:val="%5."/>
      <w:lvlJc w:val="left"/>
      <w:pPr>
        <w:ind w:left="4524" w:hanging="360"/>
      </w:pPr>
    </w:lvl>
    <w:lvl w:ilvl="5" w:tplc="0419001B" w:tentative="1">
      <w:start w:val="1"/>
      <w:numFmt w:val="lowerRoman"/>
      <w:lvlText w:val="%6."/>
      <w:lvlJc w:val="right"/>
      <w:pPr>
        <w:ind w:left="5244" w:hanging="180"/>
      </w:pPr>
    </w:lvl>
    <w:lvl w:ilvl="6" w:tplc="0419000F" w:tentative="1">
      <w:start w:val="1"/>
      <w:numFmt w:val="decimal"/>
      <w:lvlText w:val="%7."/>
      <w:lvlJc w:val="left"/>
      <w:pPr>
        <w:ind w:left="5964" w:hanging="360"/>
      </w:pPr>
    </w:lvl>
    <w:lvl w:ilvl="7" w:tplc="04190019" w:tentative="1">
      <w:start w:val="1"/>
      <w:numFmt w:val="lowerLetter"/>
      <w:lvlText w:val="%8."/>
      <w:lvlJc w:val="left"/>
      <w:pPr>
        <w:ind w:left="6684" w:hanging="360"/>
      </w:pPr>
    </w:lvl>
    <w:lvl w:ilvl="8" w:tplc="0419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" w15:restartNumberingAfterBreak="0">
    <w:nsid w:val="039F23C3"/>
    <w:multiLevelType w:val="hybridMultilevel"/>
    <w:tmpl w:val="ECF89F76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810F5D"/>
    <w:multiLevelType w:val="hybridMultilevel"/>
    <w:tmpl w:val="34B8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32155"/>
    <w:multiLevelType w:val="hybridMultilevel"/>
    <w:tmpl w:val="6F86FD7A"/>
    <w:lvl w:ilvl="0" w:tplc="BE66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2270E39"/>
    <w:multiLevelType w:val="hybridMultilevel"/>
    <w:tmpl w:val="FF981020"/>
    <w:lvl w:ilvl="0" w:tplc="260AD6DA">
      <w:start w:val="6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6CBD"/>
    <w:multiLevelType w:val="hybridMultilevel"/>
    <w:tmpl w:val="D76E360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7" w15:restartNumberingAfterBreak="0">
    <w:nsid w:val="42283D6B"/>
    <w:multiLevelType w:val="hybridMultilevel"/>
    <w:tmpl w:val="72B651EE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7F70EC1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12CB3"/>
    <w:multiLevelType w:val="hybridMultilevel"/>
    <w:tmpl w:val="76FC4204"/>
    <w:lvl w:ilvl="0" w:tplc="A04022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D6E4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D6488"/>
    <w:multiLevelType w:val="hybridMultilevel"/>
    <w:tmpl w:val="0CBE5AF8"/>
    <w:lvl w:ilvl="0" w:tplc="4C107C1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1E790E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848D6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E8F628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C10D0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61420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A629CA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BEA5F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626B28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7E485F"/>
    <w:multiLevelType w:val="hybridMultilevel"/>
    <w:tmpl w:val="61403728"/>
    <w:lvl w:ilvl="0" w:tplc="1DE8D3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8A10155"/>
    <w:multiLevelType w:val="hybridMultilevel"/>
    <w:tmpl w:val="A7225028"/>
    <w:lvl w:ilvl="0" w:tplc="1D4E8C6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8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0"/>
    <w:rsid w:val="000015FC"/>
    <w:rsid w:val="00015EAA"/>
    <w:rsid w:val="0005698C"/>
    <w:rsid w:val="000A7466"/>
    <w:rsid w:val="000B39E1"/>
    <w:rsid w:val="000B4670"/>
    <w:rsid w:val="000D122E"/>
    <w:rsid w:val="000D5C0D"/>
    <w:rsid w:val="000D7EAA"/>
    <w:rsid w:val="000E3C0E"/>
    <w:rsid w:val="000F726C"/>
    <w:rsid w:val="001066FB"/>
    <w:rsid w:val="0013315E"/>
    <w:rsid w:val="0018424E"/>
    <w:rsid w:val="00193547"/>
    <w:rsid w:val="001B224F"/>
    <w:rsid w:val="001D3EF2"/>
    <w:rsid w:val="001F7DB7"/>
    <w:rsid w:val="00240A03"/>
    <w:rsid w:val="002458AB"/>
    <w:rsid w:val="00261D0E"/>
    <w:rsid w:val="00263ADF"/>
    <w:rsid w:val="002B3404"/>
    <w:rsid w:val="002D76D6"/>
    <w:rsid w:val="002E52F3"/>
    <w:rsid w:val="003342BA"/>
    <w:rsid w:val="00363DB6"/>
    <w:rsid w:val="003726F3"/>
    <w:rsid w:val="003912E2"/>
    <w:rsid w:val="003C396A"/>
    <w:rsid w:val="003D6C8B"/>
    <w:rsid w:val="004046B5"/>
    <w:rsid w:val="00455C55"/>
    <w:rsid w:val="00464891"/>
    <w:rsid w:val="00467904"/>
    <w:rsid w:val="00472003"/>
    <w:rsid w:val="00472340"/>
    <w:rsid w:val="00481C37"/>
    <w:rsid w:val="00495CE7"/>
    <w:rsid w:val="004A54EA"/>
    <w:rsid w:val="004B2477"/>
    <w:rsid w:val="004D5FF7"/>
    <w:rsid w:val="004E5F5A"/>
    <w:rsid w:val="00503D13"/>
    <w:rsid w:val="005048DB"/>
    <w:rsid w:val="00507AFB"/>
    <w:rsid w:val="0051635D"/>
    <w:rsid w:val="0051652B"/>
    <w:rsid w:val="00537860"/>
    <w:rsid w:val="005614CE"/>
    <w:rsid w:val="00566EC1"/>
    <w:rsid w:val="0059489C"/>
    <w:rsid w:val="005B0091"/>
    <w:rsid w:val="005D32A3"/>
    <w:rsid w:val="005D352F"/>
    <w:rsid w:val="006004F8"/>
    <w:rsid w:val="00615724"/>
    <w:rsid w:val="00616F0A"/>
    <w:rsid w:val="006238A7"/>
    <w:rsid w:val="00625E76"/>
    <w:rsid w:val="00631B5A"/>
    <w:rsid w:val="00636A0A"/>
    <w:rsid w:val="00640F97"/>
    <w:rsid w:val="00691D56"/>
    <w:rsid w:val="006B321E"/>
    <w:rsid w:val="006E5CD6"/>
    <w:rsid w:val="006F23F4"/>
    <w:rsid w:val="006F5D91"/>
    <w:rsid w:val="00730F92"/>
    <w:rsid w:val="007506D2"/>
    <w:rsid w:val="007851FB"/>
    <w:rsid w:val="007A05A3"/>
    <w:rsid w:val="007A12FA"/>
    <w:rsid w:val="007C5F85"/>
    <w:rsid w:val="007C7387"/>
    <w:rsid w:val="007D54B2"/>
    <w:rsid w:val="007E2F72"/>
    <w:rsid w:val="007E7B53"/>
    <w:rsid w:val="007F45F3"/>
    <w:rsid w:val="007F7C04"/>
    <w:rsid w:val="008030CE"/>
    <w:rsid w:val="00824871"/>
    <w:rsid w:val="00844511"/>
    <w:rsid w:val="008459D5"/>
    <w:rsid w:val="008645B2"/>
    <w:rsid w:val="00894EC8"/>
    <w:rsid w:val="008A189C"/>
    <w:rsid w:val="008B26D9"/>
    <w:rsid w:val="008B763B"/>
    <w:rsid w:val="008F2992"/>
    <w:rsid w:val="008F5DF8"/>
    <w:rsid w:val="00911E2E"/>
    <w:rsid w:val="00914FB4"/>
    <w:rsid w:val="00932BB5"/>
    <w:rsid w:val="00986D76"/>
    <w:rsid w:val="00993A1E"/>
    <w:rsid w:val="00A00BB2"/>
    <w:rsid w:val="00A26F56"/>
    <w:rsid w:val="00A44729"/>
    <w:rsid w:val="00A62983"/>
    <w:rsid w:val="00A62AFD"/>
    <w:rsid w:val="00A76120"/>
    <w:rsid w:val="00A85FA5"/>
    <w:rsid w:val="00AA1D1D"/>
    <w:rsid w:val="00AA424D"/>
    <w:rsid w:val="00AA70F3"/>
    <w:rsid w:val="00AD46E9"/>
    <w:rsid w:val="00AD5197"/>
    <w:rsid w:val="00AF6B5B"/>
    <w:rsid w:val="00B15513"/>
    <w:rsid w:val="00B615E7"/>
    <w:rsid w:val="00B95B1A"/>
    <w:rsid w:val="00BA715E"/>
    <w:rsid w:val="00BE6A5F"/>
    <w:rsid w:val="00C3241A"/>
    <w:rsid w:val="00C369E7"/>
    <w:rsid w:val="00C441ED"/>
    <w:rsid w:val="00CB5395"/>
    <w:rsid w:val="00D02FCE"/>
    <w:rsid w:val="00D079D9"/>
    <w:rsid w:val="00D35DBB"/>
    <w:rsid w:val="00D73768"/>
    <w:rsid w:val="00DB6483"/>
    <w:rsid w:val="00DE28C8"/>
    <w:rsid w:val="00DE6A09"/>
    <w:rsid w:val="00DF6A80"/>
    <w:rsid w:val="00E00C14"/>
    <w:rsid w:val="00E0759B"/>
    <w:rsid w:val="00E24BAB"/>
    <w:rsid w:val="00E30359"/>
    <w:rsid w:val="00E66467"/>
    <w:rsid w:val="00E72238"/>
    <w:rsid w:val="00EC5B69"/>
    <w:rsid w:val="00EE52F3"/>
    <w:rsid w:val="00EE5510"/>
    <w:rsid w:val="00F0294E"/>
    <w:rsid w:val="00F13478"/>
    <w:rsid w:val="00F13B7E"/>
    <w:rsid w:val="00F4570E"/>
    <w:rsid w:val="00F67C93"/>
    <w:rsid w:val="00F77944"/>
    <w:rsid w:val="00F90914"/>
    <w:rsid w:val="00FA2DBB"/>
    <w:rsid w:val="00FB2BE2"/>
    <w:rsid w:val="00FB3E3C"/>
    <w:rsid w:val="00FB61EC"/>
    <w:rsid w:val="00FE058C"/>
    <w:rsid w:val="00FE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22DB-0A12-428D-927B-9FEF7CCD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7860"/>
  </w:style>
  <w:style w:type="character" w:customStyle="1" w:styleId="4">
    <w:name w:val="Основной текст (4)_"/>
    <w:basedOn w:val="a0"/>
    <w:link w:val="40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7860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50">
    <w:name w:val="Основной текст (5)"/>
    <w:basedOn w:val="a"/>
    <w:link w:val="5"/>
    <w:rsid w:val="00537860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ConsPlusNormal">
    <w:name w:val="ConsPlusNormal"/>
    <w:rsid w:val="00537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378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0"/>
    <w:rsid w:val="0053786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4"/>
    <w:rsid w:val="00537860"/>
    <w:pPr>
      <w:shd w:val="clear" w:color="auto" w:fill="FFFFFF"/>
      <w:spacing w:after="0" w:line="0" w:lineRule="atLeast"/>
      <w:ind w:hanging="4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footnote text"/>
    <w:basedOn w:val="a"/>
    <w:link w:val="a6"/>
    <w:uiPriority w:val="99"/>
    <w:semiHidden/>
    <w:unhideWhenUsed/>
    <w:rsid w:val="0053786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537860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537860"/>
    <w:rPr>
      <w:vertAlign w:val="superscript"/>
    </w:rPr>
  </w:style>
  <w:style w:type="character" w:customStyle="1" w:styleId="51">
    <w:name w:val="Заголовок №5_"/>
    <w:basedOn w:val="a0"/>
    <w:link w:val="52"/>
    <w:rsid w:val="00537860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537860"/>
    <w:pPr>
      <w:shd w:val="clear" w:color="auto" w:fill="FFFFFF"/>
      <w:spacing w:after="0" w:line="0" w:lineRule="atLeast"/>
      <w:outlineLvl w:val="4"/>
    </w:pPr>
    <w:rPr>
      <w:rFonts w:ascii="Times New Roman" w:eastAsia="Times New Roman" w:hAnsi="Times New Roman" w:cs="Times New Roman"/>
      <w:spacing w:val="10"/>
      <w:sz w:val="25"/>
      <w:szCs w:val="25"/>
    </w:rPr>
  </w:style>
  <w:style w:type="character" w:customStyle="1" w:styleId="a8">
    <w:name w:val="Сноска_"/>
    <w:basedOn w:val="a0"/>
    <w:link w:val="a9"/>
    <w:rsid w:val="00537860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537860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styleId="aa">
    <w:name w:val="header"/>
    <w:basedOn w:val="a"/>
    <w:link w:val="ab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537860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537860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378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e">
    <w:name w:val="Содержимое таблицы"/>
    <w:basedOn w:val="a"/>
    <w:rsid w:val="0053786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537860"/>
    <w:pPr>
      <w:spacing w:after="0" w:line="240" w:lineRule="auto"/>
    </w:pPr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3786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1">
    <w:name w:val="List Paragraph"/>
    <w:basedOn w:val="a"/>
    <w:uiPriority w:val="34"/>
    <w:qFormat/>
    <w:rsid w:val="00537860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TableGrid">
    <w:name w:val="TableGrid"/>
    <w:rsid w:val="0053786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65</Pages>
  <Words>13811</Words>
  <Characters>78729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2019-03-04T11:52:00Z</cp:lastPrinted>
  <dcterms:created xsi:type="dcterms:W3CDTF">2019-02-14T06:48:00Z</dcterms:created>
  <dcterms:modified xsi:type="dcterms:W3CDTF">2019-03-04T12:55:00Z</dcterms:modified>
</cp:coreProperties>
</file>