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686" w:type="dxa"/>
        <w:tblInd w:w="11907" w:type="dxa"/>
        <w:tblLook w:val="04A0" w:firstRow="1" w:lastRow="0" w:firstColumn="1" w:lastColumn="0" w:noHBand="0" w:noVBand="1"/>
      </w:tblPr>
      <w:tblGrid>
        <w:gridCol w:w="3686"/>
      </w:tblGrid>
      <w:tr w:rsidR="004942A6" w:rsidRPr="00174460" w:rsidTr="00174460">
        <w:trPr>
          <w:trHeight w:val="1319"/>
        </w:trPr>
        <w:tc>
          <w:tcPr>
            <w:tcW w:w="3686" w:type="dxa"/>
            <w:vAlign w:val="center"/>
            <w:hideMark/>
          </w:tcPr>
          <w:p w:rsidR="004942A6" w:rsidRPr="00174460" w:rsidRDefault="00813F6A" w:rsidP="0017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60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4942A6" w:rsidRPr="00174460" w:rsidRDefault="004942A6" w:rsidP="0017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6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174460">
              <w:rPr>
                <w:rFonts w:ascii="Times New Roman" w:hAnsi="Times New Roman" w:cs="Times New Roman"/>
                <w:sz w:val="24"/>
                <w:szCs w:val="24"/>
              </w:rPr>
              <w:t>постановлению</w:t>
            </w:r>
            <w:r w:rsidRPr="0017446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4942A6" w:rsidRPr="00174460" w:rsidRDefault="004942A6" w:rsidP="0017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460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</w:p>
          <w:p w:rsidR="004942A6" w:rsidRPr="00174460" w:rsidRDefault="00F40372" w:rsidP="0017446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05.07.2018 № 1692/7</w:t>
            </w:r>
            <w:bookmarkStart w:id="0" w:name="_GoBack"/>
            <w:bookmarkEnd w:id="0"/>
          </w:p>
        </w:tc>
      </w:tr>
    </w:tbl>
    <w:p w:rsidR="007B09B8" w:rsidRDefault="007B09B8" w:rsidP="00FB61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3DC" w:rsidRDefault="00F94520" w:rsidP="00FB61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174460" w:rsidRDefault="00315C9D" w:rsidP="00FB6105">
      <w:pPr>
        <w:jc w:val="center"/>
        <w:rPr>
          <w:rFonts w:ascii="Times New Roman" w:hAnsi="Times New Roman"/>
          <w:sz w:val="28"/>
          <w:szCs w:val="28"/>
        </w:rPr>
      </w:pPr>
      <w:r w:rsidRPr="00A05B5A">
        <w:rPr>
          <w:rStyle w:val="FontStyle15"/>
          <w:rFonts w:ascii="Times New Roman" w:hAnsi="Times New Roman"/>
          <w:sz w:val="28"/>
          <w:szCs w:val="28"/>
        </w:rPr>
        <w:t xml:space="preserve">расчета и оценки </w:t>
      </w:r>
      <w:r>
        <w:rPr>
          <w:rStyle w:val="FontStyle15"/>
          <w:rFonts w:ascii="Times New Roman" w:hAnsi="Times New Roman"/>
          <w:sz w:val="28"/>
          <w:szCs w:val="28"/>
        </w:rPr>
        <w:t>показателя состояния</w:t>
      </w:r>
      <w:r w:rsidRPr="005A7D46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Pr="00A05B5A">
        <w:rPr>
          <w:rStyle w:val="FontStyle15"/>
          <w:rFonts w:ascii="Times New Roman" w:hAnsi="Times New Roman"/>
          <w:sz w:val="28"/>
          <w:szCs w:val="28"/>
        </w:rPr>
        <w:t>обеспечения пожар</w:t>
      </w:r>
      <w:r>
        <w:rPr>
          <w:rStyle w:val="FontStyle15"/>
          <w:rFonts w:ascii="Times New Roman" w:hAnsi="Times New Roman"/>
          <w:sz w:val="28"/>
          <w:szCs w:val="28"/>
        </w:rPr>
        <w:t>ной безопасности</w:t>
      </w:r>
      <w:r w:rsidRPr="00A05B5A">
        <w:rPr>
          <w:rStyle w:val="FontStyle15"/>
          <w:rFonts w:ascii="Times New Roman" w:hAnsi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/>
          <w:sz w:val="28"/>
          <w:szCs w:val="28"/>
        </w:rPr>
        <w:t xml:space="preserve">в </w:t>
      </w:r>
      <w:r w:rsidR="00174460">
        <w:rPr>
          <w:rFonts w:ascii="Times New Roman" w:hAnsi="Times New Roman"/>
          <w:sz w:val="28"/>
          <w:szCs w:val="28"/>
        </w:rPr>
        <w:t>садоводческих,</w:t>
      </w:r>
    </w:p>
    <w:p w:rsidR="00FB6105" w:rsidRDefault="00315C9D" w:rsidP="00FB61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дачных некоммерческих товариществах, коттеджных поселках</w:t>
      </w:r>
      <w:r w:rsidRPr="00A05B5A">
        <w:rPr>
          <w:rStyle w:val="FontStyle15"/>
          <w:rFonts w:ascii="Times New Roman" w:hAnsi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/>
          <w:sz w:val="28"/>
          <w:szCs w:val="28"/>
        </w:rPr>
        <w:t>на территории городского округа</w:t>
      </w:r>
      <w:r w:rsidR="00BA05C1">
        <w:rPr>
          <w:rFonts w:ascii="Times New Roman" w:hAnsi="Times New Roman" w:cs="Times New Roman"/>
          <w:sz w:val="28"/>
          <w:szCs w:val="28"/>
        </w:rPr>
        <w:t xml:space="preserve"> Красногорск</w:t>
      </w:r>
    </w:p>
    <w:p w:rsidR="00FB6105" w:rsidRDefault="00FB610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279" w:type="dxa"/>
        <w:tblLook w:val="04A0" w:firstRow="1" w:lastRow="0" w:firstColumn="1" w:lastColumn="0" w:noHBand="0" w:noVBand="1"/>
      </w:tblPr>
      <w:tblGrid>
        <w:gridCol w:w="541"/>
        <w:gridCol w:w="3598"/>
        <w:gridCol w:w="1668"/>
        <w:gridCol w:w="1607"/>
        <w:gridCol w:w="1713"/>
        <w:gridCol w:w="6324"/>
      </w:tblGrid>
      <w:tr w:rsidR="002B1034" w:rsidRPr="006F1335" w:rsidTr="00A7704A">
        <w:tc>
          <w:tcPr>
            <w:tcW w:w="507" w:type="dxa"/>
            <w:vMerge w:val="restart"/>
            <w:vAlign w:val="center"/>
          </w:tcPr>
          <w:p w:rsidR="00014FDA" w:rsidRPr="00CB2C53" w:rsidRDefault="00014FDA" w:rsidP="00CB2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C5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604" w:type="dxa"/>
            <w:vMerge w:val="restart"/>
            <w:vAlign w:val="center"/>
          </w:tcPr>
          <w:p w:rsidR="00014FDA" w:rsidRPr="00CB2C53" w:rsidRDefault="00014FDA" w:rsidP="00CB2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C53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4989" w:type="dxa"/>
            <w:gridSpan w:val="3"/>
            <w:vAlign w:val="center"/>
          </w:tcPr>
          <w:p w:rsidR="00014FDA" w:rsidRPr="00CB2C53" w:rsidRDefault="00014FDA" w:rsidP="00CB2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C53">
              <w:rPr>
                <w:rFonts w:ascii="Times New Roman" w:hAnsi="Times New Roman" w:cs="Times New Roman"/>
                <w:b/>
              </w:rPr>
              <w:t>Максимальное значение оценки</w:t>
            </w:r>
            <w:r w:rsidR="00C46037" w:rsidRPr="00CB2C53">
              <w:rPr>
                <w:rFonts w:ascii="Times New Roman" w:hAnsi="Times New Roman" w:cs="Times New Roman"/>
                <w:b/>
              </w:rPr>
              <w:t xml:space="preserve"> (у</w:t>
            </w:r>
            <w:r w:rsidR="00513935" w:rsidRPr="00CB2C53">
              <w:rPr>
                <w:rFonts w:ascii="Times New Roman" w:hAnsi="Times New Roman" w:cs="Times New Roman"/>
                <w:b/>
              </w:rPr>
              <w:t>.</w:t>
            </w:r>
            <w:r w:rsidR="00C46037" w:rsidRPr="00CB2C53">
              <w:rPr>
                <w:rFonts w:ascii="Times New Roman" w:hAnsi="Times New Roman" w:cs="Times New Roman"/>
                <w:b/>
              </w:rPr>
              <w:t>е</w:t>
            </w:r>
            <w:r w:rsidR="00536C38" w:rsidRPr="00CB2C53">
              <w:rPr>
                <w:rFonts w:ascii="Times New Roman" w:hAnsi="Times New Roman" w:cs="Times New Roman"/>
                <w:b/>
              </w:rPr>
              <w:t>.</w:t>
            </w:r>
            <w:r w:rsidR="00C46037" w:rsidRPr="00CB2C5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351" w:type="dxa"/>
            <w:vAlign w:val="center"/>
          </w:tcPr>
          <w:p w:rsidR="00014FDA" w:rsidRPr="00CB2C53" w:rsidRDefault="00014FDA" w:rsidP="00CB2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C53">
              <w:rPr>
                <w:rFonts w:ascii="Times New Roman" w:hAnsi="Times New Roman" w:cs="Times New Roman"/>
                <w:b/>
              </w:rPr>
              <w:t>Основные недостатки</w:t>
            </w:r>
          </w:p>
          <w:p w:rsidR="00014FDA" w:rsidRPr="00CB2C53" w:rsidRDefault="00536C38" w:rsidP="00CB2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C53">
              <w:rPr>
                <w:rFonts w:ascii="Times New Roman" w:hAnsi="Times New Roman" w:cs="Times New Roman"/>
                <w:b/>
              </w:rPr>
              <w:t>с</w:t>
            </w:r>
            <w:r w:rsidR="00014FDA" w:rsidRPr="00CB2C53">
              <w:rPr>
                <w:rFonts w:ascii="Times New Roman" w:hAnsi="Times New Roman" w:cs="Times New Roman"/>
                <w:b/>
              </w:rPr>
              <w:t>нижающие оценку</w:t>
            </w:r>
          </w:p>
        </w:tc>
      </w:tr>
      <w:tr w:rsidR="002B1034" w:rsidRPr="006F1335" w:rsidTr="00A7704A">
        <w:tc>
          <w:tcPr>
            <w:tcW w:w="507" w:type="dxa"/>
            <w:vMerge/>
            <w:vAlign w:val="center"/>
          </w:tcPr>
          <w:p w:rsidR="00014FDA" w:rsidRPr="00CB2C53" w:rsidRDefault="00014FDA" w:rsidP="00CB2C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4" w:type="dxa"/>
            <w:vMerge/>
            <w:vAlign w:val="center"/>
          </w:tcPr>
          <w:p w:rsidR="00014FDA" w:rsidRPr="00CB2C53" w:rsidRDefault="00014FDA" w:rsidP="00CB2C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8" w:type="dxa"/>
            <w:vAlign w:val="center"/>
          </w:tcPr>
          <w:p w:rsidR="00014FDA" w:rsidRPr="00CB2C53" w:rsidRDefault="00014FDA" w:rsidP="00CB2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C53">
              <w:rPr>
                <w:rFonts w:ascii="Times New Roman" w:hAnsi="Times New Roman" w:cs="Times New Roman"/>
                <w:b/>
              </w:rPr>
              <w:t>Соответствует</w:t>
            </w:r>
          </w:p>
        </w:tc>
        <w:tc>
          <w:tcPr>
            <w:tcW w:w="1607" w:type="dxa"/>
            <w:vAlign w:val="center"/>
          </w:tcPr>
          <w:p w:rsidR="00014FDA" w:rsidRPr="00CB2C53" w:rsidRDefault="00014FDA" w:rsidP="00CB2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C53">
              <w:rPr>
                <w:rFonts w:ascii="Times New Roman" w:hAnsi="Times New Roman" w:cs="Times New Roman"/>
                <w:b/>
              </w:rPr>
              <w:t>Ограниченно</w:t>
            </w:r>
          </w:p>
          <w:p w:rsidR="00014FDA" w:rsidRPr="00CB2C53" w:rsidRDefault="00014FDA" w:rsidP="00CB2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C53">
              <w:rPr>
                <w:rFonts w:ascii="Times New Roman" w:hAnsi="Times New Roman" w:cs="Times New Roman"/>
                <w:b/>
              </w:rPr>
              <w:t>соответствует</w:t>
            </w:r>
          </w:p>
        </w:tc>
        <w:tc>
          <w:tcPr>
            <w:tcW w:w="1714" w:type="dxa"/>
            <w:vAlign w:val="center"/>
          </w:tcPr>
          <w:p w:rsidR="00014FDA" w:rsidRPr="00CB2C53" w:rsidRDefault="00014FDA" w:rsidP="00CB2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C53">
              <w:rPr>
                <w:rFonts w:ascii="Times New Roman" w:hAnsi="Times New Roman" w:cs="Times New Roman"/>
                <w:b/>
              </w:rPr>
              <w:t>Не соответствует</w:t>
            </w:r>
          </w:p>
        </w:tc>
        <w:tc>
          <w:tcPr>
            <w:tcW w:w="6351" w:type="dxa"/>
            <w:vAlign w:val="center"/>
          </w:tcPr>
          <w:p w:rsidR="00014FDA" w:rsidRPr="00CB2C53" w:rsidRDefault="00014FDA" w:rsidP="00CB2C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1034" w:rsidRPr="006F1335" w:rsidTr="00A7704A">
        <w:tc>
          <w:tcPr>
            <w:tcW w:w="507" w:type="dxa"/>
          </w:tcPr>
          <w:p w:rsidR="00014FDA" w:rsidRPr="00CB2C53" w:rsidRDefault="00CB2C53" w:rsidP="00345F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04" w:type="dxa"/>
          </w:tcPr>
          <w:p w:rsidR="00014FDA" w:rsidRPr="00CB2C53" w:rsidRDefault="00CB2C53" w:rsidP="00014F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68" w:type="dxa"/>
          </w:tcPr>
          <w:p w:rsidR="00014FDA" w:rsidRPr="00CB2C53" w:rsidRDefault="00CB2C53" w:rsidP="00345F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07" w:type="dxa"/>
          </w:tcPr>
          <w:p w:rsidR="00014FDA" w:rsidRPr="00CB2C53" w:rsidRDefault="00CB2C53" w:rsidP="006A62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14" w:type="dxa"/>
          </w:tcPr>
          <w:p w:rsidR="00014FDA" w:rsidRPr="00CB2C53" w:rsidRDefault="00CB2C53" w:rsidP="006A62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51" w:type="dxa"/>
          </w:tcPr>
          <w:p w:rsidR="00014FDA" w:rsidRPr="00CB2C53" w:rsidRDefault="00CB2C53" w:rsidP="006A62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B1034" w:rsidRPr="006F1335" w:rsidTr="00560891">
        <w:trPr>
          <w:trHeight w:val="2146"/>
        </w:trPr>
        <w:tc>
          <w:tcPr>
            <w:tcW w:w="507" w:type="dxa"/>
          </w:tcPr>
          <w:p w:rsidR="00014FDA" w:rsidRPr="006F1335" w:rsidRDefault="00014FDA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04" w:type="dxa"/>
          </w:tcPr>
          <w:p w:rsidR="00014FDA" w:rsidRPr="006F1335" w:rsidRDefault="00014FDA" w:rsidP="00CB2C53">
            <w:pPr>
              <w:ind w:firstLine="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="00AF1118">
              <w:rPr>
                <w:rFonts w:ascii="Times New Roman" w:hAnsi="Times New Roman" w:cs="Times New Roman"/>
                <w:sz w:val="26"/>
                <w:szCs w:val="26"/>
              </w:rPr>
              <w:t>инструкции о мерах пожарной безопасности.</w:t>
            </w:r>
          </w:p>
        </w:tc>
        <w:tc>
          <w:tcPr>
            <w:tcW w:w="1668" w:type="dxa"/>
          </w:tcPr>
          <w:p w:rsidR="00014FDA" w:rsidRPr="006F1335" w:rsidRDefault="00014FDA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07" w:type="dxa"/>
          </w:tcPr>
          <w:p w:rsidR="00014FDA" w:rsidRPr="006F1335" w:rsidRDefault="00014FDA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714" w:type="dxa"/>
          </w:tcPr>
          <w:p w:rsidR="00014FDA" w:rsidRPr="006F1335" w:rsidRDefault="00014FDA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51" w:type="dxa"/>
          </w:tcPr>
          <w:p w:rsidR="00451045" w:rsidRDefault="0095157E" w:rsidP="00AD26D7">
            <w:pPr>
              <w:ind w:firstLine="1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 не соответствует форме и содержанию</w:t>
            </w:r>
            <w:r w:rsidR="00395F3F">
              <w:rPr>
                <w:rFonts w:ascii="Times New Roman" w:hAnsi="Times New Roman" w:cs="Times New Roman"/>
                <w:sz w:val="26"/>
                <w:szCs w:val="26"/>
              </w:rPr>
              <w:t xml:space="preserve"> (-1).</w:t>
            </w:r>
          </w:p>
          <w:p w:rsidR="00451045" w:rsidRDefault="0095157E" w:rsidP="00AD26D7">
            <w:pPr>
              <w:ind w:firstLine="1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в полной мере отражены вопросы </w:t>
            </w:r>
            <w:r w:rsidR="00725FD2">
              <w:rPr>
                <w:rFonts w:ascii="Times New Roman" w:hAnsi="Times New Roman" w:cs="Times New Roman"/>
                <w:sz w:val="26"/>
                <w:szCs w:val="26"/>
              </w:rPr>
              <w:t>обеспечивающие выполнения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29AE">
              <w:rPr>
                <w:rFonts w:ascii="Times New Roman" w:hAnsi="Times New Roman" w:cs="Times New Roman"/>
                <w:sz w:val="26"/>
                <w:szCs w:val="26"/>
              </w:rPr>
              <w:t xml:space="preserve">мер пожарной безопасности </w:t>
            </w:r>
            <w:r w:rsidR="00395F3F">
              <w:rPr>
                <w:rFonts w:ascii="Times New Roman" w:hAnsi="Times New Roman" w:cs="Times New Roman"/>
                <w:sz w:val="26"/>
                <w:szCs w:val="26"/>
              </w:rPr>
              <w:t>(-0,5)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95F3F" w:rsidRPr="006F1335" w:rsidRDefault="00BE134B" w:rsidP="00AD26D7">
            <w:pPr>
              <w:ind w:firstLine="1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395F3F">
              <w:rPr>
                <w:rFonts w:ascii="Times New Roman" w:hAnsi="Times New Roman" w:cs="Times New Roman"/>
                <w:sz w:val="26"/>
                <w:szCs w:val="26"/>
              </w:rPr>
              <w:t>определены временные показатели, а также отсутствуют силы и средства</w:t>
            </w:r>
            <w:r w:rsidR="0045104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95F3F">
              <w:rPr>
                <w:rFonts w:ascii="Times New Roman" w:hAnsi="Times New Roman" w:cs="Times New Roman"/>
                <w:sz w:val="26"/>
                <w:szCs w:val="26"/>
              </w:rPr>
              <w:t xml:space="preserve"> обеспечивающие выполнение </w:t>
            </w:r>
            <w:r w:rsidR="00CA29AE">
              <w:rPr>
                <w:rFonts w:ascii="Times New Roman" w:hAnsi="Times New Roman" w:cs="Times New Roman"/>
                <w:sz w:val="26"/>
                <w:szCs w:val="26"/>
              </w:rPr>
              <w:t xml:space="preserve">мер пожарной безопасности </w:t>
            </w:r>
            <w:r w:rsidR="00395F3F">
              <w:rPr>
                <w:rFonts w:ascii="Times New Roman" w:hAnsi="Times New Roman" w:cs="Times New Roman"/>
                <w:sz w:val="26"/>
                <w:szCs w:val="26"/>
              </w:rPr>
              <w:t>(-1)</w:t>
            </w:r>
            <w:r w:rsidR="002020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B1034" w:rsidRPr="006F1335" w:rsidTr="00560891">
        <w:trPr>
          <w:trHeight w:val="2262"/>
        </w:trPr>
        <w:tc>
          <w:tcPr>
            <w:tcW w:w="507" w:type="dxa"/>
          </w:tcPr>
          <w:p w:rsidR="00014FDA" w:rsidRPr="006F1335" w:rsidRDefault="00C46037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04" w:type="dxa"/>
          </w:tcPr>
          <w:p w:rsidR="00014FDA" w:rsidRPr="006F1335" w:rsidRDefault="00313FB6" w:rsidP="00CB2C53">
            <w:pPr>
              <w:ind w:firstLine="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</w:t>
            </w:r>
            <w:r w:rsidR="00F32A5B" w:rsidRPr="00F32A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лица, </w:t>
            </w:r>
            <w:r w:rsidR="00F32A5B" w:rsidRPr="00F32A5B">
              <w:rPr>
                <w:rFonts w:ascii="Times New Roman" w:hAnsi="Times New Roman" w:cs="Times New Roman"/>
                <w:sz w:val="26"/>
                <w:szCs w:val="26"/>
              </w:rPr>
              <w:t>ответственного за пожарную безопасность и содержание противопожарного инвентаря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68" w:type="dxa"/>
          </w:tcPr>
          <w:p w:rsidR="00C46037" w:rsidRPr="006F1335" w:rsidRDefault="00C46037" w:rsidP="00345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07" w:type="dxa"/>
          </w:tcPr>
          <w:p w:rsidR="00C46037" w:rsidRPr="006F1335" w:rsidRDefault="00C46037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714" w:type="dxa"/>
          </w:tcPr>
          <w:p w:rsidR="00C46037" w:rsidRPr="006F1335" w:rsidRDefault="00C46037" w:rsidP="00014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51" w:type="dxa"/>
          </w:tcPr>
          <w:p w:rsidR="00194AFF" w:rsidRDefault="00C46037" w:rsidP="00CB2C53">
            <w:pPr>
              <w:ind w:firstLine="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</w:t>
            </w:r>
            <w:r w:rsidR="001D219E">
              <w:rPr>
                <w:rFonts w:ascii="Times New Roman" w:hAnsi="Times New Roman" w:cs="Times New Roman"/>
                <w:sz w:val="26"/>
                <w:szCs w:val="26"/>
              </w:rPr>
              <w:t xml:space="preserve">решения </w:t>
            </w:r>
            <w:r w:rsidR="0086474D">
              <w:rPr>
                <w:rFonts w:ascii="Times New Roman" w:hAnsi="Times New Roman" w:cs="Times New Roman"/>
                <w:sz w:val="26"/>
                <w:szCs w:val="26"/>
              </w:rPr>
              <w:t>общего собрания</w:t>
            </w:r>
            <w:r w:rsidR="00070583">
              <w:rPr>
                <w:rFonts w:ascii="Times New Roman" w:hAnsi="Times New Roman" w:cs="Times New Roman"/>
                <w:sz w:val="26"/>
                <w:szCs w:val="26"/>
              </w:rPr>
              <w:t xml:space="preserve"> членов </w:t>
            </w:r>
            <w:r w:rsidR="00070583" w:rsidRPr="00070583">
              <w:rPr>
                <w:rFonts w:ascii="Times New Roman" w:hAnsi="Times New Roman" w:cs="Times New Roman"/>
                <w:sz w:val="26"/>
                <w:szCs w:val="26"/>
              </w:rPr>
              <w:t>некоммерческих товариществ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назначении </w:t>
            </w:r>
            <w:r w:rsidR="001D219E">
              <w:rPr>
                <w:rFonts w:ascii="Times New Roman" w:hAnsi="Times New Roman" w:cs="Times New Roman"/>
                <w:sz w:val="26"/>
                <w:szCs w:val="26"/>
              </w:rPr>
              <w:t xml:space="preserve">лица, </w:t>
            </w:r>
            <w:r w:rsidR="001D219E" w:rsidRPr="00F32A5B">
              <w:rPr>
                <w:rFonts w:ascii="Times New Roman" w:hAnsi="Times New Roman" w:cs="Times New Roman"/>
                <w:sz w:val="26"/>
                <w:szCs w:val="26"/>
              </w:rPr>
              <w:t>ответственного за пожарную безопасность и содержание противопожарного инвентаря</w:t>
            </w:r>
            <w:r w:rsidR="001D21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7D5E">
              <w:rPr>
                <w:rFonts w:ascii="Times New Roman" w:hAnsi="Times New Roman" w:cs="Times New Roman"/>
                <w:sz w:val="26"/>
                <w:szCs w:val="26"/>
              </w:rPr>
              <w:t>(-1).</w:t>
            </w:r>
          </w:p>
          <w:p w:rsidR="00014FDA" w:rsidRDefault="00CF7D5E" w:rsidP="00CB2C53">
            <w:pPr>
              <w:ind w:firstLine="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свидетельства</w:t>
            </w:r>
            <w:r w:rsidR="00CE0E7D">
              <w:rPr>
                <w:rFonts w:ascii="Times New Roman" w:hAnsi="Times New Roman" w:cs="Times New Roman"/>
                <w:sz w:val="26"/>
                <w:szCs w:val="26"/>
              </w:rPr>
              <w:t xml:space="preserve"> о прохождении им обучения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(-0,5).</w:t>
            </w:r>
          </w:p>
          <w:p w:rsidR="00367951" w:rsidRPr="006F1335" w:rsidRDefault="00367951" w:rsidP="00CB2C53">
            <w:pPr>
              <w:ind w:firstLine="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функциональных обязанностей (-0,5).</w:t>
            </w:r>
          </w:p>
        </w:tc>
      </w:tr>
      <w:tr w:rsidR="00482CAB" w:rsidRPr="006F1335" w:rsidTr="009A2265">
        <w:trPr>
          <w:trHeight w:val="1416"/>
        </w:trPr>
        <w:tc>
          <w:tcPr>
            <w:tcW w:w="507" w:type="dxa"/>
          </w:tcPr>
          <w:p w:rsidR="00482CAB" w:rsidRPr="00A56021" w:rsidRDefault="00482CAB" w:rsidP="00482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60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3604" w:type="dxa"/>
          </w:tcPr>
          <w:p w:rsidR="00482CAB" w:rsidRPr="00513935" w:rsidRDefault="00482CAB" w:rsidP="00CB2C53">
            <w:pPr>
              <w:ind w:firstLine="8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32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Укомплектованност</w:t>
            </w:r>
            <w:r w:rsidR="000A45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Pr="005C32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пожарно-техническим имуществом и перви</w:t>
            </w:r>
            <w:r w:rsidR="009A22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чными средствами пожаротушения.</w:t>
            </w:r>
          </w:p>
        </w:tc>
        <w:tc>
          <w:tcPr>
            <w:tcW w:w="1668" w:type="dxa"/>
          </w:tcPr>
          <w:p w:rsidR="00482CAB" w:rsidRPr="005C32E7" w:rsidRDefault="00482CAB" w:rsidP="00482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32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07" w:type="dxa"/>
          </w:tcPr>
          <w:p w:rsidR="00482CAB" w:rsidRPr="005C32E7" w:rsidRDefault="00482CAB" w:rsidP="00482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32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1714" w:type="dxa"/>
          </w:tcPr>
          <w:p w:rsidR="00482CAB" w:rsidRPr="005C32E7" w:rsidRDefault="00482CAB" w:rsidP="001B6E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32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6351" w:type="dxa"/>
          </w:tcPr>
          <w:p w:rsidR="00482CAB" w:rsidRPr="005C32E7" w:rsidRDefault="00482CAB" w:rsidP="00CB2C53">
            <w:pPr>
              <w:ind w:firstLine="5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32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Неисправность или отсутствие первичных средств</w:t>
            </w:r>
            <w:r w:rsidR="000D46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пожаротушения</w:t>
            </w:r>
            <w:r w:rsidRPr="005C32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(-1)</w:t>
            </w:r>
            <w:r w:rsidR="0020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82CAB" w:rsidRPr="005C32E7" w:rsidRDefault="00482CAB" w:rsidP="00CB2C53">
            <w:pPr>
              <w:ind w:firstLine="5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32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Ненадлежащее содержание или нарушение правил эксплуатации (– 0,5)</w:t>
            </w:r>
            <w:r w:rsidR="0020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F94520" w:rsidRPr="006F1335" w:rsidTr="00A7704A">
        <w:tc>
          <w:tcPr>
            <w:tcW w:w="507" w:type="dxa"/>
          </w:tcPr>
          <w:p w:rsidR="00F94520" w:rsidRPr="00CB2C53" w:rsidRDefault="00F94520" w:rsidP="00F945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3604" w:type="dxa"/>
          </w:tcPr>
          <w:p w:rsidR="00F94520" w:rsidRPr="00CB2C53" w:rsidRDefault="00F94520" w:rsidP="00F945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68" w:type="dxa"/>
          </w:tcPr>
          <w:p w:rsidR="00F94520" w:rsidRPr="00CB2C53" w:rsidRDefault="00F94520" w:rsidP="00F945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07" w:type="dxa"/>
          </w:tcPr>
          <w:p w:rsidR="00F94520" w:rsidRPr="00CB2C53" w:rsidRDefault="00F94520" w:rsidP="00F945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14" w:type="dxa"/>
          </w:tcPr>
          <w:p w:rsidR="00F94520" w:rsidRPr="00CB2C53" w:rsidRDefault="00F94520" w:rsidP="00F945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51" w:type="dxa"/>
          </w:tcPr>
          <w:p w:rsidR="00F94520" w:rsidRPr="00CB2C53" w:rsidRDefault="00F94520" w:rsidP="00F945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82CAB" w:rsidRPr="006F1335" w:rsidTr="00A7704A">
        <w:trPr>
          <w:trHeight w:val="2275"/>
        </w:trPr>
        <w:tc>
          <w:tcPr>
            <w:tcW w:w="507" w:type="dxa"/>
          </w:tcPr>
          <w:p w:rsidR="00482CAB" w:rsidRPr="0098275B" w:rsidRDefault="00482CAB" w:rsidP="00482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7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3604" w:type="dxa"/>
          </w:tcPr>
          <w:p w:rsidR="00482CAB" w:rsidRPr="0098275B" w:rsidRDefault="00482CAB" w:rsidP="00CB2C53">
            <w:pPr>
              <w:ind w:firstLine="8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7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Наличие плана основных мероприятий на период сухой, жаркой и ветреной погод</w:t>
            </w:r>
            <w:r w:rsidR="00725F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ы, а также при введении особого </w:t>
            </w:r>
            <w:r w:rsidR="006F47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противопожарного режима.</w:t>
            </w:r>
          </w:p>
        </w:tc>
        <w:tc>
          <w:tcPr>
            <w:tcW w:w="1668" w:type="dxa"/>
          </w:tcPr>
          <w:p w:rsidR="00482CAB" w:rsidRPr="0098275B" w:rsidRDefault="00482CAB" w:rsidP="00482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7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07" w:type="dxa"/>
          </w:tcPr>
          <w:p w:rsidR="00482CAB" w:rsidRPr="0098275B" w:rsidRDefault="00482CAB" w:rsidP="00482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7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1714" w:type="dxa"/>
          </w:tcPr>
          <w:p w:rsidR="00482CAB" w:rsidRPr="0098275B" w:rsidRDefault="00482CAB" w:rsidP="00482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7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6351" w:type="dxa"/>
          </w:tcPr>
          <w:p w:rsidR="00482CAB" w:rsidRPr="0098275B" w:rsidRDefault="00482CAB" w:rsidP="00CB2C53">
            <w:pPr>
              <w:ind w:firstLine="5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7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Документ не соответ</w:t>
            </w:r>
            <w:r w:rsidR="00AD26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ствует форме и содержанию (-1).</w:t>
            </w:r>
          </w:p>
          <w:p w:rsidR="00482CAB" w:rsidRPr="0098275B" w:rsidRDefault="00482CAB" w:rsidP="00CB2C53">
            <w:pPr>
              <w:ind w:firstLine="5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7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Документ не в полной мере соответствует по форме и содержанию (-0,5).</w:t>
            </w:r>
          </w:p>
          <w:p w:rsidR="00482CAB" w:rsidRPr="0098275B" w:rsidRDefault="00482CAB" w:rsidP="00CB2C53">
            <w:pPr>
              <w:ind w:firstLine="5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7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Документ отсутствует (-1).</w:t>
            </w:r>
          </w:p>
          <w:p w:rsidR="00482CAB" w:rsidRPr="0098275B" w:rsidRDefault="00482CAB" w:rsidP="00CB2C53">
            <w:pPr>
              <w:ind w:firstLine="5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7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Документ не согласован и не утвержден установленным порядком (-0,5).</w:t>
            </w:r>
          </w:p>
        </w:tc>
      </w:tr>
      <w:tr w:rsidR="00482CAB" w:rsidRPr="006F1335" w:rsidTr="009A2265">
        <w:trPr>
          <w:trHeight w:val="1541"/>
        </w:trPr>
        <w:tc>
          <w:tcPr>
            <w:tcW w:w="507" w:type="dxa"/>
          </w:tcPr>
          <w:p w:rsidR="00482CAB" w:rsidRPr="006F1335" w:rsidRDefault="00482CAB" w:rsidP="00482C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04" w:type="dxa"/>
          </w:tcPr>
          <w:p w:rsidR="00482CAB" w:rsidRPr="006F1335" w:rsidRDefault="00482CAB" w:rsidP="00CB2C53">
            <w:pPr>
              <w:ind w:firstLine="8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60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Наличие табличек с номер</w:t>
            </w:r>
            <w:r w:rsidR="005139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ом телефона для вызова пожарной</w:t>
            </w:r>
            <w:r w:rsidR="00606B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охраны</w:t>
            </w:r>
            <w:r w:rsidR="005139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их соответствие требованиям</w:t>
            </w:r>
            <w:r w:rsidR="004E61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5139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668" w:type="dxa"/>
          </w:tcPr>
          <w:p w:rsidR="00482CAB" w:rsidRPr="006F1335" w:rsidRDefault="00482CAB" w:rsidP="00482C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07" w:type="dxa"/>
          </w:tcPr>
          <w:p w:rsidR="00482CAB" w:rsidRPr="006F1335" w:rsidRDefault="00482CAB" w:rsidP="00482C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714" w:type="dxa"/>
          </w:tcPr>
          <w:p w:rsidR="00482CAB" w:rsidRPr="006F1335" w:rsidRDefault="00482CAB" w:rsidP="00482C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51" w:type="dxa"/>
          </w:tcPr>
          <w:p w:rsidR="00482CAB" w:rsidRPr="00BE77A9" w:rsidRDefault="00482CAB" w:rsidP="00CB2C53">
            <w:pPr>
              <w:ind w:firstLine="5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77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Документ не соответ</w:t>
            </w:r>
            <w:r w:rsidR="00AD26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ствует форме и содержанию (-1).</w:t>
            </w:r>
          </w:p>
          <w:p w:rsidR="00482CAB" w:rsidRPr="00BE77A9" w:rsidRDefault="00482CAB" w:rsidP="00CB2C53">
            <w:pPr>
              <w:ind w:firstLine="5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77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Документ не в полной мере соответствует по форме и содержанию (-0,5).</w:t>
            </w:r>
          </w:p>
          <w:p w:rsidR="00482CAB" w:rsidRPr="006F1335" w:rsidRDefault="00482CAB" w:rsidP="00CB2C53">
            <w:pPr>
              <w:ind w:firstLine="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77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Документ отсутствует (-1).</w:t>
            </w:r>
          </w:p>
        </w:tc>
      </w:tr>
      <w:tr w:rsidR="00482CAB" w:rsidRPr="006F1335" w:rsidTr="00A7704A">
        <w:trPr>
          <w:trHeight w:val="2595"/>
        </w:trPr>
        <w:tc>
          <w:tcPr>
            <w:tcW w:w="507" w:type="dxa"/>
          </w:tcPr>
          <w:p w:rsidR="00482CAB" w:rsidRPr="0098275B" w:rsidRDefault="00AF3616" w:rsidP="00482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482CAB" w:rsidRPr="009827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04" w:type="dxa"/>
          </w:tcPr>
          <w:p w:rsidR="00482CAB" w:rsidRPr="0098275B" w:rsidRDefault="00513935" w:rsidP="00CB2C53">
            <w:pPr>
              <w:ind w:firstLine="8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Наличие и состояние</w:t>
            </w:r>
            <w:r w:rsidR="00482CAB" w:rsidRPr="009827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источников наружного противопожарного водоснабжения и организ</w:t>
            </w:r>
            <w:r w:rsidR="00482C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ация</w:t>
            </w:r>
            <w:r w:rsidR="00482CAB" w:rsidRPr="009827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проведени</w:t>
            </w:r>
            <w:r w:rsidR="00482C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их</w:t>
            </w:r>
            <w:r w:rsidR="00482CAB" w:rsidRPr="009827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плановых проверок.</w:t>
            </w:r>
          </w:p>
        </w:tc>
        <w:tc>
          <w:tcPr>
            <w:tcW w:w="1668" w:type="dxa"/>
          </w:tcPr>
          <w:p w:rsidR="00482CAB" w:rsidRPr="0098275B" w:rsidRDefault="00482CAB" w:rsidP="00482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7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07" w:type="dxa"/>
          </w:tcPr>
          <w:p w:rsidR="00482CAB" w:rsidRPr="0098275B" w:rsidRDefault="00482CAB" w:rsidP="00482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7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1714" w:type="dxa"/>
          </w:tcPr>
          <w:p w:rsidR="00482CAB" w:rsidRPr="0098275B" w:rsidRDefault="00482CAB" w:rsidP="00482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827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0,4 и мене</w:t>
            </w:r>
            <w:r w:rsidR="001B6E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</w:p>
        </w:tc>
        <w:tc>
          <w:tcPr>
            <w:tcW w:w="6351" w:type="dxa"/>
          </w:tcPr>
          <w:p w:rsidR="00482CAB" w:rsidRPr="00AF3616" w:rsidRDefault="00906021" w:rsidP="00CB2C53">
            <w:pPr>
              <w:ind w:firstLine="5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36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Отсутствие источников наружного противопожарного водоснабжения </w:t>
            </w:r>
            <w:r w:rsidR="00482CAB" w:rsidRPr="00AF36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(-1).</w:t>
            </w:r>
          </w:p>
          <w:p w:rsidR="00AF3616" w:rsidRPr="00AF3616" w:rsidRDefault="00AF3616" w:rsidP="00CB2C53">
            <w:pPr>
              <w:ind w:firstLine="5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36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Ненадлежащее содержание источников наружного противопожарного водоснабжения</w:t>
            </w:r>
            <w:r w:rsidR="00AD26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F36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(-0,5)</w:t>
            </w:r>
            <w:r w:rsidR="0020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82CAB" w:rsidRPr="00AF3616" w:rsidRDefault="00482CAB" w:rsidP="00CB2C53">
            <w:pPr>
              <w:ind w:firstLine="5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F36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Отсутствие </w:t>
            </w:r>
            <w:r w:rsidR="00AF3616" w:rsidRPr="00AF36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актов проверки работоспособности</w:t>
            </w:r>
            <w:r w:rsidRPr="00AF36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(за каждый </w:t>
            </w:r>
            <w:r w:rsidR="00AF3616" w:rsidRPr="00AF36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наружного противопожарного водоснабжения</w:t>
            </w:r>
            <w:r w:rsidRPr="00AF36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(– 0,1))</w:t>
            </w:r>
            <w:r w:rsidR="0020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482CAB" w:rsidRPr="006F1335" w:rsidTr="00A7704A">
        <w:trPr>
          <w:trHeight w:val="1693"/>
        </w:trPr>
        <w:tc>
          <w:tcPr>
            <w:tcW w:w="507" w:type="dxa"/>
          </w:tcPr>
          <w:p w:rsidR="00482CAB" w:rsidRPr="00A56021" w:rsidRDefault="00AF3616" w:rsidP="00482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482CAB" w:rsidRPr="00A560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04" w:type="dxa"/>
          </w:tcPr>
          <w:p w:rsidR="00482CAB" w:rsidRPr="00A56021" w:rsidRDefault="00482CAB" w:rsidP="00CB2C53">
            <w:pPr>
              <w:ind w:firstLine="8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60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Наличие и исправность звуковой сигнализации для оповещения людей при пожаре, телефонной связи.</w:t>
            </w:r>
          </w:p>
        </w:tc>
        <w:tc>
          <w:tcPr>
            <w:tcW w:w="1668" w:type="dxa"/>
          </w:tcPr>
          <w:p w:rsidR="00482CAB" w:rsidRPr="00A56021" w:rsidRDefault="00482CAB" w:rsidP="00482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60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07" w:type="dxa"/>
          </w:tcPr>
          <w:p w:rsidR="00482CAB" w:rsidRPr="00A56021" w:rsidRDefault="00EE260E" w:rsidP="00482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714" w:type="dxa"/>
          </w:tcPr>
          <w:p w:rsidR="00482CAB" w:rsidRPr="00A56021" w:rsidRDefault="00482CAB" w:rsidP="00482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60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6351" w:type="dxa"/>
          </w:tcPr>
          <w:p w:rsidR="00482CAB" w:rsidRPr="00A56021" w:rsidRDefault="00482CAB" w:rsidP="00CB2C53">
            <w:pPr>
              <w:ind w:firstLine="5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60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Отсутствие или неисправность звуковой сигнализации для оповещения людей при пожаре, телефонной связи. (-1).</w:t>
            </w:r>
          </w:p>
        </w:tc>
      </w:tr>
      <w:tr w:rsidR="00482CAB" w:rsidRPr="006F1335" w:rsidTr="00A7704A">
        <w:trPr>
          <w:trHeight w:val="1615"/>
        </w:trPr>
        <w:tc>
          <w:tcPr>
            <w:tcW w:w="507" w:type="dxa"/>
          </w:tcPr>
          <w:p w:rsidR="00482CAB" w:rsidRPr="00725FD2" w:rsidRDefault="00513935" w:rsidP="00513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482CAB" w:rsidRPr="00725F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04" w:type="dxa"/>
          </w:tcPr>
          <w:p w:rsidR="00606B74" w:rsidRPr="00725FD2" w:rsidRDefault="00482CAB" w:rsidP="00AD26D7">
            <w:pPr>
              <w:ind w:firstLine="8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5F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Наличие паспорта </w:t>
            </w:r>
            <w:r w:rsidR="00E26E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СНТ,</w:t>
            </w:r>
            <w:r w:rsidRPr="00725F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подверженного угрозе лесных пожаров</w:t>
            </w:r>
            <w:r w:rsidR="00606B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(в том числе и в электронном виде)</w:t>
            </w:r>
            <w:r w:rsidRPr="00725F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*.</w:t>
            </w:r>
          </w:p>
        </w:tc>
        <w:tc>
          <w:tcPr>
            <w:tcW w:w="1668" w:type="dxa"/>
          </w:tcPr>
          <w:p w:rsidR="00482CAB" w:rsidRPr="00725FD2" w:rsidRDefault="00482CAB" w:rsidP="00482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5F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07" w:type="dxa"/>
          </w:tcPr>
          <w:p w:rsidR="00482CAB" w:rsidRPr="00725FD2" w:rsidRDefault="00482CAB" w:rsidP="00482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5F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1714" w:type="dxa"/>
          </w:tcPr>
          <w:p w:rsidR="00482CAB" w:rsidRPr="00725FD2" w:rsidRDefault="00482CAB" w:rsidP="00482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5F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6351" w:type="dxa"/>
          </w:tcPr>
          <w:p w:rsidR="00482CAB" w:rsidRPr="00725FD2" w:rsidRDefault="00482CAB" w:rsidP="00CB2C53">
            <w:pPr>
              <w:ind w:firstLine="5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5F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Отсутствие </w:t>
            </w:r>
            <w:r w:rsidR="00725FD2" w:rsidRPr="00725F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паспорта населенного пункта, подверженного угрозе лесных пожаров </w:t>
            </w:r>
            <w:r w:rsidRPr="00725F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(-1).</w:t>
            </w:r>
          </w:p>
          <w:p w:rsidR="00482CAB" w:rsidRPr="00725FD2" w:rsidRDefault="00482CAB" w:rsidP="00CB2C53">
            <w:pPr>
              <w:ind w:firstLine="5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5F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Документ по форме и содержанию не соответствует предъявляемым требованиям (0,5).</w:t>
            </w:r>
          </w:p>
        </w:tc>
      </w:tr>
      <w:tr w:rsidR="00F94520" w:rsidRPr="006F1335" w:rsidTr="00A7704A">
        <w:tc>
          <w:tcPr>
            <w:tcW w:w="507" w:type="dxa"/>
          </w:tcPr>
          <w:p w:rsidR="00F94520" w:rsidRPr="00CB2C53" w:rsidRDefault="00F94520" w:rsidP="00F945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04" w:type="dxa"/>
          </w:tcPr>
          <w:p w:rsidR="00F94520" w:rsidRPr="00CB2C53" w:rsidRDefault="00F94520" w:rsidP="00F945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68" w:type="dxa"/>
          </w:tcPr>
          <w:p w:rsidR="00F94520" w:rsidRPr="00CB2C53" w:rsidRDefault="00F94520" w:rsidP="00F945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07" w:type="dxa"/>
          </w:tcPr>
          <w:p w:rsidR="00F94520" w:rsidRPr="00CB2C53" w:rsidRDefault="00F94520" w:rsidP="00F945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14" w:type="dxa"/>
          </w:tcPr>
          <w:p w:rsidR="00F94520" w:rsidRPr="00CB2C53" w:rsidRDefault="00F94520" w:rsidP="00F945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51" w:type="dxa"/>
          </w:tcPr>
          <w:p w:rsidR="00F94520" w:rsidRPr="00CB2C53" w:rsidRDefault="00F94520" w:rsidP="00F945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13935" w:rsidRPr="006F1335" w:rsidTr="00A230E4">
        <w:trPr>
          <w:trHeight w:val="3126"/>
        </w:trPr>
        <w:tc>
          <w:tcPr>
            <w:tcW w:w="507" w:type="dxa"/>
          </w:tcPr>
          <w:p w:rsidR="00513935" w:rsidRPr="00ED2B78" w:rsidRDefault="00606B74" w:rsidP="00513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513935" w:rsidRPr="00ED2B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04" w:type="dxa"/>
          </w:tcPr>
          <w:p w:rsidR="00513935" w:rsidRPr="00ED2B78" w:rsidRDefault="00513935" w:rsidP="002E5F8F">
            <w:pPr>
              <w:ind w:firstLine="8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2B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Наличие мотопомпы и </w:t>
            </w:r>
            <w:r w:rsidR="00A868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(если мотопомпа прицепная) </w:t>
            </w:r>
            <w:r w:rsidRPr="00ED2B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закрепление за каждой пожарной мотопомпой и техникой, приспособленной (переоборудованной) для тушения пожаров, моториста (водителя), прошедшего специальную подготовку </w:t>
            </w:r>
            <w:r w:rsidR="002E5F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для работы на указанной технике.</w:t>
            </w:r>
          </w:p>
        </w:tc>
        <w:tc>
          <w:tcPr>
            <w:tcW w:w="1668" w:type="dxa"/>
          </w:tcPr>
          <w:p w:rsidR="00513935" w:rsidRPr="00ED2B78" w:rsidRDefault="00513935" w:rsidP="00513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2B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07" w:type="dxa"/>
          </w:tcPr>
          <w:p w:rsidR="00513935" w:rsidRPr="00ED2B78" w:rsidRDefault="00513935" w:rsidP="00513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2B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1714" w:type="dxa"/>
          </w:tcPr>
          <w:p w:rsidR="00513935" w:rsidRPr="00ED2B78" w:rsidRDefault="00513935" w:rsidP="00513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6351" w:type="dxa"/>
          </w:tcPr>
          <w:p w:rsidR="00513935" w:rsidRPr="00566FB3" w:rsidRDefault="00513935" w:rsidP="00CB2C53">
            <w:pPr>
              <w:ind w:firstLine="5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6F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Отсутствие мотопомп согласно расчёт</w:t>
            </w:r>
            <w:r w:rsidR="00296E9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Pr="00566F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(-1)</w:t>
            </w:r>
            <w:r w:rsidR="0020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513935" w:rsidRDefault="00513935" w:rsidP="00CB2C53">
            <w:pPr>
              <w:ind w:firstLine="5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6F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Ненадлежащее состояние мотопомп (-0,5)</w:t>
            </w:r>
            <w:r w:rsidR="0020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513935" w:rsidRPr="00AF1118" w:rsidRDefault="00A86882" w:rsidP="002E5F8F">
            <w:pPr>
              <w:ind w:firstLine="55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Отсутствие </w:t>
            </w:r>
            <w:r w:rsidRPr="00ED2B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моториста (водителя)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закреплённого за прицепной мотопомпой (-0,5)</w:t>
            </w:r>
            <w:r w:rsidR="0020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513935" w:rsidRPr="006F1335" w:rsidTr="00A230E4">
        <w:trPr>
          <w:trHeight w:val="1965"/>
        </w:trPr>
        <w:tc>
          <w:tcPr>
            <w:tcW w:w="507" w:type="dxa"/>
          </w:tcPr>
          <w:p w:rsidR="00513935" w:rsidRPr="00ED2B78" w:rsidRDefault="00606B74" w:rsidP="00513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513935" w:rsidRPr="00ED2B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04" w:type="dxa"/>
          </w:tcPr>
          <w:p w:rsidR="00513935" w:rsidRPr="00ED2B78" w:rsidRDefault="00513935" w:rsidP="006122C8">
            <w:pPr>
              <w:ind w:firstLine="8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2B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Обеспечение расстояния от застройки</w:t>
            </w:r>
            <w:r w:rsidR="00AD26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до лесных массивов не менее 15</w:t>
            </w:r>
            <w:r w:rsidR="0020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ED2B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="0020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етров</w:t>
            </w:r>
            <w:r w:rsidRPr="00ED2B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1429B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Содержание территорий</w:t>
            </w:r>
            <w:r w:rsidR="006122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прилегающих к лесным </w:t>
            </w:r>
            <w:r w:rsidR="00A770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массивам.</w:t>
            </w:r>
            <w:r w:rsidR="006122C8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</w:t>
            </w:r>
          </w:p>
        </w:tc>
        <w:tc>
          <w:tcPr>
            <w:tcW w:w="1668" w:type="dxa"/>
          </w:tcPr>
          <w:p w:rsidR="00513935" w:rsidRPr="00ED2B78" w:rsidRDefault="00513935" w:rsidP="00513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2B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07" w:type="dxa"/>
          </w:tcPr>
          <w:p w:rsidR="00513935" w:rsidRPr="00ED2B78" w:rsidRDefault="00E26EE5" w:rsidP="00AD2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714" w:type="dxa"/>
          </w:tcPr>
          <w:p w:rsidR="00513935" w:rsidRPr="00ED2B78" w:rsidRDefault="00513935" w:rsidP="00513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2B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6351" w:type="dxa"/>
          </w:tcPr>
          <w:p w:rsidR="00513935" w:rsidRDefault="000969B7" w:rsidP="00CB2C53">
            <w:pPr>
              <w:ind w:firstLine="5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Расстояние от застройки до лесных массивов менее 15 метров</w:t>
            </w:r>
            <w:r w:rsidR="00513935" w:rsidRPr="00566F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(-1)</w:t>
            </w:r>
            <w:r w:rsidR="0020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1926B8" w:rsidRPr="00AF1118" w:rsidRDefault="00E766D7" w:rsidP="006F479A">
            <w:pPr>
              <w:ind w:firstLine="55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Содержание территорий </w:t>
            </w:r>
            <w:r w:rsidRPr="00566F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 соответствует требованиям</w:t>
            </w:r>
            <w:r w:rsidR="00FF32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(-1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20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513935" w:rsidRPr="006F1335" w:rsidTr="00A7704A">
        <w:tc>
          <w:tcPr>
            <w:tcW w:w="507" w:type="dxa"/>
          </w:tcPr>
          <w:p w:rsidR="00513935" w:rsidRPr="00ED2B78" w:rsidRDefault="00606B74" w:rsidP="00513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  <w:r w:rsidR="00513935" w:rsidRPr="00ED2B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04" w:type="dxa"/>
          </w:tcPr>
          <w:p w:rsidR="00534456" w:rsidRPr="00ED2B78" w:rsidRDefault="00513935" w:rsidP="00CB2C53">
            <w:pPr>
              <w:ind w:firstLine="8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2B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Обеспечение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оборудованными </w:t>
            </w:r>
            <w:r w:rsidRPr="00ED2B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въездами на территорию СНТ</w:t>
            </w:r>
            <w:r w:rsidR="00A61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86474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Наличие запасного въезда (выезда).</w:t>
            </w:r>
          </w:p>
        </w:tc>
        <w:tc>
          <w:tcPr>
            <w:tcW w:w="1668" w:type="dxa"/>
          </w:tcPr>
          <w:p w:rsidR="00513935" w:rsidRPr="00ED2B78" w:rsidRDefault="00513935" w:rsidP="00513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2B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07" w:type="dxa"/>
          </w:tcPr>
          <w:p w:rsidR="00513935" w:rsidRPr="00ED2B78" w:rsidRDefault="00513935" w:rsidP="006F47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1714" w:type="dxa"/>
          </w:tcPr>
          <w:p w:rsidR="00513935" w:rsidRPr="00ED2B78" w:rsidRDefault="00513935" w:rsidP="00513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2B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6351" w:type="dxa"/>
          </w:tcPr>
          <w:p w:rsidR="00513935" w:rsidRDefault="00513935" w:rsidP="00CB2C53">
            <w:pPr>
              <w:ind w:firstLine="5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Отсутствие оборудованных въездов (-1)</w:t>
            </w:r>
            <w:r w:rsidR="0020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86474D" w:rsidRDefault="0086474D" w:rsidP="00CB2C53">
            <w:pPr>
              <w:ind w:firstLine="5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Отсутствие </w:t>
            </w:r>
            <w:proofErr w:type="spellStart"/>
            <w:r w:rsidRPr="0064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запасных</w:t>
            </w:r>
            <w:proofErr w:type="spellEnd"/>
            <w:r w:rsidRPr="0064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въездов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(выездов) (-0,5)</w:t>
            </w:r>
            <w:r w:rsidR="0020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513935" w:rsidRPr="00AF1118" w:rsidRDefault="00513935" w:rsidP="00CB2C53">
            <w:pPr>
              <w:ind w:firstLine="55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4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Ненадлежащее состояние въездов</w:t>
            </w:r>
            <w:r w:rsidR="00CB2C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6425A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(-0,5)</w:t>
            </w:r>
            <w:r w:rsidR="0020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A6171D" w:rsidRPr="006F1335" w:rsidTr="00A230E4">
        <w:trPr>
          <w:trHeight w:val="1086"/>
        </w:trPr>
        <w:tc>
          <w:tcPr>
            <w:tcW w:w="507" w:type="dxa"/>
          </w:tcPr>
          <w:p w:rsidR="00A6171D" w:rsidRDefault="00A6171D" w:rsidP="00513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3604" w:type="dxa"/>
          </w:tcPr>
          <w:p w:rsidR="00A6171D" w:rsidRPr="00ED2B78" w:rsidRDefault="00A6171D" w:rsidP="00CB2C53">
            <w:pPr>
              <w:ind w:firstLine="8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Pr="00ED2B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аличие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схемы</w:t>
            </w:r>
            <w:r w:rsidRPr="00ED2B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улиц и проездов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668" w:type="dxa"/>
          </w:tcPr>
          <w:p w:rsidR="00A6171D" w:rsidRPr="00ED2B78" w:rsidRDefault="004E61DF" w:rsidP="00513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07" w:type="dxa"/>
          </w:tcPr>
          <w:p w:rsidR="00A6171D" w:rsidRDefault="004E61DF" w:rsidP="00513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1714" w:type="dxa"/>
          </w:tcPr>
          <w:p w:rsidR="00A6171D" w:rsidRPr="00ED2B78" w:rsidRDefault="004E61DF" w:rsidP="00513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6351" w:type="dxa"/>
          </w:tcPr>
          <w:p w:rsidR="00A6171D" w:rsidRDefault="00A6171D" w:rsidP="00CB2C53">
            <w:pPr>
              <w:ind w:firstLine="5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Отсутствие схемы улиц и проездов (-1)</w:t>
            </w:r>
            <w:r w:rsidR="0020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A6171D" w:rsidRPr="006425A6" w:rsidRDefault="00213589" w:rsidP="00CB2C53">
            <w:pPr>
              <w:ind w:firstLine="5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="00A61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формление схемы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не соответствует форме и содержанию</w:t>
            </w:r>
            <w:r w:rsidR="00A61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(-0,5)</w:t>
            </w:r>
            <w:r w:rsidR="0020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513935" w:rsidRPr="006F1335" w:rsidTr="00A7704A">
        <w:tc>
          <w:tcPr>
            <w:tcW w:w="507" w:type="dxa"/>
          </w:tcPr>
          <w:p w:rsidR="00513935" w:rsidRPr="005C32E7" w:rsidRDefault="00513935" w:rsidP="00A61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32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A617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5C32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04" w:type="dxa"/>
          </w:tcPr>
          <w:p w:rsidR="00513935" w:rsidRPr="00CA29AE" w:rsidRDefault="00513935" w:rsidP="00CB2C53">
            <w:pPr>
              <w:ind w:firstLine="8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29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Содержание подъездных путей (состояние путей доступа) к источникам наружного пожарного водоснабжения, а также</w:t>
            </w:r>
            <w:r w:rsidR="00EF77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наличие и</w:t>
            </w:r>
            <w:r w:rsidRPr="00CA29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состояние указател</w:t>
            </w:r>
            <w:r w:rsidR="00AD26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ей пожарных гидрантов (кранов).</w:t>
            </w:r>
          </w:p>
        </w:tc>
        <w:tc>
          <w:tcPr>
            <w:tcW w:w="1668" w:type="dxa"/>
          </w:tcPr>
          <w:p w:rsidR="00513935" w:rsidRPr="00CA29AE" w:rsidRDefault="00513935" w:rsidP="00513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29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07" w:type="dxa"/>
          </w:tcPr>
          <w:p w:rsidR="00513935" w:rsidRPr="00CA29AE" w:rsidRDefault="00513935" w:rsidP="00513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29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  <w:r w:rsidR="002035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714" w:type="dxa"/>
          </w:tcPr>
          <w:p w:rsidR="00513935" w:rsidRPr="00CA29AE" w:rsidRDefault="00513935" w:rsidP="00513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29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0,4 и мене</w:t>
            </w:r>
            <w:r w:rsidR="00E26E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</w:p>
        </w:tc>
        <w:tc>
          <w:tcPr>
            <w:tcW w:w="6351" w:type="dxa"/>
          </w:tcPr>
          <w:p w:rsidR="006122C8" w:rsidRDefault="00513935" w:rsidP="00CB2C53">
            <w:pPr>
              <w:ind w:firstLine="5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29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Ненадлежащее содержание путей подъезда (доступа) к источникам наружного пожарного водоснабже</w:t>
            </w:r>
            <w:r w:rsidR="006122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ния</w:t>
            </w:r>
          </w:p>
          <w:p w:rsidR="00513935" w:rsidRPr="00CA29AE" w:rsidRDefault="00513935" w:rsidP="00CB2C53">
            <w:pPr>
              <w:ind w:firstLine="5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29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(- 0,5)</w:t>
            </w:r>
            <w:r w:rsidR="0020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513935" w:rsidRPr="00CA29AE" w:rsidRDefault="00513935" w:rsidP="00AD26D7">
            <w:pPr>
              <w:ind w:firstLine="5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29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Отсутствие указателя расположения пожарного гидранта </w:t>
            </w:r>
            <w:r w:rsidR="00AD26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 объекте (за каждый указатель </w:t>
            </w:r>
            <w:r w:rsidRPr="00CA29A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(–0,1))</w:t>
            </w:r>
            <w:r w:rsidR="0020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F94520" w:rsidRPr="006F1335" w:rsidTr="00A7704A">
        <w:tc>
          <w:tcPr>
            <w:tcW w:w="507" w:type="dxa"/>
          </w:tcPr>
          <w:p w:rsidR="00F94520" w:rsidRPr="00CB2C53" w:rsidRDefault="00F94520" w:rsidP="00F945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04" w:type="dxa"/>
          </w:tcPr>
          <w:p w:rsidR="00F94520" w:rsidRPr="00CB2C53" w:rsidRDefault="00F94520" w:rsidP="00F945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68" w:type="dxa"/>
          </w:tcPr>
          <w:p w:rsidR="00F94520" w:rsidRPr="00CB2C53" w:rsidRDefault="00F94520" w:rsidP="00F945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07" w:type="dxa"/>
          </w:tcPr>
          <w:p w:rsidR="00F94520" w:rsidRPr="00CB2C53" w:rsidRDefault="00F94520" w:rsidP="00F945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14" w:type="dxa"/>
          </w:tcPr>
          <w:p w:rsidR="00F94520" w:rsidRPr="00CB2C53" w:rsidRDefault="00F94520" w:rsidP="00F945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51" w:type="dxa"/>
          </w:tcPr>
          <w:p w:rsidR="00F94520" w:rsidRPr="00CB2C53" w:rsidRDefault="00F94520" w:rsidP="00F945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26EE5" w:rsidRPr="006F1335" w:rsidTr="00A7704A">
        <w:trPr>
          <w:trHeight w:val="1992"/>
        </w:trPr>
        <w:tc>
          <w:tcPr>
            <w:tcW w:w="507" w:type="dxa"/>
          </w:tcPr>
          <w:p w:rsidR="00E26EE5" w:rsidRDefault="00A6171D" w:rsidP="00EF7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EF77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4511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04" w:type="dxa"/>
          </w:tcPr>
          <w:p w:rsidR="00564345" w:rsidRDefault="00E26EE5" w:rsidP="00CB2C53">
            <w:pPr>
              <w:ind w:firstLine="8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Наличие разворотных площадок</w:t>
            </w:r>
            <w:r w:rsidR="00AD26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размером не менее 15x15 </w:t>
            </w:r>
            <w:r w:rsidR="005643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="0020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етров</w:t>
            </w:r>
            <w:r w:rsidR="005643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E26EE5" w:rsidRPr="0045115C" w:rsidRDefault="0045115C" w:rsidP="00CB2C53">
            <w:pPr>
              <w:ind w:firstLine="8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11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(Использование разворотной площадки для стоянки автомобилей не допускается)</w:t>
            </w:r>
            <w:r w:rsidR="00AD26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668" w:type="dxa"/>
          </w:tcPr>
          <w:p w:rsidR="00E26EE5" w:rsidRPr="00044DFF" w:rsidRDefault="0045115C" w:rsidP="00513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4D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07" w:type="dxa"/>
          </w:tcPr>
          <w:p w:rsidR="0045115C" w:rsidRPr="00044DFF" w:rsidRDefault="0045115C" w:rsidP="00451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4D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1714" w:type="dxa"/>
          </w:tcPr>
          <w:p w:rsidR="0045115C" w:rsidRPr="00044DFF" w:rsidRDefault="0045115C" w:rsidP="00513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44D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6351" w:type="dxa"/>
          </w:tcPr>
          <w:p w:rsidR="00E26EE5" w:rsidRDefault="0045115C" w:rsidP="00CB2C53">
            <w:pPr>
              <w:ind w:firstLine="5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Разворотные площадки отсутствуют (-1)</w:t>
            </w:r>
            <w:r w:rsidR="0020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5115C" w:rsidRPr="0045115C" w:rsidRDefault="0045115C" w:rsidP="00CB2C53">
            <w:pPr>
              <w:ind w:firstLine="55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Разворотные площадки не</w:t>
            </w:r>
            <w:r w:rsidR="00044D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соответствуют требованиям (</w:t>
            </w:r>
            <w:r w:rsidR="001926B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каждую площадку (</w:t>
            </w:r>
            <w:r w:rsidR="00044D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-0,1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1926B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2020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E249CD" w:rsidRPr="00CB2C53" w:rsidRDefault="00E249CD" w:rsidP="00CB2C5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942A6" w:rsidRDefault="00C2468C" w:rsidP="00AD26D7">
      <w:pPr>
        <w:ind w:left="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45174">
        <w:rPr>
          <w:rFonts w:ascii="Times New Roman" w:hAnsi="Times New Roman" w:cs="Times New Roman"/>
          <w:sz w:val="28"/>
          <w:szCs w:val="28"/>
        </w:rPr>
        <w:t xml:space="preserve"> - только для </w:t>
      </w:r>
      <w:r w:rsidR="00725FD2">
        <w:rPr>
          <w:rFonts w:ascii="Times New Roman" w:hAnsi="Times New Roman" w:cs="Times New Roman"/>
          <w:sz w:val="28"/>
          <w:szCs w:val="28"/>
        </w:rPr>
        <w:t xml:space="preserve">населённых пунктов, подверженных </w:t>
      </w:r>
      <w:r w:rsidR="00725FD2" w:rsidRPr="00725FD2">
        <w:rPr>
          <w:rFonts w:ascii="Times New Roman" w:hAnsi="Times New Roman" w:cs="Times New Roman"/>
          <w:sz w:val="28"/>
          <w:szCs w:val="28"/>
        </w:rPr>
        <w:t>угрозе лесных пожаров</w:t>
      </w:r>
      <w:r w:rsidR="00C45174">
        <w:rPr>
          <w:rFonts w:ascii="Times New Roman" w:hAnsi="Times New Roman" w:cs="Times New Roman"/>
          <w:sz w:val="28"/>
          <w:szCs w:val="28"/>
        </w:rPr>
        <w:t>.</w:t>
      </w:r>
    </w:p>
    <w:p w:rsidR="00306EE6" w:rsidRPr="00CB2C53" w:rsidRDefault="00306EE6" w:rsidP="00AD26D7">
      <w:pPr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45AAD" w:rsidRPr="001B6EC6" w:rsidRDefault="00BB489A" w:rsidP="00AD26D7">
      <w:pPr>
        <w:ind w:left="851" w:right="25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Показатель </w:t>
      </w:r>
      <w:r w:rsidR="00545AAD" w:rsidRPr="001B6EC6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 работы</w:t>
      </w:r>
      <w:r w:rsidR="00906021" w:rsidRPr="001B6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49CD" w:rsidRPr="001B6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249CD" w:rsidRPr="001B6EC6">
        <w:rPr>
          <w:rFonts w:ascii="Times New Roman" w:hAnsi="Times New Roman"/>
          <w:color w:val="000000" w:themeColor="text1"/>
          <w:sz w:val="28"/>
          <w:szCs w:val="28"/>
        </w:rPr>
        <w:t>садоводческих, дачных некоммерческих товариществ, коттеджных поселках</w:t>
      </w:r>
      <w:r w:rsidR="00545AAD" w:rsidRPr="001B6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49CD" w:rsidRPr="001B6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B6EC6" w:rsidRPr="001B6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</w:t>
      </w:r>
      <w:r w:rsidR="00545AAD" w:rsidRPr="001B6EC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пожарной безопасности на территории городского округа Красногорск складывается из общей суммы оценок</w:t>
      </w:r>
      <w:r w:rsidR="00CB2C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AAD" w:rsidRPr="001B6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полученных за каждый критерий.</w:t>
      </w:r>
    </w:p>
    <w:p w:rsidR="00AD26D7" w:rsidRPr="00AD26D7" w:rsidRDefault="00AD26D7" w:rsidP="00AD26D7">
      <w:pPr>
        <w:ind w:left="851" w:right="253" w:firstLine="425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45AAD" w:rsidRPr="001B6EC6" w:rsidRDefault="00545AAD" w:rsidP="00AD26D7">
      <w:pPr>
        <w:ind w:left="851" w:right="25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EC6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организация по тому или иному критерию не подлежит оценки, то значение по этому критерию берётся за единицу и учитывается в общей сумме всех критериев при определении показателя.</w:t>
      </w:r>
    </w:p>
    <w:p w:rsidR="00AD26D7" w:rsidRPr="00AD26D7" w:rsidRDefault="00AD26D7" w:rsidP="00AD26D7">
      <w:pPr>
        <w:tabs>
          <w:tab w:val="left" w:pos="2632"/>
        </w:tabs>
        <w:ind w:left="851" w:right="253" w:firstLine="425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C4D27" w:rsidRPr="0086474D" w:rsidRDefault="00545AAD" w:rsidP="00AD26D7">
      <w:pPr>
        <w:tabs>
          <w:tab w:val="left" w:pos="2632"/>
        </w:tabs>
        <w:ind w:left="851" w:right="25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EC6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показателя на дату проведения мониторинга</w:t>
      </w:r>
      <w:r w:rsidR="00EA78E7" w:rsidRPr="001B6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отражается в аналитической записке.</w:t>
      </w:r>
    </w:p>
    <w:sectPr w:rsidR="005C4D27" w:rsidRPr="0086474D" w:rsidSect="00A7704A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B4"/>
    <w:rsid w:val="000063DC"/>
    <w:rsid w:val="000072D9"/>
    <w:rsid w:val="00014FDA"/>
    <w:rsid w:val="00022C08"/>
    <w:rsid w:val="00044DFF"/>
    <w:rsid w:val="000471C5"/>
    <w:rsid w:val="00047790"/>
    <w:rsid w:val="00060E8D"/>
    <w:rsid w:val="00070583"/>
    <w:rsid w:val="000969B7"/>
    <w:rsid w:val="000A45C4"/>
    <w:rsid w:val="000D46FB"/>
    <w:rsid w:val="00122728"/>
    <w:rsid w:val="00125930"/>
    <w:rsid w:val="001429B6"/>
    <w:rsid w:val="00150805"/>
    <w:rsid w:val="00174460"/>
    <w:rsid w:val="001815B4"/>
    <w:rsid w:val="00182DB9"/>
    <w:rsid w:val="001926B8"/>
    <w:rsid w:val="00194AFF"/>
    <w:rsid w:val="001B6EC6"/>
    <w:rsid w:val="001C6731"/>
    <w:rsid w:val="001D219E"/>
    <w:rsid w:val="001F26C5"/>
    <w:rsid w:val="002020FF"/>
    <w:rsid w:val="0020351A"/>
    <w:rsid w:val="00213589"/>
    <w:rsid w:val="00215FBF"/>
    <w:rsid w:val="002314C4"/>
    <w:rsid w:val="00272118"/>
    <w:rsid w:val="0029109D"/>
    <w:rsid w:val="002931A3"/>
    <w:rsid w:val="00296E96"/>
    <w:rsid w:val="002B1034"/>
    <w:rsid w:val="002B3B1D"/>
    <w:rsid w:val="002E4495"/>
    <w:rsid w:val="002E5F8F"/>
    <w:rsid w:val="00306EE6"/>
    <w:rsid w:val="00313FB6"/>
    <w:rsid w:val="00315C9D"/>
    <w:rsid w:val="00337487"/>
    <w:rsid w:val="00345F33"/>
    <w:rsid w:val="00352289"/>
    <w:rsid w:val="00353E50"/>
    <w:rsid w:val="00364156"/>
    <w:rsid w:val="00367951"/>
    <w:rsid w:val="00387474"/>
    <w:rsid w:val="00390B4F"/>
    <w:rsid w:val="00395F3F"/>
    <w:rsid w:val="00451045"/>
    <w:rsid w:val="0045115C"/>
    <w:rsid w:val="00482CAB"/>
    <w:rsid w:val="004942A6"/>
    <w:rsid w:val="004A09E7"/>
    <w:rsid w:val="004A659D"/>
    <w:rsid w:val="004E098B"/>
    <w:rsid w:val="004E61DF"/>
    <w:rsid w:val="00513935"/>
    <w:rsid w:val="005175F4"/>
    <w:rsid w:val="00533FB9"/>
    <w:rsid w:val="00534456"/>
    <w:rsid w:val="00536C38"/>
    <w:rsid w:val="00542C16"/>
    <w:rsid w:val="00545AAD"/>
    <w:rsid w:val="0054718E"/>
    <w:rsid w:val="00560891"/>
    <w:rsid w:val="00564345"/>
    <w:rsid w:val="00566FB3"/>
    <w:rsid w:val="00587614"/>
    <w:rsid w:val="005A1B65"/>
    <w:rsid w:val="005C32E7"/>
    <w:rsid w:val="005C4D27"/>
    <w:rsid w:val="005D40DC"/>
    <w:rsid w:val="00606B74"/>
    <w:rsid w:val="00610BB6"/>
    <w:rsid w:val="00611BF1"/>
    <w:rsid w:val="006122C8"/>
    <w:rsid w:val="006425A6"/>
    <w:rsid w:val="00686320"/>
    <w:rsid w:val="00693D9D"/>
    <w:rsid w:val="006A6258"/>
    <w:rsid w:val="006D370A"/>
    <w:rsid w:val="006E75C6"/>
    <w:rsid w:val="006F1335"/>
    <w:rsid w:val="006F479A"/>
    <w:rsid w:val="006F52FB"/>
    <w:rsid w:val="00710ADA"/>
    <w:rsid w:val="007152BC"/>
    <w:rsid w:val="00725FD2"/>
    <w:rsid w:val="00742199"/>
    <w:rsid w:val="00767767"/>
    <w:rsid w:val="00783CB6"/>
    <w:rsid w:val="007B09B8"/>
    <w:rsid w:val="007B146C"/>
    <w:rsid w:val="007D2A25"/>
    <w:rsid w:val="007D7CE4"/>
    <w:rsid w:val="007F061D"/>
    <w:rsid w:val="008039DA"/>
    <w:rsid w:val="0080646B"/>
    <w:rsid w:val="00813F6A"/>
    <w:rsid w:val="00836A32"/>
    <w:rsid w:val="0085588D"/>
    <w:rsid w:val="0085644A"/>
    <w:rsid w:val="0086474D"/>
    <w:rsid w:val="008A2D6C"/>
    <w:rsid w:val="008B1D88"/>
    <w:rsid w:val="008B1E46"/>
    <w:rsid w:val="0090501A"/>
    <w:rsid w:val="00906021"/>
    <w:rsid w:val="009129B6"/>
    <w:rsid w:val="0095157E"/>
    <w:rsid w:val="00953716"/>
    <w:rsid w:val="00974805"/>
    <w:rsid w:val="0098275B"/>
    <w:rsid w:val="0099234B"/>
    <w:rsid w:val="009A2265"/>
    <w:rsid w:val="009B03D6"/>
    <w:rsid w:val="00A1015B"/>
    <w:rsid w:val="00A20732"/>
    <w:rsid w:val="00A230E4"/>
    <w:rsid w:val="00A56021"/>
    <w:rsid w:val="00A6171D"/>
    <w:rsid w:val="00A6750B"/>
    <w:rsid w:val="00A7704A"/>
    <w:rsid w:val="00A86882"/>
    <w:rsid w:val="00AD26D7"/>
    <w:rsid w:val="00AD7BB3"/>
    <w:rsid w:val="00AE5665"/>
    <w:rsid w:val="00AF1118"/>
    <w:rsid w:val="00AF3616"/>
    <w:rsid w:val="00AF373B"/>
    <w:rsid w:val="00B137C6"/>
    <w:rsid w:val="00B159A1"/>
    <w:rsid w:val="00B361DE"/>
    <w:rsid w:val="00BA05C1"/>
    <w:rsid w:val="00BA70ED"/>
    <w:rsid w:val="00BB489A"/>
    <w:rsid w:val="00BC6AD5"/>
    <w:rsid w:val="00BE134B"/>
    <w:rsid w:val="00BE3743"/>
    <w:rsid w:val="00BE77A9"/>
    <w:rsid w:val="00C01EDB"/>
    <w:rsid w:val="00C01FF0"/>
    <w:rsid w:val="00C04A56"/>
    <w:rsid w:val="00C2468C"/>
    <w:rsid w:val="00C45174"/>
    <w:rsid w:val="00C46037"/>
    <w:rsid w:val="00C9498F"/>
    <w:rsid w:val="00CA29AE"/>
    <w:rsid w:val="00CB2C53"/>
    <w:rsid w:val="00CE0E7D"/>
    <w:rsid w:val="00CE3C97"/>
    <w:rsid w:val="00CF7D5E"/>
    <w:rsid w:val="00D1337F"/>
    <w:rsid w:val="00D13501"/>
    <w:rsid w:val="00D84884"/>
    <w:rsid w:val="00D8754A"/>
    <w:rsid w:val="00DB536A"/>
    <w:rsid w:val="00DB6CE1"/>
    <w:rsid w:val="00DC1E41"/>
    <w:rsid w:val="00E249CD"/>
    <w:rsid w:val="00E24B5E"/>
    <w:rsid w:val="00E26EE5"/>
    <w:rsid w:val="00E521CA"/>
    <w:rsid w:val="00E571B8"/>
    <w:rsid w:val="00E766D7"/>
    <w:rsid w:val="00EA78E7"/>
    <w:rsid w:val="00EC6D75"/>
    <w:rsid w:val="00ED2B78"/>
    <w:rsid w:val="00EE260E"/>
    <w:rsid w:val="00EF7723"/>
    <w:rsid w:val="00F031EC"/>
    <w:rsid w:val="00F07859"/>
    <w:rsid w:val="00F22CF0"/>
    <w:rsid w:val="00F32A5B"/>
    <w:rsid w:val="00F40372"/>
    <w:rsid w:val="00F553B2"/>
    <w:rsid w:val="00F94520"/>
    <w:rsid w:val="00FA775C"/>
    <w:rsid w:val="00FB0947"/>
    <w:rsid w:val="00FB5A33"/>
    <w:rsid w:val="00FB6105"/>
    <w:rsid w:val="00FC78A8"/>
    <w:rsid w:val="00FD1691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B9C71-4B0A-4A72-B1B4-C3C3F1AB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48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89A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315C9D"/>
    <w:rPr>
      <w:rFonts w:ascii="Calibri" w:hAnsi="Calibri" w:cs="Calibri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014F4-706D-47EA-AED6-688B86B7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108_4</cp:lastModifiedBy>
  <cp:revision>32</cp:revision>
  <cp:lastPrinted>2018-07-05T09:20:00Z</cp:lastPrinted>
  <dcterms:created xsi:type="dcterms:W3CDTF">2017-05-02T11:11:00Z</dcterms:created>
  <dcterms:modified xsi:type="dcterms:W3CDTF">2018-07-09T13:51:00Z</dcterms:modified>
</cp:coreProperties>
</file>