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0F0190" w:rsidRPr="000F0190" w:rsidTr="00C866A9">
        <w:tc>
          <w:tcPr>
            <w:tcW w:w="9464" w:type="dxa"/>
          </w:tcPr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0F0190" w:rsidRPr="000F0190" w:rsidRDefault="000F0190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CD6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32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6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C7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5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</w:p>
        </w:tc>
      </w:tr>
    </w:tbl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городского округа Красногорск 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«Развитие потребительского рынка и услуг»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на 2017-2021 годы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B4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468C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F0190" w:rsidRPr="000F0190" w:rsidRDefault="000F0190" w:rsidP="000F01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F0190">
        <w:rPr>
          <w:rFonts w:ascii="Times New Roman" w:hAnsi="Times New Roman"/>
          <w:caps/>
          <w:sz w:val="24"/>
          <w:szCs w:val="24"/>
        </w:rPr>
        <w:br w:type="page"/>
      </w:r>
      <w:r w:rsidRPr="000F0190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:rsidR="000F0190" w:rsidRPr="000F0190" w:rsidRDefault="000F0190" w:rsidP="000F0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0F0190" w:rsidRPr="000F0190" w:rsidRDefault="000F0190" w:rsidP="000F01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F0190" w:rsidRPr="000F0190" w:rsidTr="00C866A9">
        <w:trPr>
          <w:trHeight w:val="200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F1153A" w:rsidP="00F11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F0190"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F0190"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по</w:t>
            </w:r>
            <w:r w:rsidR="00455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35041A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4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455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и работе с потребительским рынком</w:t>
            </w: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потребительского рынка и услуг</w:t>
            </w:r>
          </w:p>
        </w:tc>
      </w:tr>
      <w:tr w:rsidR="000F0190" w:rsidRPr="000F0190" w:rsidTr="00C866A9">
        <w:tc>
          <w:tcPr>
            <w:tcW w:w="4536" w:type="dxa"/>
            <w:vMerge w:val="restart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F0190" w:rsidRPr="000F0190" w:rsidTr="00C866A9">
        <w:tc>
          <w:tcPr>
            <w:tcW w:w="4536" w:type="dxa"/>
            <w:vMerge/>
          </w:tcPr>
          <w:p w:rsidR="000F0190" w:rsidRPr="000F0190" w:rsidRDefault="000F0190" w:rsidP="000F0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proofErr w:type="gramStart"/>
            <w:r w:rsidR="00522B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бюджет округа)</w:t>
            </w:r>
          </w:p>
        </w:tc>
        <w:tc>
          <w:tcPr>
            <w:tcW w:w="1560" w:type="dxa"/>
            <w:vAlign w:val="center"/>
          </w:tcPr>
          <w:p w:rsidR="000F0190" w:rsidRPr="000F0190" w:rsidRDefault="000461D8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A2">
              <w:rPr>
                <w:rFonts w:ascii="Times New Roman" w:hAnsi="Times New Roman"/>
                <w:sz w:val="24"/>
                <w:szCs w:val="24"/>
              </w:rPr>
              <w:t>30</w:t>
            </w:r>
            <w:r w:rsidR="00803617">
              <w:rPr>
                <w:rFonts w:ascii="Times New Roman" w:hAnsi="Times New Roman"/>
                <w:sz w:val="24"/>
                <w:szCs w:val="24"/>
              </w:rPr>
              <w:t>5</w:t>
            </w:r>
            <w:r w:rsidR="00F9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17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701" w:type="dxa"/>
            <w:vAlign w:val="center"/>
          </w:tcPr>
          <w:p w:rsidR="000F0190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7</w:t>
            </w:r>
            <w:r w:rsidR="00DA466F">
              <w:rPr>
                <w:rFonts w:ascii="Times New Roman" w:hAnsi="Times New Roman"/>
                <w:sz w:val="24"/>
                <w:szCs w:val="24"/>
              </w:rPr>
              <w:t>3</w:t>
            </w:r>
            <w:r w:rsidRPr="000F0190">
              <w:rPr>
                <w:rFonts w:ascii="Times New Roman" w:hAnsi="Times New Roman"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  <w:vAlign w:val="center"/>
          </w:tcPr>
          <w:p w:rsidR="000F0190" w:rsidRPr="000F0190" w:rsidRDefault="00F948B1" w:rsidP="008E7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72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2C2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701" w:type="dxa"/>
            <w:vAlign w:val="center"/>
          </w:tcPr>
          <w:p w:rsidR="000F0190" w:rsidRPr="000F0190" w:rsidRDefault="00F948B1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>
              <w:rPr>
                <w:rFonts w:ascii="Times New Roman" w:hAnsi="Times New Roman"/>
                <w:sz w:val="24"/>
                <w:szCs w:val="24"/>
              </w:rPr>
              <w:t>8</w:t>
            </w:r>
            <w:r w:rsidR="00B26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842" w:type="dxa"/>
            <w:vAlign w:val="center"/>
          </w:tcPr>
          <w:p w:rsidR="000F0190" w:rsidRPr="000F0190" w:rsidRDefault="00B267A2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района*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15 367 122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10 258 300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5 045 422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0190" w:rsidRPr="000F0190" w:rsidTr="00C866A9">
        <w:trPr>
          <w:trHeight w:val="569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948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36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>
              <w:rPr>
                <w:rFonts w:ascii="Times New Roman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10 331 672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5 11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843" w:type="dxa"/>
            <w:vAlign w:val="center"/>
          </w:tcPr>
          <w:p w:rsidR="000F0190" w:rsidRPr="000F0190" w:rsidRDefault="008E72C2" w:rsidP="008E7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948B1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036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803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036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17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</w:tr>
    </w:tbl>
    <w:p w:rsidR="002312CE" w:rsidRDefault="002312CE" w:rsidP="002312CE">
      <w:pPr>
        <w:rPr>
          <w:rFonts w:ascii="Times New Roman" w:hAnsi="Times New Roman"/>
          <w:sz w:val="24"/>
          <w:szCs w:val="24"/>
        </w:rPr>
      </w:pPr>
      <w:r w:rsidRPr="002312CE">
        <w:rPr>
          <w:rFonts w:ascii="Times New Roman" w:hAnsi="Times New Roman"/>
          <w:sz w:val="24"/>
          <w:szCs w:val="24"/>
        </w:rPr>
        <w:t>Средства бюджета поселений* - предусмотрены в муниципальных программах поселений по данному направлению деятельности и не передаваемые в бюджет района.</w:t>
      </w:r>
    </w:p>
    <w:p w:rsidR="00522B21" w:rsidRPr="002312CE" w:rsidRDefault="00522B21" w:rsidP="0023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до 01.01.2018г. бюджет Красногорского муниципального района и поселений, входивших в его состав</w:t>
      </w: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footerReference w:type="default" r:id="rId9"/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2312CE" w:rsidRPr="002312CE" w:rsidRDefault="002312CE" w:rsidP="002312CE">
      <w:pPr>
        <w:jc w:val="center"/>
        <w:rPr>
          <w:rFonts w:ascii="Times New Roman" w:hAnsi="Times New Roman"/>
          <w:b/>
          <w:sz w:val="28"/>
          <w:szCs w:val="28"/>
        </w:rPr>
      </w:pPr>
      <w:r w:rsidRPr="002312CE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</w:t>
      </w:r>
      <w:r w:rsidR="00522B21">
        <w:rPr>
          <w:rFonts w:ascii="Times New Roman" w:hAnsi="Times New Roman"/>
          <w:sz w:val="28"/>
          <w:szCs w:val="28"/>
        </w:rPr>
        <w:t xml:space="preserve">(до 09.01.2017г. – Красногорский муниципальный район) </w:t>
      </w:r>
      <w:r w:rsidRPr="002312CE">
        <w:rPr>
          <w:rFonts w:ascii="Times New Roman" w:hAnsi="Times New Roman"/>
          <w:sz w:val="28"/>
          <w:szCs w:val="28"/>
        </w:rPr>
        <w:t xml:space="preserve">динамично развивается сфера потребительского рынка и услуг. В связи со строительством жилых микрорайоном,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ТРЦ. Обеспеченность населения площадью торговых объектов и посадочными местами в объектах общественного питания превышает нормативы в 3 раза. Оборот розничной торговли в 2015 году составил </w:t>
      </w:r>
      <w:r w:rsidRPr="002312CE">
        <w:rPr>
          <w:rFonts w:ascii="Times New Roman" w:hAnsi="Times New Roman"/>
          <w:spacing w:val="20"/>
          <w:sz w:val="28"/>
          <w:szCs w:val="28"/>
        </w:rPr>
        <w:t xml:space="preserve">49,2 </w:t>
      </w:r>
      <w:proofErr w:type="spellStart"/>
      <w:r w:rsidRPr="002312CE">
        <w:rPr>
          <w:rFonts w:ascii="Times New Roman" w:hAnsi="Times New Roman"/>
          <w:spacing w:val="20"/>
          <w:sz w:val="28"/>
          <w:szCs w:val="28"/>
        </w:rPr>
        <w:t>млрд</w:t>
      </w:r>
      <w:proofErr w:type="gramStart"/>
      <w:r w:rsidRPr="002312CE">
        <w:rPr>
          <w:rFonts w:ascii="Times New Roman" w:hAnsi="Times New Roman"/>
          <w:spacing w:val="20"/>
          <w:sz w:val="28"/>
          <w:szCs w:val="28"/>
        </w:rPr>
        <w:t>.р</w:t>
      </w:r>
      <w:proofErr w:type="gramEnd"/>
      <w:r w:rsidRPr="002312CE">
        <w:rPr>
          <w:rFonts w:ascii="Times New Roman" w:hAnsi="Times New Roman"/>
          <w:spacing w:val="20"/>
          <w:sz w:val="28"/>
          <w:szCs w:val="28"/>
        </w:rPr>
        <w:t>ублей</w:t>
      </w:r>
      <w:proofErr w:type="spellEnd"/>
      <w:r w:rsidRPr="002312CE">
        <w:rPr>
          <w:rFonts w:ascii="Times New Roman" w:hAnsi="Times New Roman"/>
          <w:spacing w:val="20"/>
          <w:sz w:val="28"/>
          <w:szCs w:val="28"/>
        </w:rPr>
        <w:t>, рост к 2014 году составил 38%.</w:t>
      </w:r>
      <w:r w:rsidRPr="002312CE">
        <w:rPr>
          <w:rFonts w:ascii="Times New Roman" w:hAnsi="Times New Roman"/>
          <w:sz w:val="28"/>
          <w:szCs w:val="28"/>
        </w:rPr>
        <w:t xml:space="preserve"> Обеспеченность населения бытовыми услугами, в том числе услугами бань, не достигает нормативов. Баня в городском поселении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="00A16290">
        <w:rPr>
          <w:rFonts w:ascii="Times New Roman" w:hAnsi="Times New Roman"/>
          <w:sz w:val="28"/>
          <w:szCs w:val="28"/>
        </w:rPr>
        <w:t>р</w:t>
      </w:r>
      <w:r w:rsidRPr="002312CE">
        <w:rPr>
          <w:rFonts w:ascii="Times New Roman" w:hAnsi="Times New Roman"/>
          <w:sz w:val="28"/>
          <w:szCs w:val="28"/>
        </w:rPr>
        <w:t>.п</w:t>
      </w:r>
      <w:proofErr w:type="spellEnd"/>
      <w:r w:rsidRPr="002312CE">
        <w:rPr>
          <w:rFonts w:ascii="Times New Roman" w:hAnsi="Times New Roman"/>
          <w:sz w:val="28"/>
          <w:szCs w:val="28"/>
        </w:rPr>
        <w:t>. Нахабино.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Красногорск, по расчету потребности количества рынков и на основании постановления от 27.12.2012 г. № 1590/47 «Об утверждении </w:t>
      </w:r>
      <w:proofErr w:type="gramStart"/>
      <w:r w:rsidRPr="002312CE">
        <w:rPr>
          <w:rFonts w:ascii="Times New Roman" w:hAnsi="Times New Roman"/>
          <w:sz w:val="28"/>
          <w:szCs w:val="28"/>
        </w:rPr>
        <w:t>порядка формирования плана организации розничных рынков</w:t>
      </w:r>
      <w:proofErr w:type="gramEnd"/>
      <w:r w:rsidRPr="002312CE">
        <w:rPr>
          <w:rFonts w:ascii="Times New Roman" w:hAnsi="Times New Roman"/>
          <w:sz w:val="28"/>
          <w:szCs w:val="28"/>
        </w:rPr>
        <w:t xml:space="preserve">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В городском поселении Красногорск размещен сельскохозяйственный рынок.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перечне мест под организацию ярмарок состоит 10 площадок, на которых проводятся ярмарки «Выходного дня», сезонные и «Праздничные»,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</w:t>
      </w:r>
      <w:proofErr w:type="spellStart"/>
      <w:r w:rsidRPr="002312CE">
        <w:rPr>
          <w:rFonts w:ascii="Times New Roman" w:hAnsi="Times New Roman"/>
          <w:sz w:val="28"/>
          <w:szCs w:val="28"/>
        </w:rPr>
        <w:t>Ценопад</w:t>
      </w:r>
      <w:proofErr w:type="spellEnd"/>
      <w:r w:rsidRPr="002312CE">
        <w:rPr>
          <w:rFonts w:ascii="Times New Roman" w:hAnsi="Times New Roman"/>
          <w:sz w:val="28"/>
          <w:szCs w:val="28"/>
        </w:rPr>
        <w:t>» и «Социальная», ориентированные на социально незащищенные слои населения.</w:t>
      </w:r>
    </w:p>
    <w:p w:rsidR="002312CE" w:rsidRPr="002312CE" w:rsidRDefault="002312CE" w:rsidP="00FA5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похоронного дела на территории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св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язана с решением ряда проблем:</w:t>
      </w:r>
    </w:p>
    <w:p w:rsidR="002312CE" w:rsidRPr="002312CE" w:rsidRDefault="002312CE" w:rsidP="00231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пр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актически полностью использованы для создания новых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Учитывая тот факт, что кладбища могут размещаться только в двух категориях земель - земли с особыми условиями использования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городском округе Красногорск нет.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Решение вопроса по строительству нового кладбища возможно лишь при условии подбора земельного участка на территории городского округа Красногорск</w:t>
      </w:r>
      <w:r w:rsidR="00DC2631">
        <w:rPr>
          <w:rFonts w:ascii="Times New Roman" w:hAnsi="Times New Roman"/>
          <w:bCs/>
          <w:sz w:val="28"/>
          <w:szCs w:val="28"/>
        </w:rPr>
        <w:t>,</w:t>
      </w:r>
      <w:r w:rsidRPr="002312CE">
        <w:rPr>
          <w:rFonts w:ascii="Times New Roman" w:hAnsi="Times New Roman"/>
          <w:bCs/>
          <w:sz w:val="28"/>
          <w:szCs w:val="28"/>
        </w:rPr>
        <w:t xml:space="preserve"> при условии выкупа их у собственников (при желании собственника продать </w:t>
      </w:r>
      <w:r w:rsidRPr="002312CE">
        <w:rPr>
          <w:rFonts w:ascii="Times New Roman" w:hAnsi="Times New Roman"/>
          <w:bCs/>
          <w:sz w:val="28"/>
          <w:szCs w:val="28"/>
        </w:rPr>
        <w:lastRenderedPageBreak/>
        <w:t>земли), заключение соглашений с муниципалитетами, имеющими профицит мест захоронений и изменения категории земель.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Нерациональное использование земли, на которой расположены кладбища. По оценкам специалистов до 25% земли занимают брошенные могилы.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Таким образом, существует необходимость принятия комплекса мер по стабилизации и координации развития похоронного дела на территории городского округа Красногорск.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среднем ежегодно на городских и сельских кладбищах происходит 1950 захоронений, из них 60% или 1170 в количественном выражении и приходятся на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>, на новые захоронения приходятся 40% или 780 в количественном выражении.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 насчитывается двенадцать кладбищ, которые занимают площадь 51,2 га, в том числе два из них с общей свободной площадью (примерно 3,14 га) для организации новых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Исходя из этих данных, становится понятно, что существующих резервов земли хватит на 1,2 года.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 настоящее время в городском округе Красногорск действуют: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 Муниципальное казённое учреждение "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Красногорская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похоронная служба» (далее – МКУ), которое 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области полномочий.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Коммерческие организации, предоставляющие ритуальные услуги.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Эти организации осуществляют изготовление памятников, венков, крестов, оград и прочих принадлежностей похоронного назначения, оказывают услуги по предоставлению катафалков, копке могил, установке памятников и благоустройству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66"/>
      <w:bookmarkEnd w:id="0"/>
      <w:r w:rsidRPr="002312CE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потребительского рынка с учетом реализации программы.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будут достигнуты следующие показатели: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Обеспеченность населения площадью торговых объектов в 2021 году составит – </w:t>
      </w:r>
      <w:r w:rsidRPr="002312CE">
        <w:rPr>
          <w:rFonts w:ascii="Times New Roman" w:hAnsi="Times New Roman"/>
          <w:b/>
          <w:sz w:val="28"/>
          <w:szCs w:val="28"/>
        </w:rPr>
        <w:t>2920,4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</w:t>
      </w:r>
    </w:p>
    <w:p w:rsidR="006732E7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2B21" w:rsidRPr="002312CE">
        <w:rPr>
          <w:rFonts w:ascii="Times New Roman" w:hAnsi="Times New Roman"/>
          <w:sz w:val="28"/>
          <w:szCs w:val="28"/>
        </w:rPr>
        <w:t>Прирост посадочных мест на объектах общественного питания к 2021 году составит 2900 единиц.</w:t>
      </w:r>
    </w:p>
    <w:p w:rsidR="00FA5E0E" w:rsidRDefault="006732E7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</w:t>
      </w:r>
      <w:r w:rsidR="002312CE" w:rsidRPr="002312CE">
        <w:rPr>
          <w:rFonts w:ascii="Times New Roman" w:hAnsi="Times New Roman"/>
          <w:sz w:val="28"/>
          <w:szCs w:val="28"/>
        </w:rPr>
        <w:t>рабочих мест на объектах бытовых услуг к 2021 году составит 300 единиц.</w:t>
      </w:r>
    </w:p>
    <w:p w:rsidR="00FA5E0E" w:rsidRPr="002312CE" w:rsidRDefault="00FA5E0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>.  Количество введенных банных объектов по программе «100 бань Подмосковья» достигнет к 2019 году количества 2-х единиц (в базовом 2015 г. - 0).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Контроль при реализации мероприятий Программы осуществляет отдел потребительского рынка и рекламы управления по инвестициям и развитию предпринимательства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координацию деятельности органов местного самоуправления, специализированных служб по вопросам похоронного дела (по согласованию) в соответствии с целями и задачами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 итогам года формирует отчеты о ходе реализации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проводит мероприятия по организации и проведению мониторинга реализации Программы.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Управление земельно-имущественных отношений администрации городского округа Красногорск оказывает содействие в рамках своей компетенции в выполнении мероприятий Программы по оформлению исходно-разрешительной документации на расширение и реконструкцию территорий действующих кладбищ, строительств</w:t>
      </w:r>
      <w:r w:rsidR="001F1A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мест захоронения. В ходе выполнения Программы в порядке, предусмотренном действующим законодательством, в пределах имеющихся полномочий обеспечивает совместно с исполнителями Программы выполнение мероприятий (в том числе оказывает содействие) по межеванию территорий действующих кладбищ, переоформлению документов на земельные участки, занимаемые кладбищами, строительству новых кладбищ, по осуществлению перевода из состава </w:t>
      </w:r>
      <w:proofErr w:type="gramStart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proofErr w:type="gramEnd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действующего лесного и земельного законодательства, проводит работу по внесению в Реестр муниципального имущества администрации городского округа Красногорск.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МКУ осуществляет муниципальные услуги и выполнение работ в сфере похоронного дела.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ходе реализации Программы предполагается достижение следующих результатов: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при организации нового кладбища увеличение площади, пригодной для захоронения;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улучшение уровня содержания мест захоронения и организации ритуальных услуг в сфере похоронного дела;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повышение уровня благоустройства кладбищ.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Pr="002312CE">
        <w:rPr>
          <w:rFonts w:ascii="Times New Roman" w:hAnsi="Times New Roman"/>
          <w:i/>
          <w:sz w:val="28"/>
          <w:szCs w:val="28"/>
        </w:rPr>
        <w:t>:</w:t>
      </w:r>
      <w:r w:rsidRPr="002312CE">
        <w:rPr>
          <w:rFonts w:ascii="Times New Roman" w:hAnsi="Times New Roman"/>
          <w:sz w:val="28"/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развития потребительского рынка и услуг позволит: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обеспечить рациональное развитие сферы потребительского рынка и услуг района с учетом потребности в объектах всех направлений отрасли;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социально-экономического развития района, увеличения торговых площадей;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создать дополнительные рабочие места;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увеличить долю налоговых поступлений в бюджет района от предприятий торговли и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2312C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помощи в преодолении барьеров, мешающих получению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фермерскими продуктами.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совершенствование системы организации похоронного дела на территории городского округа Красногорск.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создать условия для развития услуг в сфере похоронного дела;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улучшить качество содержания мест погребений с учетом национальных и других особенностей и традиций, организация ритуальных услуг;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повысить уровень благоустройства кладбищ, создание современной системы сервиса.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Вместе с этим, в ходе реализации Программы планируется выполнение следующих мероприятий: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Содержание мест захоронения, повышение уровня благоустройства кладбищ, организация ритуальных услуг, согласно «Порядка деятельности общественных кладбищ и крематориев на территории Московской области», что приведёт к 100% достижению показателя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Транспортировка в морг тел (останков) умерших для производства судебно-медицинской экспертизы (исследования) и патологоанатомического вскрытия;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могил и надгробий Героев СССР, РФ, не имеющих родственников;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работ по оформлению права собственности городского округа Красногорск на земельные участки под кладбищами, в соответствии с законодательством Российской Федерации. При оформлении права собственности на все общественные кладбища</w:t>
      </w:r>
      <w:r w:rsidRPr="002312CE">
        <w:rPr>
          <w:rFonts w:ascii="Times New Roman" w:hAnsi="Times New Roman"/>
          <w:bCs/>
          <w:sz w:val="28"/>
          <w:szCs w:val="28"/>
        </w:rPr>
        <w:t xml:space="preserve"> в городском округе Красногорск достигнут </w:t>
      </w:r>
      <w:r w:rsidRPr="002312CE">
        <w:rPr>
          <w:rFonts w:ascii="Times New Roman" w:hAnsi="Times New Roman"/>
          <w:bCs/>
          <w:sz w:val="28"/>
          <w:szCs w:val="28"/>
          <w:shd w:val="clear" w:color="auto" w:fill="FFFFFF"/>
        </w:rPr>
        <w:t>- 100% показатель</w:t>
      </w:r>
      <w:r w:rsidRPr="002312CE">
        <w:rPr>
          <w:rFonts w:ascii="Times New Roman" w:hAnsi="Times New Roman"/>
          <w:bCs/>
          <w:sz w:val="28"/>
          <w:szCs w:val="28"/>
        </w:rPr>
        <w:t xml:space="preserve"> «Доля </w:t>
      </w:r>
      <w:r w:rsidRPr="002312CE">
        <w:rPr>
          <w:rFonts w:ascii="Times New Roman" w:hAnsi="Times New Roman"/>
          <w:bCs/>
          <w:sz w:val="28"/>
          <w:szCs w:val="28"/>
        </w:rPr>
        <w:lastRenderedPageBreak/>
        <w:t xml:space="preserve">кладбищ, соответствующих требованиям порядка деятельности общественных кладбищ и крематориев на территории </w:t>
      </w:r>
      <w:r w:rsidRPr="002312CE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Московской области</w:t>
      </w:r>
      <w:r w:rsidRPr="002312CE">
        <w:rPr>
          <w:rFonts w:ascii="Times New Roman" w:hAnsi="Times New Roman"/>
          <w:bCs/>
          <w:sz w:val="28"/>
          <w:szCs w:val="28"/>
        </w:rPr>
        <w:t>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Подготовка предложений о выделении земельного участка для размещения на территории городского округа Красногорск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межпоселенческого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кладбища.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нового кладбища обеспечит население городского округа Красногорск местами для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кладбищ, расположенных на территории городского округа Красногорск. С целью выяснения ситуации с местами захоронений предусмотрена организация проведения в рамках своей компетенции инвентаризации земельных участков, занятых кладбищами, зданий и сооружений на кладбищах, оформления и переоформления документов на кладбища, восстановления технической документации, выявления неухоженных мест захоронений, создания системы хранения, обработки информации о произведенных захоронениях.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улучшения уровня содержания мест захоронения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 xml:space="preserve"> и организации ритуальных услуг необходимо проведение следующих видов работ и достижению планируемого значения показателя «Обеспечение 100% содержания мест захоронений (кладбищ) по нормативу, установленному Законом Московской области»: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эффективная уборка и содержание кладбищ с применением новых технологий;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систематизированная выпиловка аварийных и сухостойных деревьев;</w:t>
      </w:r>
    </w:p>
    <w:p w:rsidR="002312CE" w:rsidRPr="002312CE" w:rsidRDefault="002312CE" w:rsidP="002312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развитие материально-технической и производственной базы, что предусматривает мероприятия по модернизации технического и технологического комплекса организации, также предусматривает закупку и обновление специализированной техники и инструмента, необходимых для обслуживания кладбищ. </w:t>
      </w:r>
    </w:p>
    <w:p w:rsid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  <w:r w:rsidRPr="002312CE">
        <w:rPr>
          <w:rFonts w:ascii="Times New Roman" w:hAnsi="Times New Roman"/>
          <w:bCs/>
          <w:sz w:val="28"/>
          <w:szCs w:val="28"/>
        </w:rPr>
        <w:t>В рамках программных мероприятий будет осуществлен мониторинг состояния сферы похоронного дела на территори</w:t>
      </w:r>
      <w:r w:rsidR="0028382B">
        <w:rPr>
          <w:rFonts w:ascii="Times New Roman" w:hAnsi="Times New Roman"/>
          <w:bCs/>
          <w:sz w:val="28"/>
          <w:szCs w:val="28"/>
        </w:rPr>
        <w:t>и городского округа Красногорск</w:t>
      </w:r>
      <w:r w:rsidRPr="002312CE">
        <w:rPr>
          <w:rFonts w:ascii="Times New Roman" w:hAnsi="Times New Roman"/>
          <w:bCs/>
          <w:sz w:val="28"/>
          <w:szCs w:val="28"/>
        </w:rPr>
        <w:t>, мониторинг деятельности специализированных служб, создана информационная база.</w:t>
      </w:r>
    </w:p>
    <w:p w:rsidR="00F4356E" w:rsidRPr="00067D66" w:rsidRDefault="004C4444" w:rsidP="00F435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9"/>
      <w:bookmarkEnd w:id="1"/>
      <w:r w:rsidRPr="00067D6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е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ы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F4356E" w:rsidRPr="00230AFC" w:rsidRDefault="00F4356E" w:rsidP="00F435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1135"/>
        <w:gridCol w:w="993"/>
        <w:gridCol w:w="1419"/>
        <w:gridCol w:w="1277"/>
        <w:gridCol w:w="1560"/>
        <w:gridCol w:w="1274"/>
        <w:gridCol w:w="1418"/>
        <w:gridCol w:w="1418"/>
        <w:gridCol w:w="1985"/>
      </w:tblGrid>
      <w:tr w:rsidR="007D1D82" w:rsidRPr="00230AFC" w:rsidTr="00C866A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№ </w:t>
            </w:r>
            <w:proofErr w:type="gramStart"/>
            <w:r w:rsidRPr="00230AFC">
              <w:rPr>
                <w:sz w:val="24"/>
                <w:szCs w:val="24"/>
              </w:rPr>
              <w:t>п</w:t>
            </w:r>
            <w:proofErr w:type="gramEnd"/>
            <w:r w:rsidRPr="00230AFC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D82" w:rsidRPr="00230AFC" w:rsidTr="007D1D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1F2C" w:rsidRPr="00230AFC" w:rsidTr="00F01F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1F2C" w:rsidRPr="00230AFC" w:rsidTr="00C866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9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B44C17" w:rsidP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F2C">
              <w:rPr>
                <w:sz w:val="24"/>
                <w:szCs w:val="24"/>
              </w:rPr>
              <w:t>рограмма</w:t>
            </w:r>
            <w:r w:rsidR="00F01F2C" w:rsidRPr="00230AFC">
              <w:rPr>
                <w:sz w:val="24"/>
                <w:szCs w:val="24"/>
              </w:rPr>
              <w:t xml:space="preserve"> </w:t>
            </w:r>
            <w:r w:rsidR="00F01F2C">
              <w:rPr>
                <w:sz w:val="24"/>
                <w:szCs w:val="24"/>
              </w:rPr>
              <w:t>1 «Развитие потребительского рынка и услуг» на 2017 – 2021г</w:t>
            </w:r>
            <w:r w:rsidR="007D1D82">
              <w:rPr>
                <w:sz w:val="24"/>
                <w:szCs w:val="24"/>
              </w:rPr>
              <w:t>.</w:t>
            </w:r>
            <w:r w:rsidR="00F01F2C">
              <w:rPr>
                <w:sz w:val="24"/>
                <w:szCs w:val="24"/>
              </w:rPr>
              <w:t>г</w:t>
            </w:r>
            <w:r w:rsidR="007D1D8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 w:rsidP="004C4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1D82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4B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B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кв. м/на 1000 жит</w:t>
            </w:r>
            <w:r w:rsidR="00C57C64">
              <w:rPr>
                <w:rFonts w:ascii="Times New Roman" w:hAnsi="Times New Roman"/>
                <w:sz w:val="24"/>
                <w:szCs w:val="24"/>
              </w:rPr>
              <w:t>елей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2816,0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3168,0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26899">
              <w:rPr>
                <w:rFonts w:ascii="Times New Roman" w:eastAsia="Lucida Sans Unicode" w:hAnsi="Times New Roman"/>
                <w:sz w:val="24"/>
                <w:szCs w:val="24"/>
              </w:rPr>
              <w:t>3104,8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</w:tr>
      <w:tr w:rsidR="00314E78" w:rsidRPr="00230AFC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0B4D63" w:rsidRDefault="00314E78" w:rsidP="00F45893">
            <w:pPr>
              <w:pStyle w:val="ConsPlusNormal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</w:tr>
      <w:tr w:rsidR="00314E78" w:rsidRPr="00230AFC" w:rsidTr="00C57C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7E1DA1" w:rsidRDefault="00C57C64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314E78" w:rsidRPr="007E1DA1">
              <w:rPr>
                <w:rFonts w:ascii="Times New Roman" w:eastAsia="Times New Roman" w:hAnsi="Times New Roman"/>
                <w:lang w:eastAsia="ru-RU"/>
              </w:rPr>
              <w:t>абочих</w:t>
            </w:r>
          </w:p>
          <w:p w:rsidR="00314E78" w:rsidRPr="006E58A9" w:rsidRDefault="00314E78" w:rsidP="00C57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A1">
              <w:rPr>
                <w:rFonts w:ascii="Times New Roman" w:hAnsi="Times New Roman"/>
              </w:rPr>
              <w:t>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</w:tr>
      <w:tr w:rsidR="00314E78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230AFC" w:rsidRDefault="00314E78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 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9C54FE">
              <w:rPr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173E4F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173E4F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C57C64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</w:p>
        </w:tc>
      </w:tr>
      <w:tr w:rsidR="00294439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Default="00294439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D254B" w:rsidRDefault="00294439" w:rsidP="0029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«Цивилизованная торговля»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(Эффективность работы органов местного самоуправления по организации торговой деятельности)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обращение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C54FE" w:rsidRDefault="00294439" w:rsidP="002944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29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</w:t>
            </w:r>
          </w:p>
        </w:tc>
      </w:tr>
      <w:tr w:rsidR="00294439" w:rsidRPr="00230AFC" w:rsidTr="00C57C6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D254B" w:rsidRDefault="00294439" w:rsidP="00C5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C64">
              <w:rPr>
                <w:rFonts w:ascii="Times New Roman" w:hAnsi="Times New Roman"/>
                <w:sz w:val="24"/>
                <w:szCs w:val="24"/>
              </w:rPr>
              <w:t xml:space="preserve">Доля обслуживаемых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от общего</w:t>
            </w:r>
            <w:r w:rsidRPr="00C57C64">
              <w:rPr>
                <w:rFonts w:ascii="Times New Roman" w:hAnsi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7C64">
              <w:rPr>
                <w:rFonts w:ascii="Times New Roman" w:hAnsi="Times New Roman"/>
                <w:sz w:val="24"/>
                <w:szCs w:val="24"/>
              </w:rPr>
              <w:t xml:space="preserve">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7C64">
              <w:rPr>
                <w:rFonts w:ascii="Times New Roman" w:hAnsi="Times New Roman"/>
                <w:sz w:val="24"/>
                <w:szCs w:val="24"/>
              </w:rPr>
              <w:t>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городского округа Красногорск Московской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C54FE" w:rsidRDefault="00294439" w:rsidP="00C57C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</w:t>
            </w:r>
          </w:p>
        </w:tc>
      </w:tr>
      <w:tr w:rsidR="00294439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D254B" w:rsidRDefault="00294439" w:rsidP="00A1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73">
              <w:rPr>
                <w:rFonts w:ascii="Times New Roman" w:hAnsi="Times New Roman"/>
                <w:sz w:val="24"/>
                <w:szCs w:val="24"/>
              </w:rPr>
              <w:t xml:space="preserve">Доля обращений по вопросу защиты прав потребителей от общего количества </w:t>
            </w:r>
            <w:r w:rsidRPr="00AA7E73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обращений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9C54FE" w:rsidRDefault="00294439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EC5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EC5E8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0B4D63" w:rsidRDefault="00294439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</w:p>
        </w:tc>
      </w:tr>
      <w:tr w:rsidR="00294439" w:rsidRPr="00230AFC" w:rsidTr="004B44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294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314E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2944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8</w:t>
            </w:r>
          </w:p>
        </w:tc>
      </w:tr>
      <w:tr w:rsidR="00294439" w:rsidRPr="00230AFC" w:rsidTr="00F115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294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CF2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DE3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губернатора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F11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F1153A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5C7213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C721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721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8D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F1153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AA7E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9</w:t>
            </w:r>
          </w:p>
        </w:tc>
      </w:tr>
      <w:tr w:rsidR="00294439" w:rsidRPr="00230AFC" w:rsidTr="00C04CA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94439" w:rsidRDefault="00294439" w:rsidP="00294439">
            <w:pPr>
              <w:spacing w:after="0" w:line="240" w:lineRule="auto"/>
              <w:ind w:left="-75"/>
              <w:rPr>
                <w:rFonts w:ascii="Times New Roman" w:eastAsia="Times New Roman" w:hAnsi="Times New Roman"/>
                <w:lang w:eastAsia="ru-RU"/>
              </w:rPr>
            </w:pPr>
            <w:r w:rsidRPr="00294439">
              <w:rPr>
                <w:rFonts w:ascii="Times New Roman" w:eastAsia="Times New Roman" w:hAnsi="Times New Roman"/>
                <w:lang w:eastAsia="ru-RU"/>
              </w:rPr>
              <w:t>1.10.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мест захоронений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39" w:rsidRPr="00230AFC" w:rsidRDefault="00294439" w:rsidP="006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губернатора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  <w:p w:rsidR="00294439" w:rsidRPr="00230AFC" w:rsidRDefault="00294439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4439" w:rsidRPr="006D534B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4043DC" w:rsidRDefault="00294439" w:rsidP="00CF28D2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E73EEC" w:rsidRDefault="00C04CA6" w:rsidP="00C04C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E73EEC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6D534B" w:rsidRDefault="00294439" w:rsidP="00CF28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9" w:rsidRPr="00230AFC" w:rsidRDefault="00294439" w:rsidP="00D459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D459F1">
              <w:rPr>
                <w:sz w:val="24"/>
                <w:szCs w:val="24"/>
              </w:rPr>
              <w:t>9</w:t>
            </w:r>
          </w:p>
        </w:tc>
      </w:tr>
    </w:tbl>
    <w:p w:rsidR="00181CDF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7977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</w:t>
      </w:r>
    </w:p>
    <w:p w:rsidR="00DC7977" w:rsidRDefault="00DC7977" w:rsidP="00DC7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**При наличии.</w:t>
      </w:r>
    </w:p>
    <w:p w:rsidR="009C54FE" w:rsidRDefault="009C54FE" w:rsidP="00284D34">
      <w:pPr>
        <w:pStyle w:val="ConsPlusNonformat"/>
        <w:rPr>
          <w:rFonts w:ascii="Times New Roman" w:hAnsi="Times New Roman" w:cs="Times New Roman"/>
        </w:rPr>
        <w:sectPr w:rsidR="009C54F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МЕТОДИКА РАСЧЕТА ЗНАЧЕНИЙ ПОКАЗАТЕЛЕЙ МУНИЦИПАЛЬНОЙ ПРОГРАММЫ</w:t>
      </w:r>
    </w:p>
    <w:p w:rsid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ПОТРЕБИТЕЛЬСКОГО РЫНКА И УСЛУГ»</w:t>
      </w:r>
    </w:p>
    <w:p w:rsidR="00073081" w:rsidRPr="00073081" w:rsidRDefault="00073081" w:rsidP="0007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9498"/>
      </w:tblGrid>
      <w:tr w:rsidR="003E53BF" w:rsidRPr="00073081" w:rsidTr="000B5726">
        <w:tc>
          <w:tcPr>
            <w:tcW w:w="568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Показатели, характеризующие реализацию подпрограммы</w:t>
            </w:r>
          </w:p>
        </w:tc>
        <w:tc>
          <w:tcPr>
            <w:tcW w:w="992" w:type="dxa"/>
            <w:shd w:val="clear" w:color="auto" w:fill="auto"/>
          </w:tcPr>
          <w:p w:rsidR="003E53BF" w:rsidRPr="000B5726" w:rsidRDefault="003E53BF" w:rsidP="000730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72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E53BF" w:rsidRPr="00C564C6" w:rsidRDefault="000B5726" w:rsidP="000B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6">
              <w:rPr>
                <w:rFonts w:ascii="Times New Roman" w:hAnsi="Times New Roman"/>
                <w:sz w:val="24"/>
                <w:szCs w:val="24"/>
              </w:rPr>
              <w:t>Методика расчёта показателя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/на 1000 жителей</w:t>
            </w:r>
          </w:p>
        </w:tc>
        <w:tc>
          <w:tcPr>
            <w:tcW w:w="9498" w:type="dxa"/>
            <w:shd w:val="clear" w:color="auto" w:fill="FFFFFF"/>
          </w:tcPr>
          <w:p w:rsidR="007A0119" w:rsidRPr="00275537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торг=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Sторг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 </m:t>
                </m:r>
              </m:oMath>
            </m:oMathPara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Оторг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обеспеченность населения площадью торговых объектов;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площадь торговых объектов предприятий розничной торговли на территории </w:t>
            </w:r>
            <w:r w:rsidR="00EC5E8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Московской области;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Чсред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среднегодовая численность постоянного населения </w:t>
            </w:r>
            <w:r w:rsidR="00EC5E8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посадочных мест на объектах общественного питания </w:t>
            </w:r>
            <w:r w:rsidR="00EC5E83" w:rsidRPr="00EC5E8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Московской области за отчетный год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услуг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Значение показателя рассчитывается как сумма прироста рабочих мест на предприятиях бытовых услуг </w:t>
            </w:r>
            <w:r w:rsidR="00EC5E83" w:rsidRPr="00EC5E83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Московской области за отчетный год</w:t>
            </w:r>
          </w:p>
        </w:tc>
      </w:tr>
      <w:tr w:rsidR="003E53BF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</w:t>
            </w:r>
            <w:r w:rsidR="00F45893">
              <w:rPr>
                <w:rFonts w:ascii="Times New Roman" w:hAnsi="Times New Roman"/>
                <w:sz w:val="24"/>
                <w:szCs w:val="24"/>
              </w:rPr>
              <w:t>амме «100 бань Подмосковья»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EC5E83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построенных (</w:t>
            </w:r>
            <w:r w:rsidR="003E53BF" w:rsidRPr="00073081">
              <w:rPr>
                <w:rFonts w:ascii="Times New Roman" w:hAnsi="Times New Roman"/>
                <w:sz w:val="24"/>
                <w:szCs w:val="24"/>
              </w:rPr>
              <w:t>реконструированных) банных объектов по программе «100 бань Подмосковья»</w:t>
            </w:r>
          </w:p>
        </w:tc>
      </w:tr>
      <w:tr w:rsidR="00294439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073081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294439" w:rsidRPr="005340A2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29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«Цивилизованная торговля»</w:t>
            </w:r>
          </w:p>
        </w:tc>
        <w:tc>
          <w:tcPr>
            <w:tcW w:w="992" w:type="dxa"/>
            <w:shd w:val="clear" w:color="auto" w:fill="FFFFFF"/>
          </w:tcPr>
          <w:p w:rsidR="00294439" w:rsidRPr="00073081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294439" w:rsidRPr="005340A2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 xml:space="preserve">Т =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× Кд +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294439" w:rsidRPr="005340A2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Т – показатель эффективности работы органов местного самоуправления по организации торговой деятельности, баллы;</w:t>
            </w:r>
          </w:p>
          <w:p w:rsidR="00294439" w:rsidRPr="005340A2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по размещению нестационарных торговых объектов, складывается из следующих значений: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proofErr w:type="gramStart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+ В + С + D + Е, где: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А – отсутствие нестационарных торговых объектов, несоответствующих утвержденному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архитектурному решению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внешнего облика нестационарных торговых объектов: 3,5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B –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законодательством Московской области: 1,5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C –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балл.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D – эффективное размещение нестационарных торговых объектов посредством проведения аукционов: 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 –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Кд – коэффициент эффективности работы органов местного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размещенных нестационарных торговых объектов,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Кд = F / G, где: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F – количество ликвидированных незаконно размещенных нестационарных торговых объектов, нарастающим итогом,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единиц;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G –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при организации и проведении ярмарок,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= H – I + J, где: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H –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Своевременное, оформленное в соответствии с установленной формой, предоставление информации о планируемых ярмарках на территории муниципального образования для внесения в Реестр ярмарок: 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3. Факт проведения ярморочных мероприятий на территории муниципального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образования: 2,5 балла.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4. Предоставление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скан-копии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информации о наличии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свободных мест для проведения ярмарок,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 сайте муниципального образования:2,5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I –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3. Организация и проведение ярмарки в местах, не включенных в Сводный перечень мест проведения ярмарок: 5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4. Повторные организация и проведение ярмарки в местах, не включенных в Сводный перечень мест проведения ярмарок: 10 баллов.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5. Нарушение сроков проведения ярмарки, установленных законодательством: 4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6. 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вывески с указанием информации об организаторе ярмарки, его наименовании, месте его нахождения, режиме работы ярмарки: 0,5 балла;</w:t>
            </w:r>
          </w:p>
          <w:p w:rsidR="00294439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информационного стенда: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наличие в месте проведения ярмарки заглубленных конструкций, размещение ярмарочных конструкций на газонах: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специальной одежды единого образца:0,5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нумерации торговых мест согласно схеме размещения торговых мест на ярмарке: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на месте проведения ярмарки контейнеров для сбора мусора и биологических отходов, биотуалетов: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не приведение в надлежащее санитарное состояние места проведения ярмарки по ее окончании: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</w:t>
            </w:r>
            <w:r w:rsidRPr="00A1629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скоропортящихся пищевых продуктов с обеспечением необходимой температуры их хранения: 0,5 балла;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торговля товарами, запрещенными к реализации на ярмарках: 0,5 балла.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J –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      </w:r>
          </w:p>
          <w:p w:rsidR="00294439" w:rsidRPr="00A16290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&lt; 5 и (или) H-I &lt; 7,5, то максимальное значение расчетного показателя J составляет не более 4 баллов;</w:t>
            </w:r>
          </w:p>
          <w:p w:rsidR="00294439" w:rsidRPr="00073081" w:rsidRDefault="00294439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≥ 5 и H-I ≥ 7,5, то максимальное значение расчетного показателя J рассчитывается по формуле (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+ H - I) / 2.</w:t>
            </w:r>
          </w:p>
        </w:tc>
      </w:tr>
      <w:tr w:rsidR="00294439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Pr="00073081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shd w:val="clear" w:color="auto" w:fill="FFFFFF"/>
          </w:tcPr>
          <w:p w:rsidR="00294439" w:rsidRPr="005340A2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EC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EC5E83">
              <w:rPr>
                <w:rFonts w:ascii="Times New Roman" w:hAnsi="Times New Roman"/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</w:t>
            </w:r>
          </w:p>
        </w:tc>
        <w:tc>
          <w:tcPr>
            <w:tcW w:w="992" w:type="dxa"/>
            <w:shd w:val="clear" w:color="auto" w:fill="FFFFFF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E83">
              <w:rPr>
                <w:rFonts w:ascii="Times New Roman" w:hAnsi="Times New Roman"/>
                <w:sz w:val="24"/>
                <w:szCs w:val="24"/>
              </w:rPr>
              <w:t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</w:t>
            </w:r>
            <w:proofErr w:type="gram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Плановые значения Показателей результативности устанавливаются Государственной программой. В 2019 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294439" w:rsidRPr="00073081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</w:rPr>
              <w:t xml:space="preserve">В случае не достижения планового </w:t>
            </w:r>
            <w:proofErr w:type="gramStart"/>
            <w:r w:rsidRPr="00EC5E83">
              <w:rPr>
                <w:rFonts w:ascii="Times New Roman" w:hAnsi="Times New Roman"/>
                <w:sz w:val="24"/>
                <w:szCs w:val="24"/>
              </w:rPr>
              <w:t>значения Показателя результативности средства субсидии</w:t>
            </w:r>
            <w:proofErr w:type="gram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подлежат возврату в бюджет Московской области пропорционально доле не достижения Показателя результативности  не позднее чем через 30 календарных дней после получения соответствующего уведомления.</w:t>
            </w:r>
          </w:p>
        </w:tc>
      </w:tr>
      <w:tr w:rsidR="00294439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294439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FFFFFF"/>
          </w:tcPr>
          <w:p w:rsidR="00294439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5340A2" w:rsidRDefault="00294439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992" w:type="dxa"/>
            <w:shd w:val="clear" w:color="auto" w:fill="FFFFFF"/>
          </w:tcPr>
          <w:p w:rsidR="00294439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FFFFFF"/>
          </w:tcPr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Ообщий</m:t>
                  </m:r>
                </m:den>
              </m:f>
            </m:oMath>
            <w:r w:rsidRPr="00EC5E83">
              <w:rPr>
                <w:rFonts w:ascii="Times New Roman" w:hAnsi="Times New Roman"/>
                <w:sz w:val="24"/>
                <w:szCs w:val="24"/>
              </w:rPr>
              <w:t xml:space="preserve">,*100%, где </w:t>
            </w: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E8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зпп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Озпп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администрацию </w:t>
            </w:r>
            <w:r w:rsidRPr="005C4F94"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</w:t>
            </w:r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по вопросу защиты прав потребителей</w:t>
            </w:r>
          </w:p>
          <w:p w:rsidR="00294439" w:rsidRPr="00EC5E83" w:rsidRDefault="00294439" w:rsidP="00EC5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Ообщий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 – количество обращений, поступивших в адрес администрации </w:t>
            </w:r>
            <w:r w:rsidRPr="005C4F94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5C4F94">
              <w:rPr>
                <w:rFonts w:ascii="Times New Roman" w:hAnsi="Times New Roman"/>
                <w:sz w:val="24"/>
                <w:szCs w:val="24"/>
              </w:rPr>
              <w:lastRenderedPageBreak/>
              <w:t>Красногорск Московской области</w:t>
            </w:r>
            <w:r w:rsidRPr="00EC5E83">
              <w:rPr>
                <w:rFonts w:ascii="Times New Roman" w:hAnsi="Times New Roman"/>
                <w:sz w:val="24"/>
                <w:szCs w:val="24"/>
              </w:rPr>
              <w:t xml:space="preserve">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 xml:space="preserve">», МСЭД, ЕЦУР и </w:t>
            </w:r>
            <w:proofErr w:type="spellStart"/>
            <w:r w:rsidRPr="00EC5E83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EC5E8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94439" w:rsidRPr="00073081" w:rsidTr="003E53BF">
        <w:tc>
          <w:tcPr>
            <w:tcW w:w="568" w:type="dxa"/>
            <w:shd w:val="clear" w:color="auto" w:fill="auto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shd w:val="clear" w:color="auto" w:fill="auto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B6955">
              <w:rPr>
                <w:rFonts w:ascii="Times New Roman" w:hAnsi="Times New Roman"/>
                <w:sz w:val="24"/>
                <w:szCs w:val="24"/>
              </w:rPr>
              <w:t>8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 xml:space="preserve"> 1 муниципальный район/городской округ –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>1 муниципальное казенное учреждение</w:t>
            </w:r>
          </w:p>
        </w:tc>
        <w:tc>
          <w:tcPr>
            <w:tcW w:w="992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275537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х 100%</m:t>
                </m:r>
              </m:oMath>
            </m:oMathPara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 1 муниципальный район/городской округ – 1 муниципальное казенное учреждение, процент;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казенных учреждений в сфере погребения и похоронного дела на территории муниципального района/городского округа, ед.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(*для муниципальных образований, не имеющих на своей территории кладбищ, учитывается количество муниципальных казенных учреждений, осуществляющих деятельность на территории других муниципальных образований, на которых в соответствии с заключенными между администрациями  соглашениями осуществляются захоронения умерших жителей).</w:t>
            </w:r>
          </w:p>
        </w:tc>
      </w:tr>
      <w:tr w:rsidR="00294439" w:rsidRPr="00073081" w:rsidTr="003E53BF">
        <w:tc>
          <w:tcPr>
            <w:tcW w:w="568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E4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992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tbl>
            <w:tblPr>
              <w:tblW w:w="9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1"/>
            </w:tblGrid>
            <w:tr w:rsidR="00294439" w:rsidRPr="003E53BF" w:rsidTr="00CD219E">
              <w:trPr>
                <w:trHeight w:val="1613"/>
              </w:trPr>
              <w:tc>
                <w:tcPr>
                  <w:tcW w:w="9861" w:type="dxa"/>
                </w:tcPr>
                <w:p w:rsidR="00294439" w:rsidRPr="00F8642B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m:oMath>
                    <m: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  <w:szCs w:val="28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(F1+F2)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×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 w:eastAsia="ru-RU"/>
                          </w:rPr>
                          <m:t>T</m:t>
                        </m:r>
                      </m:den>
                    </m:f>
                  </m:oMath>
                  <w:r w:rsidRPr="00F8642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× </w:t>
                  </w:r>
                  <w:r w:rsidRPr="00F86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m:oMath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×</m:t>
                    </m:r>
                  </m:oMath>
                  <w:r w:rsidRPr="00F86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w:br/>
                    </m:r>
                  </m:oMath>
                  <w:r w:rsidRPr="00F8642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S</w:t>
                  </w: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3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доля кладбищ, соответствующих требованиям Поря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дка, </w:t>
                  </w: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294439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1+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F</w:t>
                  </w:r>
                  <w:r w:rsidRPr="000749A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2) - </w:t>
                  </w:r>
                  <w:r w:rsidRPr="000B5726">
                    <w:rPr>
                      <w:rFonts w:ascii="Times New Roman" w:hAnsi="Times New Roman"/>
                      <w:sz w:val="24"/>
                      <w:szCs w:val="24"/>
                    </w:rPr>
                    <w:t>количество кладбищ, соответствующих требованиям Порядка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ед.;</w:t>
                  </w:r>
                  <w:r w:rsidRPr="000B57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94439" w:rsidRDefault="00294439" w:rsidP="00AB4B47">
                  <w:pPr>
                    <w:autoSpaceDE w:val="0"/>
                    <w:autoSpaceDN w:val="0"/>
                    <w:adjustRightInd w:val="0"/>
                    <w:spacing w:after="0"/>
                    <w:ind w:righ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726">
                    <w:rPr>
                      <w:rFonts w:ascii="Times New Roman" w:hAnsi="Times New Roman"/>
                      <w:sz w:val="24"/>
                      <w:szCs w:val="24"/>
                    </w:rPr>
                    <w:t xml:space="preserve">F1 - количество кладбищ, юридически оформленных в муниципальную собственность, ед.; </w:t>
                  </w:r>
                </w:p>
                <w:p w:rsidR="00294439" w:rsidRDefault="00294439" w:rsidP="00AB4B47">
                  <w:pPr>
                    <w:pStyle w:val="Default"/>
                    <w:spacing w:line="276" w:lineRule="auto"/>
                  </w:pPr>
                  <w:r w:rsidRPr="000B5726">
                    <w:t>F2 - количество кладбищ, соответствующих требованиям Порядка</w:t>
                  </w:r>
                  <w:r>
                    <w:t>,</w:t>
                  </w:r>
                  <w:r w:rsidRPr="000B5726">
                    <w:t xml:space="preserve"> по итогам </w:t>
                  </w:r>
                  <w:proofErr w:type="gramStart"/>
                  <w:r w:rsidRPr="000B5726">
                    <w:t xml:space="preserve">рассмотрения </w:t>
                  </w:r>
                  <w:r>
                    <w:t xml:space="preserve">соответствия кладбищ </w:t>
                  </w:r>
                  <w:r w:rsidRPr="00F8642B">
                    <w:t>муниципа</w:t>
                  </w:r>
                  <w:r>
                    <w:t>льного района/городского округа</w:t>
                  </w:r>
                  <w:proofErr w:type="gramEnd"/>
                  <w:r>
                    <w:t xml:space="preserve"> требованиям Порядка на заседании Московской области межведомственной комиссии по вопросам </w:t>
                  </w:r>
                  <w:r w:rsidRPr="00F8642B">
                    <w:t>погребения и похоронного дела на территории Московской области</w:t>
                  </w:r>
                  <w:r>
                    <w:t xml:space="preserve"> (далее – МВК), ед.;</w:t>
                  </w:r>
                  <w:r w:rsidRPr="000B5726">
                    <w:t xml:space="preserve"> </w:t>
                  </w:r>
                </w:p>
                <w:p w:rsidR="00294439" w:rsidRPr="000B5726" w:rsidRDefault="00294439" w:rsidP="00AB4B47">
                  <w:pPr>
                    <w:pStyle w:val="Default"/>
                    <w:spacing w:line="276" w:lineRule="auto"/>
                  </w:pPr>
                  <w:r w:rsidRPr="000B5726">
                    <w:t>T</w:t>
                  </w:r>
                  <w:r>
                    <w:rPr>
                      <w:vertAlign w:val="superscript"/>
                    </w:rPr>
                    <w:t>*</w:t>
                  </w:r>
                  <w:r w:rsidRPr="000B5726">
                    <w:t xml:space="preserve"> – общее количество кладбищ на территории муниципального образования, ед. </w:t>
                  </w:r>
                </w:p>
                <w:p w:rsidR="00294439" w:rsidRDefault="00294439" w:rsidP="00AB4B47">
                  <w:pPr>
                    <w:pStyle w:val="Default"/>
                    <w:spacing w:line="276" w:lineRule="auto"/>
                  </w:pPr>
                  <w:proofErr w:type="gramStart"/>
                  <w:r w:rsidRPr="000B5726">
                    <w:t>К</w:t>
                  </w:r>
                  <w:proofErr w:type="gramEnd"/>
                  <w:r w:rsidRPr="000B5726">
                    <w:t xml:space="preserve"> </w:t>
                  </w:r>
                  <w:r w:rsidRPr="000B5726">
                    <w:rPr>
                      <w:b/>
                      <w:bCs/>
                    </w:rPr>
                    <w:t xml:space="preserve">– </w:t>
                  </w:r>
                  <w:r w:rsidRPr="000B5726">
                    <w:t xml:space="preserve">коэффициент, </w:t>
                  </w:r>
                  <w:r>
                    <w:t xml:space="preserve">повышающий (стимулирующий) </w:t>
                  </w:r>
                  <w:r w:rsidRPr="000B5726">
                    <w:t>коэффициент</w:t>
                  </w:r>
                  <w:r>
                    <w:t>, равный 1,1.</w:t>
                  </w:r>
                </w:p>
                <w:p w:rsidR="00294439" w:rsidRDefault="00294439" w:rsidP="00AB4B47">
                  <w:pPr>
                    <w:pStyle w:val="Default"/>
                    <w:spacing w:line="276" w:lineRule="auto"/>
                  </w:pPr>
                  <w:r>
                    <w:t>Данный коэффициент применяются при наличии на территории муниципального образования:</w:t>
                  </w:r>
                  <w:r w:rsidRPr="000B5726">
                    <w:t xml:space="preserve"> </w:t>
                  </w:r>
                </w:p>
                <w:p w:rsidR="00294439" w:rsidRPr="00AB4B47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4B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 30 до 50 кладбищ, из которых не менее 15%</w:t>
                  </w:r>
                  <w:r w:rsidRPr="00AB4B47">
                    <w:rPr>
                      <w:sz w:val="24"/>
                      <w:szCs w:val="24"/>
                    </w:rPr>
                    <w:t xml:space="preserve"> </w:t>
                  </w:r>
                  <w:r w:rsidRPr="00AB4B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признаны соответствующими требованиям Порядка по итогам их рассмотрения на заседании МВК</w:t>
                  </w:r>
                  <w:r w:rsidRPr="00AB4B4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294439" w:rsidRPr="00AB4B47" w:rsidRDefault="00294439" w:rsidP="00AB4B47">
                  <w:pPr>
                    <w:pStyle w:val="aa"/>
                    <w:numPr>
                      <w:ilvl w:val="3"/>
                      <w:numId w:val="5"/>
                    </w:numPr>
                    <w:spacing w:after="0"/>
                    <w:ind w:left="0" w:firstLine="39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4B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51 и более кладбищ, из которых не менее 10 % признаны соответствующими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4B4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требованиям Порядка по итогам их рассмотрения на заседании МВК.</w:t>
                  </w:r>
                </w:p>
                <w:p w:rsidR="00294439" w:rsidRPr="00C8378F" w:rsidRDefault="00294439" w:rsidP="00C837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применении коэффициента итоговое значение показателя </w:t>
                  </w: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val="en-US"/>
                    </w:rPr>
                    <w:t>S</w:t>
                  </w: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не может быть больше 99 %.</w:t>
                  </w:r>
                </w:p>
                <w:p w:rsidR="00294439" w:rsidRPr="000749A7" w:rsidRDefault="00294439" w:rsidP="00C837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378F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*для муниципальных образований, не имеющих кладбищ на своей территории, учитывается количество кладбищ, на которых в соответствии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 заключенными Соглашениями осуществляются захоронения умерших жителей данных муниципальных образований.</w:t>
                  </w:r>
                </w:p>
              </w:tc>
            </w:tr>
          </w:tbl>
          <w:p w:rsidR="00294439" w:rsidRPr="000B5726" w:rsidRDefault="00294439" w:rsidP="003E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439" w:rsidRPr="000B5726" w:rsidRDefault="00294439" w:rsidP="00CD219E">
            <w:pPr>
              <w:pStyle w:val="Default"/>
            </w:pPr>
            <w:r w:rsidRPr="000B5726">
              <w:rPr>
                <w:i/>
                <w:iCs/>
              </w:rPr>
              <w:t xml:space="preserve"> </w:t>
            </w:r>
          </w:p>
        </w:tc>
      </w:tr>
      <w:tr w:rsidR="00294439" w:rsidRPr="00073081" w:rsidTr="003E53BF">
        <w:tc>
          <w:tcPr>
            <w:tcW w:w="568" w:type="dxa"/>
            <w:shd w:val="clear" w:color="auto" w:fill="auto"/>
          </w:tcPr>
          <w:p w:rsidR="00294439" w:rsidRDefault="00294439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  <w:shd w:val="clear" w:color="auto" w:fill="auto"/>
          </w:tcPr>
          <w:p w:rsidR="00294439" w:rsidRPr="00073081" w:rsidRDefault="00294439" w:rsidP="00C8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439" w:rsidRPr="00073081" w:rsidRDefault="00294439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мест захоронений</w:t>
            </w:r>
          </w:p>
        </w:tc>
        <w:tc>
          <w:tcPr>
            <w:tcW w:w="992" w:type="dxa"/>
            <w:shd w:val="clear" w:color="auto" w:fill="auto"/>
          </w:tcPr>
          <w:p w:rsidR="00294439" w:rsidRPr="00073081" w:rsidRDefault="00294439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294439" w:rsidRPr="00057E22" w:rsidRDefault="00294439" w:rsidP="00057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Инвентаризация мест захоронения на кладбищах, находящихся в ведении органов местного самоуправления муниципальных образований Московской области (далее - органы местного самоуправления), осуществляется в электронном виде (в формате </w:t>
            </w:r>
            <w:proofErr w:type="spellStart"/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Exel</w:t>
            </w:r>
            <w:proofErr w:type="spellEnd"/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с указанием координат мест захоронения, согласно Методике.</w:t>
            </w:r>
          </w:p>
          <w:p w:rsidR="00294439" w:rsidRPr="00057E22" w:rsidRDefault="00294439" w:rsidP="00057E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E2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Инвентаризация мест захоронения осуществляется не реже одного раза в три года согласно требованиям части 1 статьи 11 Закона Московской области № 115/2007-03 «О погребении и похоронном деле в Московской области».</w:t>
            </w:r>
          </w:p>
        </w:tc>
      </w:tr>
    </w:tbl>
    <w:p w:rsidR="00073081" w:rsidRDefault="00073081" w:rsidP="00073081">
      <w:pPr>
        <w:rPr>
          <w:rFonts w:eastAsia="Times New Roman"/>
          <w:sz w:val="24"/>
          <w:szCs w:val="24"/>
          <w:lang w:eastAsia="ru-RU"/>
        </w:rPr>
        <w:sectPr w:rsidR="00073081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067D66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муниципальной программы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067D66">
        <w:rPr>
          <w:rFonts w:ascii="Times New Roman" w:hAnsi="Times New Roman"/>
          <w:b/>
          <w:i/>
          <w:sz w:val="28"/>
          <w:szCs w:val="28"/>
        </w:rPr>
        <w:t xml:space="preserve"> за выполнение мероприятия программы</w:t>
      </w:r>
      <w:r w:rsidRPr="00067D66">
        <w:rPr>
          <w:rFonts w:ascii="Times New Roman" w:hAnsi="Times New Roman"/>
          <w:sz w:val="28"/>
          <w:szCs w:val="28"/>
        </w:rPr>
        <w:t>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программы/подпрограммы;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87"/>
      <w:bookmarkEnd w:id="3"/>
      <w:r w:rsidRPr="00067D66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067D66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программ по подготовке и реализации программных мероприятий, анализу и рациональному использованию средств бюджета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067D66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067D66">
        <w:rPr>
          <w:rFonts w:ascii="Times New Roman" w:hAnsi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067D66">
        <w:rPr>
          <w:rFonts w:ascii="Times New Roman" w:hAnsi="Times New Roman"/>
          <w:sz w:val="28"/>
          <w:szCs w:val="28"/>
        </w:rPr>
        <w:t xml:space="preserve"> в целом.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067D66">
          <w:rPr>
            <w:rFonts w:ascii="Times New Roman" w:hAnsi="Times New Roman"/>
            <w:sz w:val="28"/>
            <w:szCs w:val="28"/>
          </w:rPr>
          <w:t>форме</w:t>
        </w:r>
      </w:hyperlink>
      <w:r w:rsidRPr="00067D66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родского округа Красногорск от 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12.2017 № 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</w:t>
      </w:r>
      <w:r w:rsidRPr="00067D66">
        <w:rPr>
          <w:rFonts w:ascii="Times New Roman" w:hAnsi="Times New Roman"/>
          <w:sz w:val="28"/>
          <w:szCs w:val="28"/>
        </w:rPr>
        <w:t>.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Все "Дорожные карты" при реализации основных мероприятий согласовываются с управлением по инвестициям и развитию предпринимательства, финансовым управлением администрации городского округа Красногорск.</w:t>
      </w:r>
    </w:p>
    <w:p w:rsidR="00F45893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893" w:rsidRPr="00067D66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067D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Состав, форма и сроки представления отчетности о ходе реализации мероприятий муниципальной программы</w:t>
      </w: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контроля, за реализацией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заказчик ежеквартально до 15 числа месяца, следующего за отчетным кварталом, формирует в подсистеме,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.2017 №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 (далее – Порядку)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067D66">
        <w:rPr>
          <w:rFonts w:ascii="Times New Roman" w:hAnsi="Times New Roman"/>
          <w:sz w:val="28"/>
          <w:szCs w:val="28"/>
        </w:rPr>
        <w:t>муниципальной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067D66" w:rsidRPr="00067D66" w:rsidRDefault="00067D66" w:rsidP="0006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  <w:proofErr w:type="gramEnd"/>
    </w:p>
    <w:p w:rsidR="00E909C7" w:rsidRDefault="00E909C7" w:rsidP="00DE203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E2038" w:rsidRDefault="00DE2038" w:rsidP="00DE2038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E2038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D45849" w:rsidRPr="00E909C7" w:rsidRDefault="00D45849" w:rsidP="00D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9C7">
        <w:rPr>
          <w:rFonts w:ascii="Times New Roman" w:hAnsi="Times New Roman"/>
          <w:b/>
          <w:sz w:val="28"/>
          <w:szCs w:val="28"/>
        </w:rPr>
        <w:lastRenderedPageBreak/>
        <w:t>Перечень меропр</w:t>
      </w:r>
      <w:r w:rsidR="007C0253">
        <w:rPr>
          <w:rFonts w:ascii="Times New Roman" w:hAnsi="Times New Roman"/>
          <w:b/>
          <w:sz w:val="28"/>
          <w:szCs w:val="28"/>
        </w:rPr>
        <w:t xml:space="preserve">иятий </w:t>
      </w:r>
      <w:r w:rsidRPr="00E909C7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E909C7" w:rsidRPr="000F0190" w:rsidRDefault="00E909C7" w:rsidP="00E90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E909C7" w:rsidRPr="000F0190" w:rsidRDefault="00E909C7" w:rsidP="00E90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E909C7" w:rsidRDefault="00E909C7" w:rsidP="00E90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135"/>
        <w:gridCol w:w="1133"/>
        <w:gridCol w:w="993"/>
        <w:gridCol w:w="992"/>
        <w:gridCol w:w="1135"/>
        <w:gridCol w:w="1134"/>
        <w:gridCol w:w="1134"/>
        <w:gridCol w:w="1417"/>
        <w:gridCol w:w="1963"/>
      </w:tblGrid>
      <w:tr w:rsidR="00CD4C25" w:rsidRPr="00D45849" w:rsidTr="00F4438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№ </w:t>
            </w:r>
            <w:proofErr w:type="gramStart"/>
            <w:r w:rsidRPr="00706F3E">
              <w:rPr>
                <w:rFonts w:ascii="Times New Roman" w:hAnsi="Times New Roman"/>
              </w:rPr>
              <w:t>п</w:t>
            </w:r>
            <w:proofErr w:type="gramEnd"/>
            <w:r w:rsidRPr="00706F3E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706F3E">
              <w:rPr>
                <w:rFonts w:ascii="Times New Roman" w:hAnsi="Times New Roman"/>
              </w:rPr>
              <w:t>мун</w:t>
            </w:r>
            <w:proofErr w:type="spellEnd"/>
            <w:r w:rsidRPr="00706F3E">
              <w:rPr>
                <w:rFonts w:ascii="Times New Roman" w:hAnsi="Times New Roman"/>
              </w:rPr>
              <w:t>. программы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D4C25" w:rsidRPr="00706F3E" w:rsidRDefault="00CD4C25" w:rsidP="0028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A0F3F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06F3E">
              <w:rPr>
                <w:rFonts w:ascii="Times New Roman" w:hAnsi="Times New Roman"/>
              </w:rPr>
              <w:t>Ответственный</w:t>
            </w:r>
            <w:proofErr w:type="gramEnd"/>
            <w:r w:rsidRPr="00706F3E">
              <w:rPr>
                <w:rFonts w:ascii="Times New Roman" w:hAnsi="Times New Roman"/>
              </w:rPr>
              <w:t xml:space="preserve"> за</w:t>
            </w:r>
            <w:r w:rsidR="004201AF">
              <w:rPr>
                <w:rFonts w:ascii="Times New Roman" w:hAnsi="Times New Roman"/>
              </w:rPr>
              <w:t xml:space="preserve"> </w:t>
            </w:r>
            <w:r w:rsidRPr="00706F3E">
              <w:rPr>
                <w:rFonts w:ascii="Times New Roman" w:hAnsi="Times New Roman"/>
              </w:rPr>
              <w:t>выполне</w:t>
            </w:r>
            <w:r w:rsidR="00482EFE" w:rsidRPr="00706F3E">
              <w:rPr>
                <w:rFonts w:ascii="Times New Roman" w:hAnsi="Times New Roman"/>
              </w:rPr>
              <w:t>ние</w:t>
            </w:r>
          </w:p>
          <w:p w:rsidR="00CD4C25" w:rsidRPr="00706F3E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</w:t>
            </w:r>
            <w:r w:rsidR="00375C32">
              <w:rPr>
                <w:rFonts w:ascii="Times New Roman" w:hAnsi="Times New Roman"/>
              </w:rPr>
              <w:t>я</w:t>
            </w:r>
            <w:r w:rsidR="006A0F3F">
              <w:rPr>
                <w:rFonts w:ascii="Times New Roman" w:hAnsi="Times New Roman"/>
              </w:rPr>
              <w:t>тия программы/</w:t>
            </w:r>
            <w:r w:rsidRPr="00706F3E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482EF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Результаты выполнения мероприятия программы/</w:t>
            </w:r>
          </w:p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подпрограммы</w:t>
            </w:r>
          </w:p>
        </w:tc>
      </w:tr>
      <w:tr w:rsidR="00990502" w:rsidRPr="00D45849" w:rsidTr="00F4438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99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81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57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30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0502" w:rsidRPr="007D1D82" w:rsidRDefault="00990502" w:rsidP="00A865F3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C25" w:rsidRPr="00D45849" w:rsidTr="00F44382">
        <w:trPr>
          <w:trHeight w:val="338"/>
          <w:tblHeader/>
        </w:trPr>
        <w:tc>
          <w:tcPr>
            <w:tcW w:w="567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4C25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0F80" w:rsidRPr="00D45849" w:rsidTr="00C30F80">
        <w:trPr>
          <w:trHeight w:val="742"/>
        </w:trPr>
        <w:tc>
          <w:tcPr>
            <w:tcW w:w="567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_Hlk498508694"/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0F80">
              <w:rPr>
                <w:rFonts w:ascii="Times New Roman" w:hAnsi="Times New Roman"/>
                <w:u w:val="single"/>
              </w:rPr>
              <w:t>Раздел 1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30F80">
              <w:rPr>
                <w:rFonts w:ascii="Times New Roman" w:hAnsi="Times New Roman"/>
                <w:b/>
                <w:i/>
              </w:rPr>
              <w:t>Основное мероприятие 1</w:t>
            </w:r>
            <w:r w:rsidR="00D4222F">
              <w:rPr>
                <w:rFonts w:ascii="Times New Roman" w:hAnsi="Times New Roman"/>
                <w:b/>
                <w:i/>
              </w:rPr>
              <w:t xml:space="preserve"> -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0F80">
              <w:rPr>
                <w:rFonts w:ascii="Times New Roman" w:hAnsi="Times New Roman"/>
              </w:rPr>
              <w:t>Развитие потребительского рынка и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C30F80" w:rsidRPr="004A3BC5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C30F80" w:rsidRPr="00C30F80" w:rsidRDefault="00A27CA0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15 198 3</w:t>
            </w:r>
            <w:r w:rsidR="00CD6185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F8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C30F80" w:rsidRPr="00C30F80" w:rsidRDefault="00A27CA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4 880 7</w:t>
            </w:r>
            <w:r w:rsidR="00C30F80" w:rsidRPr="00C30F8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CD618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1134" w:type="dxa"/>
            <w:shd w:val="clear" w:color="auto" w:fill="auto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0F80" w:rsidRPr="004C22AB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C30F80" w:rsidRPr="00C30F80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30F80" w:rsidRPr="00C30F8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Динамичное развитие инфраструктуры потребительского рынка. Обеспечение современными мощностями инфраструктуры потребительского рынка и услуг и повышение качества обслуживания.</w:t>
            </w:r>
          </w:p>
          <w:p w:rsidR="00C30F80" w:rsidRPr="004C22AB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Обеспечение рационального развития сферы потребительского рынка и услуг</w:t>
            </w: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C7009B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0A0206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18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D6185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15197122</w:t>
            </w:r>
          </w:p>
        </w:tc>
        <w:tc>
          <w:tcPr>
            <w:tcW w:w="993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10253300</w:t>
            </w: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4 880 422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712E4D" w:rsidRPr="00D45849" w:rsidTr="00712E4D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2E4D" w:rsidRPr="00712E4D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1</w:t>
            </w:r>
            <w:r w:rsidR="00D4222F">
              <w:rPr>
                <w:rFonts w:ascii="Times New Roman" w:hAnsi="Times New Roman"/>
                <w:b/>
              </w:rPr>
              <w:t xml:space="preserve"> -</w:t>
            </w:r>
          </w:p>
          <w:p w:rsidR="00712E4D" w:rsidRPr="00DF32E1" w:rsidRDefault="00712E4D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2E1">
              <w:rPr>
                <w:rFonts w:ascii="Times New Roman" w:hAnsi="Times New Roman"/>
              </w:rPr>
              <w:t xml:space="preserve">Содействие вводу </w:t>
            </w:r>
            <w:r w:rsidRPr="00DF32E1">
              <w:rPr>
                <w:rFonts w:ascii="Times New Roman" w:hAnsi="Times New Roman"/>
              </w:rPr>
              <w:lastRenderedPageBreak/>
              <w:t>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2E4D" w:rsidRPr="004A3BC5" w:rsidRDefault="00712E4D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2E4D" w:rsidRPr="004C22AB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</w:t>
            </w:r>
            <w:r w:rsidRPr="00A20C4C">
              <w:rPr>
                <w:rFonts w:ascii="Times New Roman" w:hAnsi="Times New Roman"/>
                <w:sz w:val="20"/>
                <w:szCs w:val="20"/>
              </w:rPr>
              <w:lastRenderedPageBreak/>
              <w:t>услуг управления по безопасности и работе с потребительским рынком.</w:t>
            </w:r>
            <w:r w:rsidR="00712E4D" w:rsidRPr="00712E4D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обеспеченности населения </w:t>
            </w:r>
            <w:r w:rsidRPr="00712E4D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современной инфраструктурой,  приростом новых мощностей в сфере потребительского рынка.</w:t>
            </w:r>
          </w:p>
        </w:tc>
      </w:tr>
      <w:tr w:rsidR="00712E4D" w:rsidRPr="00D45849" w:rsidTr="00712E4D">
        <w:trPr>
          <w:trHeight w:val="1370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C7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4D" w:rsidRPr="00D45849" w:rsidTr="00A20C4C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1 533 340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15 197 122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3 400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E4D" w:rsidRPr="00A20C4C" w:rsidRDefault="00712E4D" w:rsidP="00A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4C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2</w:t>
            </w:r>
            <w:r w:rsidR="00D4222F">
              <w:rPr>
                <w:rFonts w:ascii="Times New Roman" w:hAnsi="Times New Roman"/>
                <w:b/>
              </w:rPr>
              <w:t xml:space="preserve"> -</w:t>
            </w:r>
          </w:p>
          <w:p w:rsidR="005E546E" w:rsidRP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14A16">
              <w:rPr>
                <w:rFonts w:ascii="Times New Roman" w:hAnsi="Times New Roman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314A16">
              <w:rPr>
                <w:rFonts w:ascii="Times New Roman" w:hAnsi="Times New Roman"/>
              </w:rPr>
              <w:lastRenderedPageBreak/>
              <w:t>Московской</w:t>
            </w:r>
            <w:r w:rsidRPr="005E546E">
              <w:rPr>
                <w:rFonts w:ascii="Times New Roman" w:hAnsi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46E" w:rsidRPr="004C22AB" w:rsidRDefault="00A20C4C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5E546E">
              <w:rPr>
                <w:rFonts w:ascii="Times New Roman" w:hAnsi="Times New Roman"/>
                <w:sz w:val="20"/>
                <w:szCs w:val="20"/>
              </w:rPr>
              <w:t xml:space="preserve"> Организаторы ярмарок.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Расширение сбыта товаров народного потребления, популяризация ярмарочных мероприятий среди населения, в том числе в формате «</w:t>
            </w:r>
            <w:proofErr w:type="spellStart"/>
            <w:r w:rsidRPr="005E546E">
              <w:rPr>
                <w:rFonts w:ascii="Times New Roman" w:hAnsi="Times New Roman"/>
                <w:sz w:val="20"/>
                <w:szCs w:val="20"/>
              </w:rPr>
              <w:t>Ценопад</w:t>
            </w:r>
            <w:proofErr w:type="spellEnd"/>
            <w:r w:rsidRPr="005E546E">
              <w:rPr>
                <w:rFonts w:ascii="Times New Roman" w:hAnsi="Times New Roman"/>
                <w:sz w:val="20"/>
                <w:szCs w:val="20"/>
              </w:rPr>
              <w:t>» и «Социальная ярмарка».</w:t>
            </w: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5E546E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 xml:space="preserve">Мероприятие 3 - </w:t>
            </w:r>
            <w:r w:rsidRPr="00314A16">
              <w:rPr>
                <w:rFonts w:ascii="Times New Roman" w:hAnsi="Times New Roman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5E546E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торговли.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Поддержка граждан, находящихся в трудной жизненной ситуации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422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4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 xml:space="preserve">Мероприятие </w:t>
            </w:r>
            <w:r w:rsidR="00D4222F">
              <w:rPr>
                <w:rFonts w:ascii="Times New Roman" w:hAnsi="Times New Roman"/>
                <w:b/>
              </w:rPr>
              <w:t>4</w:t>
            </w:r>
            <w:r w:rsidRPr="00DF32E1">
              <w:rPr>
                <w:rFonts w:ascii="Times New Roman" w:hAnsi="Times New Roman"/>
                <w:b/>
              </w:rPr>
              <w:t xml:space="preserve">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A16">
              <w:rPr>
                <w:rFonts w:ascii="Times New Roman" w:hAnsi="Times New Roman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A3BC5" w:rsidRDefault="00B853ED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 xml:space="preserve">1 </w:t>
            </w:r>
            <w:r w:rsidR="00CD6185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  <w:p w:rsidR="00B853ED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CD6185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нарушений при размещении нестационарных торговых объектов, анализ принятых мер, направленных на устранение нарушений.</w:t>
            </w:r>
          </w:p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доли нестационарных торговых объектов, несоответствующих требованиям законодательства от общего количества выявленных несанкционированных нестационарных торговых объектов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B0377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DF32E1" w:rsidRDefault="005E546E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D6185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DF32E1" w:rsidRDefault="00CD6185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DF32E1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DF32E1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2 -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общественного питания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DF32E1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общественного питания.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A3BC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 xml:space="preserve">Содействие увеличению уровня обеспеченности населения городского округа </w:t>
            </w:r>
            <w:r w:rsidRPr="00DF32E1">
              <w:rPr>
                <w:rFonts w:ascii="Times New Roman" w:hAnsi="Times New Roman"/>
              </w:rPr>
              <w:lastRenderedPageBreak/>
              <w:t>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общественного 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A20C4C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DF32E1" w:rsidTr="004A3BC5">
        <w:trPr>
          <w:trHeight w:val="1319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DF32E1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Средства бюджета город</w:t>
            </w:r>
            <w:r w:rsidR="00DF32E1" w:rsidRPr="00314A16">
              <w:rPr>
                <w:sz w:val="22"/>
                <w:szCs w:val="22"/>
              </w:rPr>
              <w:t>ск</w:t>
            </w:r>
            <w:r w:rsidRPr="00314A16">
              <w:rPr>
                <w:sz w:val="22"/>
                <w:szCs w:val="22"/>
              </w:rPr>
              <w:t>ого округа Красногор</w:t>
            </w:r>
            <w:r w:rsidR="004A3BC5" w:rsidRPr="00314A16">
              <w:rPr>
                <w:sz w:val="22"/>
                <w:szCs w:val="22"/>
              </w:rPr>
              <w:t>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314A16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314A16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3 -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бытовых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DF32E1">
              <w:rPr>
                <w:rFonts w:ascii="Times New Roman" w:hAnsi="Times New Roman"/>
                <w:sz w:val="20"/>
                <w:szCs w:val="20"/>
              </w:rPr>
              <w:t xml:space="preserve"> Хозяйствующие субъекты, осуществляющие деятельность в сфере бытового обслуживан</w:t>
            </w:r>
            <w:r w:rsidR="00DF32E1">
              <w:rPr>
                <w:rFonts w:ascii="Times New Roman" w:hAnsi="Times New Roman"/>
                <w:sz w:val="20"/>
                <w:szCs w:val="20"/>
              </w:rPr>
              <w:t>и</w:t>
            </w:r>
            <w:r w:rsidR="00DF32E1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Удовлетворение потребности населения городского округа бытовыми услугами</w:t>
            </w:r>
          </w:p>
          <w:p w:rsidR="00DF32E1" w:rsidRPr="00DF32E1" w:rsidRDefault="00DF32E1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DF32E1">
        <w:trPr>
          <w:trHeight w:val="561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бытового обслуживания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Повышение уровня обслуживания населения и качества предоставляемых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A3BC5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 xml:space="preserve">Средства бюджета городского округа </w:t>
            </w:r>
            <w:r w:rsidR="004A3BC5">
              <w:rPr>
                <w:sz w:val="22"/>
                <w:szCs w:val="22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45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4 -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 xml:space="preserve">Реализация губернаторской программы «100 бань Подмосковья» на территории муниципального образования </w:t>
            </w:r>
            <w:r w:rsidRPr="00DF32E1">
              <w:rPr>
                <w:rFonts w:ascii="Times New Roman" w:hAnsi="Times New Roman"/>
              </w:rPr>
              <w:lastRenderedPageBreak/>
              <w:t>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  <w:r w:rsidR="005E546E" w:rsidRPr="00911EF4">
              <w:rPr>
                <w:rFonts w:ascii="Times New Roman" w:hAnsi="Times New Roman"/>
                <w:sz w:val="20"/>
                <w:szCs w:val="20"/>
              </w:rPr>
              <w:t xml:space="preserve"> Хозяйствующ</w:t>
            </w:r>
            <w:r w:rsidR="005E546E"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ие субъекты.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обращения Губернатора Московской области от 2014 года.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 xml:space="preserve">Увеличение мощностей по оказанию банных услуг и улучшение обеспеченности </w:t>
            </w: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</w:t>
            </w:r>
            <w:proofErr w:type="gramStart"/>
            <w:r w:rsidRPr="00911EF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 xml:space="preserve">Средства районного </w:t>
            </w:r>
            <w:r w:rsidRPr="00FA65A2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EF4">
              <w:rPr>
                <w:rFonts w:ascii="Times New Roman" w:hAnsi="Times New Roman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911EF4">
        <w:trPr>
          <w:trHeight w:val="851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4806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2 - </w:t>
            </w:r>
            <w:r w:rsidRPr="00911EF4">
              <w:rPr>
                <w:rFonts w:ascii="Times New Roman" w:hAnsi="Times New Roman"/>
              </w:rPr>
              <w:t>Поиск и подбор инвесторов для строительства/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4A16" w:rsidRDefault="00314A16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14A16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14A16">
              <w:rPr>
                <w:rFonts w:ascii="Times New Roman" w:hAnsi="Times New Roman"/>
                <w:sz w:val="20"/>
                <w:szCs w:val="20"/>
              </w:rPr>
              <w:t xml:space="preserve"> по инвестициям, промышленности и развитию малого и среднего бизнеса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546E" w:rsidRPr="00911EF4" w:rsidRDefault="00A20C4C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751604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DF32E1">
              <w:rPr>
                <w:rFonts w:ascii="Times New Roman" w:hAnsi="Times New Roman"/>
                <w:b/>
                <w:i/>
              </w:rPr>
              <w:t xml:space="preserve">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196">
              <w:rPr>
                <w:rFonts w:ascii="Times New Roman" w:hAnsi="Times New Roman"/>
              </w:rPr>
              <w:lastRenderedPageBreak/>
              <w:t>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751604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 xml:space="preserve">Управление по </w:t>
            </w: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75160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 xml:space="preserve">ормирование стабильной и </w:t>
            </w:r>
            <w:r w:rsidRPr="00751604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прозрачной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 xml:space="preserve"> среды для ведения предпринимательс</w:t>
            </w:r>
            <w:r>
              <w:rPr>
                <w:rFonts w:ascii="Times New Roman" w:hAnsi="Times New Roman"/>
                <w:sz w:val="20"/>
                <w:szCs w:val="20"/>
              </w:rPr>
              <w:t>кой деятельности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>, способствование закреплению различных форматов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торговли.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DF32E1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864"/>
        </w:trPr>
        <w:tc>
          <w:tcPr>
            <w:tcW w:w="56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DF32E1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4196">
              <w:rPr>
                <w:rFonts w:ascii="Times New Roman" w:hAnsi="Times New Roman"/>
                <w:sz w:val="20"/>
                <w:szCs w:val="20"/>
              </w:rPr>
              <w:t>Эффективность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751604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5D">
              <w:rPr>
                <w:rFonts w:ascii="Times New Roman" w:hAnsi="Times New Roman"/>
                <w:sz w:val="20"/>
                <w:szCs w:val="20"/>
              </w:rPr>
              <w:t>Повышение прозрачности и конкурентоспособности в сфере нестационарной торговли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6955" w:rsidRPr="004C22AB" w:rsidTr="00AB6955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911EF4">
              <w:rPr>
                <w:rFonts w:ascii="Times New Roman" w:hAnsi="Times New Roman"/>
                <w:b/>
              </w:rPr>
              <w:t xml:space="preserve"> -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96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Эффективность работы при организации и проведении ярмарок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751604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911EF4">
              <w:rPr>
                <w:rFonts w:ascii="Times New Roman" w:hAnsi="Times New Roman"/>
                <w:sz w:val="20"/>
                <w:szCs w:val="20"/>
              </w:rPr>
              <w:lastRenderedPageBreak/>
              <w:t>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4201AF">
              <w:rPr>
                <w:rFonts w:ascii="Times New Roman" w:hAnsi="Times New Roman"/>
                <w:sz w:val="20"/>
                <w:szCs w:val="20"/>
              </w:rPr>
              <w:t>ровень качества организуемых ярмарочных мероприятий, их соответствие требованиям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6955" w:rsidRPr="004C22AB" w:rsidTr="00AB6955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955" w:rsidRPr="004C22AB" w:rsidTr="00AB6955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6955" w:rsidRPr="00911EF4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955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6955" w:rsidRDefault="00AB6955" w:rsidP="00AB6955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  <w:p w:rsidR="00AB6955" w:rsidRPr="00980DE7" w:rsidRDefault="00AB6955" w:rsidP="00AB69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AB6955" w:rsidRPr="004C22AB" w:rsidRDefault="00AB6955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8909DB" w:rsidTr="00751604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4D62B4" w:rsidRPr="004C22A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62B4" w:rsidRPr="008909DB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6</w:t>
            </w:r>
            <w:r w:rsidRPr="008909DB">
              <w:rPr>
                <w:rFonts w:ascii="Times New Roman" w:hAnsi="Times New Roman"/>
                <w:b/>
                <w:i/>
              </w:rPr>
              <w:t xml:space="preserve"> -</w:t>
            </w:r>
            <w:r w:rsidRPr="00890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9DB">
              <w:rPr>
                <w:rFonts w:ascii="Times New Roman" w:hAnsi="Times New Roman"/>
              </w:rPr>
              <w:t xml:space="preserve">Частичная компенсация транспортных расходов организаций и индивидуальных </w:t>
            </w:r>
            <w:r w:rsidRPr="008909DB">
              <w:rPr>
                <w:rFonts w:ascii="Times New Roman" w:hAnsi="Times New Roman"/>
              </w:rPr>
              <w:lastRenderedPageBreak/>
              <w:t>предпринимателей по доставке продовольственных и промышленных товаров в сельские населенные пункты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62B4" w:rsidRPr="008909DB" w:rsidRDefault="004D62B4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AB6955">
              <w:rPr>
                <w:rFonts w:ascii="Times New Roman" w:hAnsi="Times New Roman"/>
                <w:sz w:val="20"/>
                <w:szCs w:val="20"/>
              </w:rPr>
              <w:t>9</w:t>
            </w:r>
            <w:r w:rsidRPr="008909DB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8909DB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D62B4" w:rsidRPr="008909DB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услуг управления по безопасности и работе с </w:t>
            </w: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4D62B4" w:rsidRPr="008909DB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организациям, субъектам МСП, а также повышение уровня обслуживания жителей сельских </w:t>
            </w: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населенных пунктов. </w:t>
            </w:r>
          </w:p>
          <w:p w:rsidR="004D62B4" w:rsidRPr="008909DB" w:rsidRDefault="004D62B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8909DB" w:rsidTr="0007512F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4D62B4" w:rsidRPr="004C22A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8909DB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8909DB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2B4" w:rsidRPr="008909DB" w:rsidTr="004D62B4">
        <w:trPr>
          <w:trHeight w:val="1470"/>
        </w:trPr>
        <w:tc>
          <w:tcPr>
            <w:tcW w:w="567" w:type="dxa"/>
            <w:vMerge/>
            <w:shd w:val="clear" w:color="auto" w:fill="auto"/>
          </w:tcPr>
          <w:p w:rsidR="004D62B4" w:rsidRPr="004C22A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62B4" w:rsidRPr="008909DB" w:rsidRDefault="004D62B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4" w:rsidRPr="008909DB" w:rsidRDefault="004D62B4" w:rsidP="004854E6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Московской области *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2B4" w:rsidRPr="008909DB" w:rsidRDefault="004D62B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4D62B4" w:rsidRPr="008909DB" w:rsidRDefault="004D62B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07512F">
        <w:trPr>
          <w:trHeight w:val="1290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294439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8909DB" w:rsidRDefault="008909DB" w:rsidP="002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751604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8909DB" w:rsidRP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909DB" w:rsidRPr="008909D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8909DB" w:rsidRDefault="008909DB" w:rsidP="0089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b/>
              </w:rPr>
              <w:t xml:space="preserve">Мероприятие 1 - </w:t>
            </w:r>
            <w:r w:rsidRPr="008909DB">
              <w:rPr>
                <w:rFonts w:ascii="Times New Roman" w:hAnsi="Times New Roman"/>
              </w:rPr>
              <w:t>О</w:t>
            </w:r>
            <w:r w:rsidRPr="008909DB">
              <w:rPr>
                <w:rFonts w:ascii="Times New Roman" w:hAnsi="Times New Roman"/>
                <w:sz w:val="20"/>
                <w:szCs w:val="20"/>
              </w:rPr>
              <w:t xml:space="preserve">тбор организаций и индивидуальных предпринимателей осуществляющих </w:t>
            </w:r>
            <w:r w:rsidRPr="008909DB">
              <w:rPr>
                <w:rFonts w:ascii="Times New Roman" w:hAnsi="Times New Roman"/>
              </w:rPr>
              <w:t xml:space="preserve">доставку продовольственных и промышленных товаров в сельские населенные пункты </w:t>
            </w:r>
            <w:r w:rsidRPr="008909DB">
              <w:rPr>
                <w:rFonts w:ascii="Times New Roman" w:hAnsi="Times New Roman"/>
              </w:rPr>
              <w:lastRenderedPageBreak/>
              <w:t xml:space="preserve">городского округа Красногорск, </w:t>
            </w:r>
            <w:r w:rsidRPr="008909DB">
              <w:rPr>
                <w:rFonts w:ascii="Times New Roman" w:hAnsi="Times New Roman"/>
                <w:sz w:val="24"/>
                <w:szCs w:val="24"/>
              </w:rPr>
              <w:t>соответствующих критериям отбора получателей субсидии на частичную компенсацию транспортных расходов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8909DB" w:rsidRDefault="008909DB" w:rsidP="0031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909DB" w:rsidRPr="008909DB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управления по безопасности и работе с потребительским рынком.</w:t>
            </w:r>
          </w:p>
          <w:p w:rsidR="008909DB" w:rsidRPr="008909DB" w:rsidRDefault="008909DB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организация и субъектов МСП.</w:t>
            </w:r>
          </w:p>
        </w:tc>
      </w:tr>
      <w:tr w:rsidR="008909DB" w:rsidRPr="008909DB" w:rsidTr="0007512F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8909DB" w:rsidRPr="00D60C2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07512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8909DB" w:rsidRPr="00D60C2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>Средства бюджета Московской области*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8909DB" w:rsidTr="0007512F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8909DB" w:rsidRPr="00D60C2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8909DB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8909DB" w:rsidRDefault="008909DB" w:rsidP="0007512F">
            <w:pPr>
              <w:pStyle w:val="ConsPlusCell"/>
              <w:rPr>
                <w:sz w:val="22"/>
                <w:szCs w:val="22"/>
              </w:rPr>
            </w:pPr>
            <w:r w:rsidRPr="008909DB">
              <w:rPr>
                <w:sz w:val="22"/>
                <w:szCs w:val="22"/>
              </w:rPr>
              <w:t xml:space="preserve">Внебюджетные </w:t>
            </w:r>
            <w:r w:rsidRPr="008909DB">
              <w:rPr>
                <w:sz w:val="22"/>
                <w:szCs w:val="22"/>
              </w:rPr>
              <w:lastRenderedPageBreak/>
              <w:t>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8909DB" w:rsidRDefault="008909DB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9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1268FD">
        <w:trPr>
          <w:trHeight w:val="331"/>
        </w:trPr>
        <w:tc>
          <w:tcPr>
            <w:tcW w:w="567" w:type="dxa"/>
            <w:vMerge w:val="restart"/>
            <w:shd w:val="clear" w:color="auto" w:fill="auto"/>
          </w:tcPr>
          <w:p w:rsid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11EF4" w:rsidRDefault="008909DB" w:rsidP="00AB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2E1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7</w:t>
            </w:r>
            <w:r w:rsidRPr="00DF32E1">
              <w:rPr>
                <w:rFonts w:ascii="Times New Roman" w:hAnsi="Times New Roman"/>
                <w:b/>
                <w:i/>
              </w:rPr>
              <w:t xml:space="preserve"> -</w:t>
            </w:r>
            <w:r>
              <w:rPr>
                <w:rFonts w:ascii="Times New Roman" w:hAnsi="Times New Roman"/>
              </w:rPr>
              <w:t xml:space="preserve"> Участие в организации региональной системы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751604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и работе с потребительским рынком.</w:t>
            </w:r>
          </w:p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C4C">
              <w:rPr>
                <w:rFonts w:ascii="Times New Roman" w:hAnsi="Times New Roman"/>
              </w:rPr>
              <w:lastRenderedPageBreak/>
              <w:t>Получение гражданами квалифицированной консультационной помощи по вопросам защиты прав потребителей</w:t>
            </w:r>
          </w:p>
        </w:tc>
      </w:tr>
      <w:tr w:rsidR="008909DB" w:rsidRPr="004C22AB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DF32E1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07512F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DF32E1" w:rsidRDefault="008909DB" w:rsidP="008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1268FD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8909D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11EF4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268FD">
              <w:rPr>
                <w:rFonts w:ascii="Times New Roman" w:hAnsi="Times New Roman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751604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и работе с потребительским рынком.</w:t>
            </w:r>
          </w:p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C">
              <w:rPr>
                <w:rFonts w:ascii="Times New Roman" w:hAnsi="Times New Roman"/>
              </w:rPr>
              <w:t>Х</w:t>
            </w:r>
          </w:p>
        </w:tc>
      </w:tr>
      <w:tr w:rsidR="008909DB" w:rsidRPr="004C22AB" w:rsidTr="001268FD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07512F">
        <w:trPr>
          <w:trHeight w:val="87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1268FD">
        <w:trPr>
          <w:trHeight w:val="380"/>
        </w:trPr>
        <w:tc>
          <w:tcPr>
            <w:tcW w:w="567" w:type="dxa"/>
            <w:vMerge w:val="restart"/>
            <w:shd w:val="clear" w:color="auto" w:fill="auto"/>
          </w:tcPr>
          <w:p w:rsidR="008909DB" w:rsidRDefault="00AB695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909D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11EF4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911EF4"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268FD">
              <w:rPr>
                <w:rFonts w:ascii="Times New Roman" w:hAnsi="Times New Roman"/>
              </w:rPr>
              <w:t>Обращения в суды по вопросу защиты прав потребителей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751604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потребительского рынка и услуг у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безопасности и работе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потребительским рынком.</w:t>
            </w:r>
          </w:p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EC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8909DB" w:rsidRPr="004C22AB" w:rsidTr="001268FD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4C22AB" w:rsidTr="0007512F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911EF4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9DB" w:rsidRPr="00980DE7" w:rsidRDefault="008909DB" w:rsidP="001268FD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09DB" w:rsidRPr="004C22AB" w:rsidRDefault="008909DB" w:rsidP="0012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921C1F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104D">
              <w:rPr>
                <w:rFonts w:ascii="Times New Roman" w:hAnsi="Times New Roman"/>
                <w:sz w:val="24"/>
                <w:szCs w:val="24"/>
                <w:u w:val="single"/>
              </w:rPr>
              <w:t>Раздел 2</w:t>
            </w:r>
          </w:p>
          <w:p w:rsidR="008909DB" w:rsidRPr="001F5932" w:rsidRDefault="008909DB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похоронного дела в городском округе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932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42 315</w:t>
            </w:r>
          </w:p>
        </w:tc>
        <w:tc>
          <w:tcPr>
            <w:tcW w:w="1133" w:type="dxa"/>
            <w:shd w:val="clear" w:color="auto" w:fill="auto"/>
          </w:tcPr>
          <w:p w:rsidR="008909DB" w:rsidRPr="00921C1F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993" w:type="dxa"/>
            <w:shd w:val="clear" w:color="auto" w:fill="auto"/>
          </w:tcPr>
          <w:p w:rsidR="008909DB" w:rsidRPr="00921C1F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73 372</w:t>
            </w:r>
          </w:p>
        </w:tc>
        <w:tc>
          <w:tcPr>
            <w:tcW w:w="992" w:type="dxa"/>
            <w:shd w:val="clear" w:color="auto" w:fill="auto"/>
          </w:tcPr>
          <w:p w:rsidR="008909DB" w:rsidRPr="00921C1F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</w:p>
        </w:tc>
        <w:tc>
          <w:tcPr>
            <w:tcW w:w="1135" w:type="dxa"/>
            <w:shd w:val="clear" w:color="auto" w:fill="auto"/>
          </w:tcPr>
          <w:p w:rsidR="008909DB" w:rsidRPr="00921C1F" w:rsidRDefault="008909DB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D61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6185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1134" w:type="dxa"/>
            <w:shd w:val="clear" w:color="auto" w:fill="auto"/>
          </w:tcPr>
          <w:p w:rsidR="008909DB" w:rsidRPr="00921C1F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8909DB" w:rsidRPr="00921C1F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5C7213" w:rsidRDefault="008909DB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C7213">
              <w:rPr>
                <w:rFonts w:ascii="Times New Roman" w:hAnsi="Times New Roman"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C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61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185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</w:tcPr>
          <w:p w:rsidR="008909DB" w:rsidRPr="00575CE0" w:rsidRDefault="008909DB" w:rsidP="00FE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38C9">
              <w:rPr>
                <w:rFonts w:ascii="Times New Roman" w:hAnsi="Times New Roman"/>
                <w:sz w:val="24"/>
                <w:szCs w:val="24"/>
              </w:rPr>
              <w:t>8 524</w:t>
            </w: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793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28 342</w:t>
            </w: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64 767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992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13 973</w:t>
            </w: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21C1F" w:rsidRDefault="008909DB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vertAlign w:val="superscript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575CE0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1F5932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DB" w:rsidRPr="00D45849" w:rsidTr="00F44382">
        <w:trPr>
          <w:trHeight w:val="1006"/>
        </w:trPr>
        <w:tc>
          <w:tcPr>
            <w:tcW w:w="567" w:type="dxa"/>
            <w:vMerge w:val="restart"/>
            <w:shd w:val="clear" w:color="auto" w:fill="auto"/>
          </w:tcPr>
          <w:p w:rsidR="008909DB" w:rsidRPr="003B422A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706F3E" w:rsidRDefault="008909DB" w:rsidP="000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8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Создание и </w:t>
            </w:r>
            <w:r>
              <w:rPr>
                <w:rFonts w:ascii="Times New Roman" w:hAnsi="Times New Roman"/>
              </w:rPr>
              <w:lastRenderedPageBreak/>
              <w:t>функци</w:t>
            </w:r>
            <w:r w:rsidRPr="00706F3E">
              <w:rPr>
                <w:rFonts w:ascii="Times New Roman" w:hAnsi="Times New Roman"/>
              </w:rPr>
              <w:t>онирование на территории муници</w:t>
            </w:r>
            <w:r>
              <w:rPr>
                <w:rFonts w:ascii="Times New Roman" w:hAnsi="Times New Roman"/>
              </w:rPr>
              <w:t>пального райо</w:t>
            </w:r>
            <w:r w:rsidRPr="00706F3E">
              <w:rPr>
                <w:rFonts w:ascii="Times New Roman" w:hAnsi="Times New Roman"/>
              </w:rPr>
              <w:t xml:space="preserve">на/городского округа муниципального казенного учреждения </w:t>
            </w:r>
            <w:r>
              <w:rPr>
                <w:rFonts w:ascii="Times New Roman" w:hAnsi="Times New Roman"/>
              </w:rPr>
              <w:t>в сфере погре</w:t>
            </w:r>
            <w:r w:rsidRPr="00706F3E">
              <w:rPr>
                <w:rFonts w:ascii="Times New Roman" w:hAnsi="Times New Roman"/>
              </w:rPr>
              <w:t>бения и похоронного дела по принципу: 1 муниципальный район/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городской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округ – 1 МКУ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22 265</w:t>
            </w:r>
          </w:p>
        </w:tc>
        <w:tc>
          <w:tcPr>
            <w:tcW w:w="1133" w:type="dxa"/>
            <w:shd w:val="clear" w:color="auto" w:fill="auto"/>
          </w:tcPr>
          <w:p w:rsidR="008909DB" w:rsidRPr="000A3A06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E38C9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38C9">
              <w:rPr>
                <w:rFonts w:ascii="Times New Roman" w:hAnsi="Times New Roman"/>
                <w:b/>
              </w:rPr>
              <w:t>349</w:t>
            </w:r>
          </w:p>
        </w:tc>
        <w:tc>
          <w:tcPr>
            <w:tcW w:w="993" w:type="dxa"/>
            <w:shd w:val="clear" w:color="auto" w:fill="auto"/>
          </w:tcPr>
          <w:p w:rsidR="008909DB" w:rsidRPr="000A3A06" w:rsidRDefault="008909DB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8909DB" w:rsidRPr="000A3A06" w:rsidRDefault="008909DB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597</w:t>
            </w:r>
          </w:p>
        </w:tc>
        <w:tc>
          <w:tcPr>
            <w:tcW w:w="1135" w:type="dxa"/>
            <w:shd w:val="clear" w:color="auto" w:fill="auto"/>
          </w:tcPr>
          <w:p w:rsidR="008909DB" w:rsidRPr="007D33FD" w:rsidRDefault="008909DB" w:rsidP="00CD6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D33FD">
              <w:rPr>
                <w:rFonts w:ascii="Times New Roman" w:hAnsi="Times New Roman"/>
                <w:b/>
              </w:rPr>
              <w:t>4</w:t>
            </w:r>
            <w:r w:rsidR="00CD6185">
              <w:rPr>
                <w:rFonts w:ascii="Times New Roman" w:hAnsi="Times New Roman"/>
                <w:b/>
              </w:rPr>
              <w:t>2</w:t>
            </w:r>
            <w:r w:rsidRPr="007D33FD">
              <w:rPr>
                <w:rFonts w:ascii="Times New Roman" w:hAnsi="Times New Roman"/>
                <w:b/>
              </w:rPr>
              <w:t xml:space="preserve"> </w:t>
            </w:r>
            <w:r w:rsidR="00CD6185">
              <w:rPr>
                <w:rFonts w:ascii="Times New Roman" w:hAnsi="Times New Roman"/>
                <w:b/>
              </w:rPr>
              <w:t>773</w:t>
            </w:r>
          </w:p>
        </w:tc>
        <w:tc>
          <w:tcPr>
            <w:tcW w:w="1134" w:type="dxa"/>
            <w:shd w:val="clear" w:color="auto" w:fill="auto"/>
          </w:tcPr>
          <w:p w:rsidR="008909DB" w:rsidRPr="000A3A06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E38C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38C9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1134" w:type="dxa"/>
          </w:tcPr>
          <w:p w:rsidR="008909DB" w:rsidRPr="000A3A06" w:rsidRDefault="008909DB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E38C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38C9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4C22AB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МКУ «</w:t>
            </w:r>
            <w:proofErr w:type="spellStart"/>
            <w:r w:rsidRPr="000A3A06">
              <w:rPr>
                <w:rFonts w:ascii="Times New Roman" w:hAnsi="Times New Roman"/>
              </w:rPr>
              <w:t>Красногорская</w:t>
            </w:r>
            <w:proofErr w:type="spellEnd"/>
            <w:r w:rsidRPr="000A3A06">
              <w:rPr>
                <w:rFonts w:ascii="Times New Roman" w:hAnsi="Times New Roman"/>
              </w:rPr>
              <w:t xml:space="preserve"> </w:t>
            </w:r>
            <w:r w:rsidRPr="000A3A06">
              <w:rPr>
                <w:rFonts w:ascii="Times New Roman" w:hAnsi="Times New Roman"/>
              </w:rPr>
              <w:lastRenderedPageBreak/>
              <w:t>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706F3E" w:rsidRDefault="008909DB" w:rsidP="00706F3E">
            <w:pPr>
              <w:widowControl w:val="0"/>
              <w:autoSpaceDE w:val="0"/>
              <w:autoSpaceDN w:val="0"/>
              <w:spacing w:after="0" w:line="240" w:lineRule="auto"/>
              <w:ind w:left="-86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06F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Обеспечение и повышение качества </w:t>
            </w:r>
            <w:r w:rsidRPr="00706F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обслуживания (Проведение закупочных процедур и заключение по их итогам </w:t>
            </w:r>
            <w:proofErr w:type="spellStart"/>
            <w:r w:rsidRPr="00706F3E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r w:rsidRPr="00706F3E">
              <w:rPr>
                <w:rFonts w:ascii="Times New Roman" w:eastAsia="Times New Roman" w:hAnsi="Times New Roman"/>
                <w:lang w:eastAsia="ru-RU"/>
              </w:rPr>
              <w:t xml:space="preserve"> контрактов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8909DB" w:rsidRPr="004C22AB" w:rsidRDefault="008909DB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6F3E">
              <w:rPr>
                <w:rFonts w:ascii="Times New Roman" w:hAnsi="Times New Roman"/>
              </w:rPr>
              <w:t>Оплата труда сотрудников, закупки товаров, работ, услуг в установленном порядке для нужд учреждения)</w:t>
            </w:r>
            <w:proofErr w:type="gramEnd"/>
          </w:p>
        </w:tc>
      </w:tr>
      <w:tr w:rsidR="008909DB" w:rsidRPr="00D45849" w:rsidTr="00F44382">
        <w:trPr>
          <w:trHeight w:val="1545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A865F3">
            <w:pPr>
              <w:pStyle w:val="ConsPlusCell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0A3A06" w:rsidRDefault="00FE38C9" w:rsidP="00FE3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  <w:r w:rsidR="008909D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080</w:t>
            </w:r>
          </w:p>
        </w:tc>
        <w:tc>
          <w:tcPr>
            <w:tcW w:w="993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7D33FD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D33FD">
              <w:rPr>
                <w:rFonts w:ascii="Times New Roman" w:hAnsi="Times New Roman"/>
              </w:rPr>
              <w:t xml:space="preserve">40 </w:t>
            </w: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1135" w:type="dxa"/>
            <w:shd w:val="clear" w:color="auto" w:fill="auto"/>
          </w:tcPr>
          <w:p w:rsidR="008909DB" w:rsidRPr="007D33FD" w:rsidRDefault="008909DB" w:rsidP="00CD61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7D33FD">
              <w:rPr>
                <w:rFonts w:ascii="Times New Roman" w:hAnsi="Times New Roman"/>
              </w:rPr>
              <w:t>4</w:t>
            </w:r>
            <w:r w:rsidR="00CD6185">
              <w:rPr>
                <w:rFonts w:ascii="Times New Roman" w:hAnsi="Times New Roman"/>
              </w:rPr>
              <w:t>2</w:t>
            </w:r>
            <w:r w:rsidRPr="007D33FD">
              <w:rPr>
                <w:rFonts w:ascii="Times New Roman" w:hAnsi="Times New Roman"/>
              </w:rPr>
              <w:t xml:space="preserve"> </w:t>
            </w:r>
            <w:r w:rsidR="00CD6185">
              <w:rPr>
                <w:rFonts w:ascii="Times New Roman" w:hAnsi="Times New Roman"/>
              </w:rPr>
              <w:t>773</w:t>
            </w:r>
          </w:p>
        </w:tc>
        <w:tc>
          <w:tcPr>
            <w:tcW w:w="1134" w:type="dxa"/>
            <w:shd w:val="clear" w:color="auto" w:fill="auto"/>
          </w:tcPr>
          <w:p w:rsidR="008909DB" w:rsidRPr="000A3A06" w:rsidRDefault="008909DB" w:rsidP="00FE38C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38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FE38C9">
              <w:rPr>
                <w:rFonts w:ascii="Times New Roman" w:hAnsi="Times New Roman"/>
              </w:rPr>
              <w:t>855</w:t>
            </w:r>
          </w:p>
        </w:tc>
        <w:tc>
          <w:tcPr>
            <w:tcW w:w="1134" w:type="dxa"/>
          </w:tcPr>
          <w:p w:rsidR="008909DB" w:rsidRPr="000A3A06" w:rsidRDefault="008909DB" w:rsidP="00FE38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38C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FE38C9">
              <w:rPr>
                <w:rFonts w:ascii="Times New Roman" w:hAnsi="Times New Roman"/>
              </w:rPr>
              <w:t>855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7673E7">
            <w:pPr>
              <w:pStyle w:val="ConsPlusCell"/>
              <w:ind w:left="-108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районного бюджета</w:t>
            </w:r>
            <w:r w:rsidRPr="00706F3E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15 217</w:t>
            </w:r>
          </w:p>
        </w:tc>
        <w:tc>
          <w:tcPr>
            <w:tcW w:w="113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3" w:type="dxa"/>
            <w:shd w:val="clear" w:color="auto" w:fill="auto"/>
          </w:tcPr>
          <w:p w:rsidR="008909DB" w:rsidRPr="00DC2631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Pr="000A3A06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935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 w:rsidR="00AB6955">
              <w:rPr>
                <w:rFonts w:ascii="Times New Roman" w:hAnsi="Times New Roman"/>
                <w:b/>
                <w:i/>
              </w:rPr>
              <w:t>9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815650">
              <w:rPr>
                <w:rFonts w:ascii="Times New Roman" w:eastAsia="Times New Roman" w:hAnsi="Times New Roman"/>
                <w:lang w:eastAsia="ru-RU"/>
              </w:rPr>
              <w:t xml:space="preserve">Приведение кладбищ городского округа в соответствие с </w:t>
            </w:r>
            <w:r w:rsidRPr="00815650">
              <w:rPr>
                <w:rFonts w:ascii="Times New Roman" w:eastAsia="Times New Roman" w:hAnsi="Times New Roman"/>
                <w:lang w:eastAsia="ru-RU"/>
              </w:rPr>
              <w:lastRenderedPageBreak/>
              <w:t>Порядком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FE38C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E38C9">
              <w:rPr>
                <w:rFonts w:ascii="Times New Roman" w:hAnsi="Times New Roman"/>
                <w:b/>
              </w:rPr>
              <w:t>66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38C9">
              <w:rPr>
                <w:rFonts w:ascii="Times New Roman" w:hAnsi="Times New Roman"/>
                <w:b/>
              </w:rPr>
              <w:t>392</w:t>
            </w:r>
          </w:p>
        </w:tc>
        <w:tc>
          <w:tcPr>
            <w:tcW w:w="993" w:type="dxa"/>
            <w:shd w:val="clear" w:color="auto" w:fill="auto"/>
          </w:tcPr>
          <w:p w:rsidR="008909DB" w:rsidRPr="007644C4" w:rsidRDefault="008909DB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31 103</w:t>
            </w:r>
          </w:p>
        </w:tc>
        <w:tc>
          <w:tcPr>
            <w:tcW w:w="992" w:type="dxa"/>
            <w:shd w:val="clear" w:color="auto" w:fill="auto"/>
          </w:tcPr>
          <w:p w:rsidR="008909DB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32 128</w:t>
            </w:r>
          </w:p>
        </w:tc>
        <w:tc>
          <w:tcPr>
            <w:tcW w:w="1135" w:type="dxa"/>
            <w:shd w:val="clear" w:color="auto" w:fill="auto"/>
          </w:tcPr>
          <w:p w:rsidR="008909DB" w:rsidRDefault="008909DB" w:rsidP="008E72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E72C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E72C2">
              <w:rPr>
                <w:rFonts w:ascii="Times New Roman" w:hAnsi="Times New Roman"/>
                <w:b/>
              </w:rPr>
              <w:t>823</w:t>
            </w:r>
          </w:p>
        </w:tc>
        <w:tc>
          <w:tcPr>
            <w:tcW w:w="1134" w:type="dxa"/>
            <w:shd w:val="clear" w:color="auto" w:fill="auto"/>
          </w:tcPr>
          <w:p w:rsidR="008909DB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134" w:type="dxa"/>
          </w:tcPr>
          <w:p w:rsidR="008909DB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A86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FE38C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E38C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38C9"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2 128</w:t>
            </w: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8E72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72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8E72C2">
              <w:rPr>
                <w:rFonts w:ascii="Times New Roman" w:hAnsi="Times New Roman"/>
              </w:rPr>
              <w:t>823</w:t>
            </w: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35 669</w:t>
            </w:r>
          </w:p>
        </w:tc>
        <w:tc>
          <w:tcPr>
            <w:tcW w:w="1134" w:type="dxa"/>
          </w:tcPr>
          <w:p w:rsidR="008909DB" w:rsidRPr="008802B6" w:rsidRDefault="008909DB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35 669</w:t>
            </w: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89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Pr="00706F3E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22 498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498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337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бюджета</w:t>
            </w:r>
          </w:p>
          <w:p w:rsidR="008909DB" w:rsidRDefault="008909DB" w:rsidP="007673E7">
            <w:pPr>
              <w:pStyle w:val="ConsPlusCell"/>
              <w:tabs>
                <w:tab w:val="left" w:pos="-108"/>
              </w:tabs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Ильинское</w:t>
            </w:r>
            <w:proofErr w:type="spellEnd"/>
          </w:p>
          <w:p w:rsidR="008909DB" w:rsidRPr="00706F3E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7 000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7 000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874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909DB" w:rsidRDefault="008909DB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  <w:p w:rsidR="008909DB" w:rsidRPr="00A06EFA" w:rsidRDefault="008909DB" w:rsidP="003B422A">
            <w:pPr>
              <w:pStyle w:val="ConsPlusCell"/>
              <w:ind w:firstLine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Нахабино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1 605,0</w:t>
            </w:r>
          </w:p>
        </w:tc>
        <w:tc>
          <w:tcPr>
            <w:tcW w:w="993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1 605,0</w:t>
            </w:r>
          </w:p>
        </w:tc>
        <w:tc>
          <w:tcPr>
            <w:tcW w:w="992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8802B6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09DB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980DE7">
        <w:trPr>
          <w:trHeight w:val="1927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09DB" w:rsidRPr="00706F3E">
              <w:rPr>
                <w:rFonts w:ascii="Times New Roman" w:hAnsi="Times New Roman"/>
              </w:rPr>
              <w:t>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375C32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375C32">
              <w:rPr>
                <w:rFonts w:ascii="Times New Roman" w:hAnsi="Times New Roman"/>
                <w:b/>
              </w:rPr>
              <w:t>Мероприятие 1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2804">
              <w:rPr>
                <w:rFonts w:ascii="Times New Roman" w:eastAsia="Times New Roman" w:hAnsi="Times New Roman"/>
                <w:lang w:eastAsia="ru-RU"/>
              </w:rPr>
              <w:t xml:space="preserve">Соблюдение финансирования мероприятий по содержанию мест захоронений в размере, </w:t>
            </w:r>
            <w:r w:rsidRPr="0047280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</w:t>
            </w:r>
            <w:r w:rsidRPr="00472804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применяемых при расчетах межбюджетных трансфертов»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104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15 363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22 811 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23 810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Обеспечение и повышение качества обслуживания, создание благоприятных </w:t>
            </w:r>
            <w:r w:rsidRPr="0098606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посещения мест захоронений.</w:t>
            </w:r>
          </w:p>
        </w:tc>
      </w:tr>
      <w:tr w:rsidR="008909DB" w:rsidRPr="00D45849" w:rsidTr="00F44382">
        <w:trPr>
          <w:trHeight w:val="1272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375C32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color w:val="000000"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22 811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23 810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064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375C32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7673E7">
            <w:pPr>
              <w:pStyle w:val="ConsPlusCell"/>
              <w:ind w:left="-108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13 075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13 758 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13 758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г/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Нахабино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1080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2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FB0719">
              <w:rPr>
                <w:rFonts w:ascii="Times New Roman" w:hAnsi="Times New Roman"/>
                <w:b/>
              </w:rPr>
              <w:t>Мероприятие 2</w:t>
            </w:r>
          </w:p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Транспортировка в морг, включая погрузоразгрузочные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</w:t>
            </w:r>
            <w:proofErr w:type="spellStart"/>
            <w:r w:rsidRPr="000A3A06">
              <w:rPr>
                <w:rFonts w:ascii="Times New Roman" w:eastAsia="Times New Roman" w:hAnsi="Times New Roman"/>
                <w:lang w:eastAsia="ru-RU"/>
              </w:rPr>
              <w:lastRenderedPageBreak/>
              <w:t>судебно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 медицинской экспертизы (исследования) и </w:t>
            </w:r>
            <w:proofErr w:type="spellStart"/>
            <w:proofErr w:type="gramStart"/>
            <w:r w:rsidRPr="000A3A06">
              <w:rPr>
                <w:rFonts w:ascii="Times New Roman" w:eastAsia="Times New Roman" w:hAnsi="Times New Roman"/>
                <w:lang w:eastAsia="ru-RU"/>
              </w:rPr>
              <w:t>патолого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0A3A06">
              <w:t xml:space="preserve">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анатомического</w:t>
            </w:r>
            <w:proofErr w:type="gram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вскрытия (за исключением умерших в медицинских учреждениях) на территории</w:t>
            </w:r>
          </w:p>
          <w:p w:rsidR="008909DB" w:rsidRPr="00FB071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Красно</w:t>
            </w:r>
            <w:r>
              <w:rPr>
                <w:rFonts w:ascii="Times New Roman" w:eastAsia="Times New Roman" w:hAnsi="Times New Roman"/>
                <w:lang w:eastAsia="ru-RU"/>
              </w:rPr>
              <w:t>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похоронного дела.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 (погрузо-разгрузочные работы, транспортировка в морг).</w:t>
            </w:r>
          </w:p>
        </w:tc>
      </w:tr>
      <w:tr w:rsidR="008909DB" w:rsidRPr="00D45849" w:rsidTr="00F44382">
        <w:trPr>
          <w:trHeight w:val="1280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971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819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3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Pr="00A865F3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65F3">
              <w:rPr>
                <w:rFonts w:ascii="Times New Roman" w:hAnsi="Times New Roman"/>
                <w:b/>
                <w:color w:val="000000"/>
              </w:rPr>
              <w:t>Мероприятие 3</w:t>
            </w:r>
          </w:p>
          <w:p w:rsidR="008909DB" w:rsidRPr="00A865F3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Гарантированный перечень услуг по погребению умерших отдельных категорий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похоронно</w:t>
            </w:r>
            <w:r w:rsidRPr="00986069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gramEnd"/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2C50F6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C50F6">
              <w:rPr>
                <w:rFonts w:ascii="Times New Roman" w:hAnsi="Times New Roman"/>
              </w:rPr>
              <w:lastRenderedPageBreak/>
              <w:t>Обеспечение и повышение качества обслуживания (оформление документ</w:t>
            </w:r>
            <w:proofErr w:type="gramStart"/>
            <w:r w:rsidRPr="002C50F6">
              <w:rPr>
                <w:rFonts w:ascii="Times New Roman" w:hAnsi="Times New Roman"/>
              </w:rPr>
              <w:t>.</w:t>
            </w:r>
            <w:proofErr w:type="gramEnd"/>
            <w:r w:rsidRPr="002C50F6">
              <w:rPr>
                <w:rFonts w:ascii="Times New Roman" w:hAnsi="Times New Roman"/>
              </w:rPr>
              <w:t xml:space="preserve"> </w:t>
            </w:r>
            <w:proofErr w:type="gramStart"/>
            <w:r w:rsidRPr="002C50F6">
              <w:rPr>
                <w:rFonts w:ascii="Times New Roman" w:hAnsi="Times New Roman"/>
              </w:rPr>
              <w:t>п</w:t>
            </w:r>
            <w:proofErr w:type="gramEnd"/>
            <w:r w:rsidRPr="002C50F6">
              <w:rPr>
                <w:rFonts w:ascii="Times New Roman" w:hAnsi="Times New Roman"/>
              </w:rPr>
              <w:t xml:space="preserve">редоставление и доставка в один адрес гроба и др. предметов, перевозка тела, </w:t>
            </w:r>
            <w:r w:rsidRPr="002C50F6">
              <w:rPr>
                <w:rFonts w:ascii="Times New Roman" w:hAnsi="Times New Roman"/>
              </w:rPr>
              <w:lastRenderedPageBreak/>
              <w:t>копка могилы и установка ритуального регистр. знака)</w:t>
            </w:r>
          </w:p>
        </w:tc>
      </w:tr>
      <w:tr w:rsidR="008909DB" w:rsidRPr="00D45849" w:rsidTr="00F44382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A865F3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909DB" w:rsidRPr="00114019" w:rsidRDefault="008909DB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4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D39">
              <w:rPr>
                <w:rFonts w:ascii="Times New Roman" w:hAnsi="Times New Roman"/>
                <w:b/>
              </w:rPr>
              <w:t>Мероприятие 4</w:t>
            </w:r>
          </w:p>
          <w:p w:rsidR="008909DB" w:rsidRPr="00423D3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кладбищ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FE38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8C9">
              <w:rPr>
                <w:rFonts w:ascii="Times New Roman" w:hAnsi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3" w:type="dxa"/>
            <w:shd w:val="clear" w:color="auto" w:fill="auto"/>
          </w:tcPr>
          <w:p w:rsidR="008909DB" w:rsidRPr="00F44382" w:rsidRDefault="008909DB" w:rsidP="005A5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382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8909DB" w:rsidRPr="00F948B1" w:rsidRDefault="008E72C2" w:rsidP="008E72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909DB" w:rsidRPr="00F94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786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2 488</w:t>
            </w:r>
          </w:p>
        </w:tc>
        <w:tc>
          <w:tcPr>
            <w:tcW w:w="1134" w:type="dxa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1 489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  <w:p w:rsidR="008909DB" w:rsidRPr="00986069" w:rsidRDefault="008909DB" w:rsidP="002C50F6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</w:t>
            </w:r>
            <w:r>
              <w:rPr>
                <w:rFonts w:ascii="Times New Roman" w:hAnsi="Times New Roman"/>
              </w:rPr>
              <w:t>, создание благоприятных условий для посещения мест захоронений</w:t>
            </w:r>
          </w:p>
        </w:tc>
      </w:tr>
      <w:tr w:rsidR="008909DB" w:rsidRPr="00D45849" w:rsidTr="00F44382">
        <w:trPr>
          <w:trHeight w:val="665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FE38C9" w:rsidP="00FE38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89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986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8909DB" w:rsidRPr="00F948B1" w:rsidRDefault="008E72C2" w:rsidP="008E72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9 786</w:t>
            </w: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2 488</w:t>
            </w:r>
          </w:p>
        </w:tc>
        <w:tc>
          <w:tcPr>
            <w:tcW w:w="1134" w:type="dxa"/>
          </w:tcPr>
          <w:p w:rsidR="008909DB" w:rsidRPr="00986069" w:rsidRDefault="008909DB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1 489</w:t>
            </w: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5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8909DB" w:rsidRPr="00986069" w:rsidRDefault="008909DB" w:rsidP="00CE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районногобюджета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A460A3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shd w:val="clear" w:color="auto" w:fill="auto"/>
          </w:tcPr>
          <w:p w:rsidR="008909DB" w:rsidRPr="00A460A3" w:rsidRDefault="008909DB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с/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BD5FC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8909DB" w:rsidRPr="00706F3E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09DB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09DB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8909DB" w:rsidRPr="00706F3E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Уход за захоронениями малоимущих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BD5FCF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BD5FCF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909DB" w:rsidRPr="00986069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 xml:space="preserve">Создание благоприятных условий для посещения мест захоронений (ремонт цветников, </w:t>
            </w:r>
            <w:r w:rsidRPr="000A3A06">
              <w:rPr>
                <w:rFonts w:ascii="Times New Roman" w:hAnsi="Times New Roman"/>
              </w:rPr>
              <w:lastRenderedPageBreak/>
              <w:t>лавочек, укладка плитки, покраска ограды, столика, лавочки, работы по планировке подходов к захоронению и т.д.)</w:t>
            </w:r>
          </w:p>
        </w:tc>
      </w:tr>
      <w:tr w:rsidR="008909DB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8909DB" w:rsidRDefault="008909DB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09DB" w:rsidRPr="00423D3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8909DB" w:rsidRPr="004C22AB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9DB" w:rsidRPr="00D45849" w:rsidTr="00F44382">
        <w:trPr>
          <w:trHeight w:val="501"/>
        </w:trPr>
        <w:tc>
          <w:tcPr>
            <w:tcW w:w="567" w:type="dxa"/>
            <w:shd w:val="clear" w:color="auto" w:fill="auto"/>
          </w:tcPr>
          <w:p w:rsidR="008909DB" w:rsidRPr="00706F3E" w:rsidRDefault="00AB6955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909DB" w:rsidRPr="00706F3E">
              <w:rPr>
                <w:rFonts w:ascii="Times New Roman" w:hAnsi="Times New Roman"/>
              </w:rPr>
              <w:t>.</w:t>
            </w:r>
            <w:r w:rsidR="008909DB">
              <w:rPr>
                <w:rFonts w:ascii="Times New Roman" w:hAnsi="Times New Roman"/>
              </w:rPr>
              <w:t>6</w:t>
            </w:r>
            <w:r w:rsidR="008909DB"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909DB" w:rsidRPr="00423D3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8909DB" w:rsidRPr="00986069" w:rsidRDefault="008909DB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работ по оформлению права собственности городского округа Красногорск на земельные участки под кладбищами в соответствии</w:t>
            </w:r>
            <w:proofErr w:type="gramEnd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909DB" w:rsidRPr="00706F3E" w:rsidRDefault="008909DB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8909DB" w:rsidRPr="00986069" w:rsidRDefault="008909DB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909DB" w:rsidRPr="00986069" w:rsidRDefault="008909DB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shd w:val="clear" w:color="auto" w:fill="auto"/>
          </w:tcPr>
          <w:p w:rsidR="008909DB" w:rsidRPr="00986069" w:rsidRDefault="008909DB" w:rsidP="00871A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  <w:shd w:val="clear" w:color="auto" w:fill="auto"/>
          </w:tcPr>
          <w:p w:rsidR="008909DB" w:rsidRPr="00986069" w:rsidRDefault="008909DB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– имущественных отношений, </w:t>
            </w:r>
          </w:p>
          <w:p w:rsidR="008909DB" w:rsidRPr="00986069" w:rsidRDefault="008909DB" w:rsidP="0083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потребительским рынком</w:t>
            </w:r>
          </w:p>
        </w:tc>
        <w:tc>
          <w:tcPr>
            <w:tcW w:w="1963" w:type="dxa"/>
            <w:shd w:val="clear" w:color="auto" w:fill="auto"/>
          </w:tcPr>
          <w:p w:rsidR="008909DB" w:rsidRPr="004C22AB" w:rsidRDefault="008909DB" w:rsidP="00FD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871A51">
              <w:rPr>
                <w:rFonts w:ascii="Times New Roman" w:hAnsi="Times New Roman"/>
                <w:sz w:val="20"/>
                <w:szCs w:val="20"/>
              </w:rPr>
              <w:t xml:space="preserve">100 % оформление земельных участков под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1A51">
              <w:rPr>
                <w:rFonts w:ascii="Times New Roman" w:hAnsi="Times New Roman"/>
                <w:sz w:val="20"/>
                <w:szCs w:val="20"/>
              </w:rPr>
              <w:t xml:space="preserve">униципальными кладбищами. Выполнение требований, возложенных на органы местного самоуправления в соответствии с Постановлением Правительства МО от 30.12.2014 № 1178/52 «Об утверждении порядка деятельности </w:t>
            </w:r>
            <w:r w:rsidRPr="00871A51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кладбищ и крематориев на территории МО»</w:t>
            </w:r>
          </w:p>
        </w:tc>
      </w:tr>
    </w:tbl>
    <w:p w:rsidR="00E54BBB" w:rsidRDefault="00E54BBB" w:rsidP="00FD29BF">
      <w:pPr>
        <w:pStyle w:val="ConsPlusNormal"/>
        <w:jc w:val="right"/>
        <w:rPr>
          <w:rFonts w:ascii="Times New Roman" w:hAnsi="Times New Roman"/>
        </w:rPr>
      </w:pPr>
      <w:bookmarkStart w:id="9" w:name="P987"/>
      <w:bookmarkEnd w:id="9"/>
    </w:p>
    <w:sectPr w:rsidR="00E54BBB" w:rsidSect="00716ECE">
      <w:pgSz w:w="16838" w:h="11906" w:orient="landscape" w:code="9"/>
      <w:pgMar w:top="567" w:right="678" w:bottom="56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C9" w:rsidRDefault="00FE38C9" w:rsidP="001F6E51">
      <w:pPr>
        <w:spacing w:after="0" w:line="240" w:lineRule="auto"/>
      </w:pPr>
      <w:r>
        <w:separator/>
      </w:r>
    </w:p>
    <w:p w:rsidR="00FE38C9" w:rsidRDefault="00FE38C9"/>
  </w:endnote>
  <w:endnote w:type="continuationSeparator" w:id="0">
    <w:p w:rsidR="00FE38C9" w:rsidRDefault="00FE38C9" w:rsidP="001F6E51">
      <w:pPr>
        <w:spacing w:after="0" w:line="240" w:lineRule="auto"/>
      </w:pPr>
      <w:r>
        <w:continuationSeparator/>
      </w:r>
    </w:p>
    <w:p w:rsidR="00FE38C9" w:rsidRDefault="00FE3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C9" w:rsidRDefault="00FE38C9">
    <w:pPr>
      <w:pStyle w:val="a5"/>
    </w:pPr>
  </w:p>
  <w:p w:rsidR="00FE38C9" w:rsidRDefault="00FE38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C9" w:rsidRDefault="00FE38C9" w:rsidP="001F6E51">
      <w:pPr>
        <w:spacing w:after="0" w:line="240" w:lineRule="auto"/>
      </w:pPr>
      <w:r>
        <w:separator/>
      </w:r>
    </w:p>
    <w:p w:rsidR="00FE38C9" w:rsidRDefault="00FE38C9"/>
  </w:footnote>
  <w:footnote w:type="continuationSeparator" w:id="0">
    <w:p w:rsidR="00FE38C9" w:rsidRDefault="00FE38C9" w:rsidP="001F6E51">
      <w:pPr>
        <w:spacing w:after="0" w:line="240" w:lineRule="auto"/>
      </w:pPr>
      <w:r>
        <w:continuationSeparator/>
      </w:r>
    </w:p>
    <w:p w:rsidR="00FE38C9" w:rsidRDefault="00FE38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0178"/>
    <w:multiLevelType w:val="hybridMultilevel"/>
    <w:tmpl w:val="9690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00AA2"/>
    <w:rsid w:val="00001D09"/>
    <w:rsid w:val="000100A5"/>
    <w:rsid w:val="000135BA"/>
    <w:rsid w:val="00014F03"/>
    <w:rsid w:val="00026381"/>
    <w:rsid w:val="00031699"/>
    <w:rsid w:val="00032CB4"/>
    <w:rsid w:val="00034F5F"/>
    <w:rsid w:val="00036CDD"/>
    <w:rsid w:val="00037295"/>
    <w:rsid w:val="00037E96"/>
    <w:rsid w:val="000419D8"/>
    <w:rsid w:val="00046123"/>
    <w:rsid w:val="000461D8"/>
    <w:rsid w:val="000468CE"/>
    <w:rsid w:val="000512F5"/>
    <w:rsid w:val="00052F90"/>
    <w:rsid w:val="00053EBE"/>
    <w:rsid w:val="000558E4"/>
    <w:rsid w:val="00057E22"/>
    <w:rsid w:val="00060B8D"/>
    <w:rsid w:val="00067114"/>
    <w:rsid w:val="00067D66"/>
    <w:rsid w:val="000702E9"/>
    <w:rsid w:val="00070870"/>
    <w:rsid w:val="00073081"/>
    <w:rsid w:val="000749A7"/>
    <w:rsid w:val="0007512F"/>
    <w:rsid w:val="00076366"/>
    <w:rsid w:val="000773F6"/>
    <w:rsid w:val="0008076C"/>
    <w:rsid w:val="00085A42"/>
    <w:rsid w:val="0008605D"/>
    <w:rsid w:val="00087299"/>
    <w:rsid w:val="0009011E"/>
    <w:rsid w:val="00090A6E"/>
    <w:rsid w:val="00090D29"/>
    <w:rsid w:val="000A0206"/>
    <w:rsid w:val="000A037B"/>
    <w:rsid w:val="000A6502"/>
    <w:rsid w:val="000B1499"/>
    <w:rsid w:val="000B177F"/>
    <w:rsid w:val="000B53B4"/>
    <w:rsid w:val="000B5726"/>
    <w:rsid w:val="000B6E69"/>
    <w:rsid w:val="000B7B26"/>
    <w:rsid w:val="000B7E71"/>
    <w:rsid w:val="000D6077"/>
    <w:rsid w:val="000E0D7B"/>
    <w:rsid w:val="000E2C0E"/>
    <w:rsid w:val="000E49C0"/>
    <w:rsid w:val="000E7EB0"/>
    <w:rsid w:val="000F0190"/>
    <w:rsid w:val="000F3C84"/>
    <w:rsid w:val="000F6314"/>
    <w:rsid w:val="00112676"/>
    <w:rsid w:val="00112740"/>
    <w:rsid w:val="00114019"/>
    <w:rsid w:val="001177C7"/>
    <w:rsid w:val="00120E58"/>
    <w:rsid w:val="001268FD"/>
    <w:rsid w:val="00132376"/>
    <w:rsid w:val="00133BBC"/>
    <w:rsid w:val="00135B8D"/>
    <w:rsid w:val="00141358"/>
    <w:rsid w:val="00144054"/>
    <w:rsid w:val="001538D2"/>
    <w:rsid w:val="001547CF"/>
    <w:rsid w:val="0015793F"/>
    <w:rsid w:val="00163172"/>
    <w:rsid w:val="00163B00"/>
    <w:rsid w:val="00173E4F"/>
    <w:rsid w:val="00180374"/>
    <w:rsid w:val="00181CDF"/>
    <w:rsid w:val="00193C1A"/>
    <w:rsid w:val="00195143"/>
    <w:rsid w:val="00196738"/>
    <w:rsid w:val="001A3811"/>
    <w:rsid w:val="001B4734"/>
    <w:rsid w:val="001C2026"/>
    <w:rsid w:val="001C45E1"/>
    <w:rsid w:val="001C7218"/>
    <w:rsid w:val="001D6172"/>
    <w:rsid w:val="001E4EA4"/>
    <w:rsid w:val="001F1A7E"/>
    <w:rsid w:val="001F3B2E"/>
    <w:rsid w:val="001F5932"/>
    <w:rsid w:val="001F692F"/>
    <w:rsid w:val="001F6E51"/>
    <w:rsid w:val="002013E3"/>
    <w:rsid w:val="002049B0"/>
    <w:rsid w:val="00204A1F"/>
    <w:rsid w:val="002066F7"/>
    <w:rsid w:val="00207458"/>
    <w:rsid w:val="00212D1E"/>
    <w:rsid w:val="00215A70"/>
    <w:rsid w:val="0022187A"/>
    <w:rsid w:val="002234E0"/>
    <w:rsid w:val="00226FA3"/>
    <w:rsid w:val="00230AFC"/>
    <w:rsid w:val="002312CE"/>
    <w:rsid w:val="0023161E"/>
    <w:rsid w:val="002321EF"/>
    <w:rsid w:val="002342BE"/>
    <w:rsid w:val="0023486E"/>
    <w:rsid w:val="00236411"/>
    <w:rsid w:val="0024140E"/>
    <w:rsid w:val="00241DD1"/>
    <w:rsid w:val="0025002C"/>
    <w:rsid w:val="00253AA4"/>
    <w:rsid w:val="0025476C"/>
    <w:rsid w:val="0025512B"/>
    <w:rsid w:val="00265079"/>
    <w:rsid w:val="00265871"/>
    <w:rsid w:val="002660AD"/>
    <w:rsid w:val="00267B46"/>
    <w:rsid w:val="0027279C"/>
    <w:rsid w:val="00274EF7"/>
    <w:rsid w:val="00274F82"/>
    <w:rsid w:val="00275537"/>
    <w:rsid w:val="00277A17"/>
    <w:rsid w:val="0028382B"/>
    <w:rsid w:val="00284D34"/>
    <w:rsid w:val="002901BD"/>
    <w:rsid w:val="00294439"/>
    <w:rsid w:val="00295DD6"/>
    <w:rsid w:val="002A2A6B"/>
    <w:rsid w:val="002A4EA5"/>
    <w:rsid w:val="002A5629"/>
    <w:rsid w:val="002B41AD"/>
    <w:rsid w:val="002B4211"/>
    <w:rsid w:val="002B5272"/>
    <w:rsid w:val="002B57DD"/>
    <w:rsid w:val="002B6805"/>
    <w:rsid w:val="002B7332"/>
    <w:rsid w:val="002C3CE7"/>
    <w:rsid w:val="002C46E3"/>
    <w:rsid w:val="002C50F6"/>
    <w:rsid w:val="002E186B"/>
    <w:rsid w:val="002E67C9"/>
    <w:rsid w:val="002E6BFF"/>
    <w:rsid w:val="002F1E53"/>
    <w:rsid w:val="002F6879"/>
    <w:rsid w:val="00302FFE"/>
    <w:rsid w:val="00307B0C"/>
    <w:rsid w:val="00313A57"/>
    <w:rsid w:val="00314A16"/>
    <w:rsid w:val="00314E78"/>
    <w:rsid w:val="003151F8"/>
    <w:rsid w:val="00337498"/>
    <w:rsid w:val="0035041A"/>
    <w:rsid w:val="00352BCA"/>
    <w:rsid w:val="003534EE"/>
    <w:rsid w:val="003548AD"/>
    <w:rsid w:val="00361C6C"/>
    <w:rsid w:val="00362F28"/>
    <w:rsid w:val="0036353A"/>
    <w:rsid w:val="00365476"/>
    <w:rsid w:val="00365A9F"/>
    <w:rsid w:val="003744B9"/>
    <w:rsid w:val="00375C32"/>
    <w:rsid w:val="00375F91"/>
    <w:rsid w:val="003772D9"/>
    <w:rsid w:val="00381141"/>
    <w:rsid w:val="00390D89"/>
    <w:rsid w:val="00397CC0"/>
    <w:rsid w:val="00397F9E"/>
    <w:rsid w:val="003A31D9"/>
    <w:rsid w:val="003A4193"/>
    <w:rsid w:val="003B422A"/>
    <w:rsid w:val="003B477E"/>
    <w:rsid w:val="003B5729"/>
    <w:rsid w:val="003E53BF"/>
    <w:rsid w:val="003F13FA"/>
    <w:rsid w:val="003F2648"/>
    <w:rsid w:val="003F46DD"/>
    <w:rsid w:val="00400634"/>
    <w:rsid w:val="00402C03"/>
    <w:rsid w:val="00410AF2"/>
    <w:rsid w:val="004121A7"/>
    <w:rsid w:val="004201AF"/>
    <w:rsid w:val="00423D39"/>
    <w:rsid w:val="0043122C"/>
    <w:rsid w:val="00436FAB"/>
    <w:rsid w:val="00441FCD"/>
    <w:rsid w:val="004428A0"/>
    <w:rsid w:val="00450BBE"/>
    <w:rsid w:val="0045317B"/>
    <w:rsid w:val="0045453F"/>
    <w:rsid w:val="00455921"/>
    <w:rsid w:val="0045681C"/>
    <w:rsid w:val="00464122"/>
    <w:rsid w:val="00466A8F"/>
    <w:rsid w:val="00467AB6"/>
    <w:rsid w:val="00474EBC"/>
    <w:rsid w:val="00477F4D"/>
    <w:rsid w:val="0048051D"/>
    <w:rsid w:val="004814D5"/>
    <w:rsid w:val="00482EFE"/>
    <w:rsid w:val="00483484"/>
    <w:rsid w:val="004853F7"/>
    <w:rsid w:val="004854E6"/>
    <w:rsid w:val="004928E9"/>
    <w:rsid w:val="004946B7"/>
    <w:rsid w:val="00494D1A"/>
    <w:rsid w:val="00494D98"/>
    <w:rsid w:val="00495AF2"/>
    <w:rsid w:val="004A0BF8"/>
    <w:rsid w:val="004A3BC5"/>
    <w:rsid w:val="004A422F"/>
    <w:rsid w:val="004A440F"/>
    <w:rsid w:val="004B1E56"/>
    <w:rsid w:val="004B2166"/>
    <w:rsid w:val="004B44A9"/>
    <w:rsid w:val="004B450A"/>
    <w:rsid w:val="004C08CB"/>
    <w:rsid w:val="004C1714"/>
    <w:rsid w:val="004C22AB"/>
    <w:rsid w:val="004C2602"/>
    <w:rsid w:val="004C4444"/>
    <w:rsid w:val="004D189C"/>
    <w:rsid w:val="004D2B3E"/>
    <w:rsid w:val="004D62B4"/>
    <w:rsid w:val="004D78AD"/>
    <w:rsid w:val="004F7968"/>
    <w:rsid w:val="005016DE"/>
    <w:rsid w:val="005017E9"/>
    <w:rsid w:val="00514779"/>
    <w:rsid w:val="005152A3"/>
    <w:rsid w:val="00516C87"/>
    <w:rsid w:val="005209BB"/>
    <w:rsid w:val="00522B21"/>
    <w:rsid w:val="0052760B"/>
    <w:rsid w:val="005340A2"/>
    <w:rsid w:val="00534EBF"/>
    <w:rsid w:val="00534EEC"/>
    <w:rsid w:val="00535020"/>
    <w:rsid w:val="00535C0C"/>
    <w:rsid w:val="00544A8B"/>
    <w:rsid w:val="00550357"/>
    <w:rsid w:val="00551FB7"/>
    <w:rsid w:val="00552250"/>
    <w:rsid w:val="0055431A"/>
    <w:rsid w:val="00555950"/>
    <w:rsid w:val="0055645E"/>
    <w:rsid w:val="00562134"/>
    <w:rsid w:val="00566560"/>
    <w:rsid w:val="00572B2D"/>
    <w:rsid w:val="00574583"/>
    <w:rsid w:val="00575CE0"/>
    <w:rsid w:val="005778D4"/>
    <w:rsid w:val="00583916"/>
    <w:rsid w:val="00584DA2"/>
    <w:rsid w:val="0058648D"/>
    <w:rsid w:val="00586B3A"/>
    <w:rsid w:val="00587496"/>
    <w:rsid w:val="00596322"/>
    <w:rsid w:val="00596CB3"/>
    <w:rsid w:val="00597213"/>
    <w:rsid w:val="005A1B77"/>
    <w:rsid w:val="005A56B0"/>
    <w:rsid w:val="005B03A8"/>
    <w:rsid w:val="005B0A1C"/>
    <w:rsid w:val="005B243B"/>
    <w:rsid w:val="005B26A8"/>
    <w:rsid w:val="005B3DAF"/>
    <w:rsid w:val="005C32FA"/>
    <w:rsid w:val="005C42DC"/>
    <w:rsid w:val="005C4F94"/>
    <w:rsid w:val="005C7213"/>
    <w:rsid w:val="005D5F46"/>
    <w:rsid w:val="005D6FB2"/>
    <w:rsid w:val="005D7710"/>
    <w:rsid w:val="005D7E31"/>
    <w:rsid w:val="005E546E"/>
    <w:rsid w:val="005F1F60"/>
    <w:rsid w:val="0060491A"/>
    <w:rsid w:val="00620CD7"/>
    <w:rsid w:val="00623F11"/>
    <w:rsid w:val="00633BAF"/>
    <w:rsid w:val="00634196"/>
    <w:rsid w:val="006341D2"/>
    <w:rsid w:val="00635978"/>
    <w:rsid w:val="00636B90"/>
    <w:rsid w:val="00641512"/>
    <w:rsid w:val="00642B66"/>
    <w:rsid w:val="00651FF1"/>
    <w:rsid w:val="00654922"/>
    <w:rsid w:val="0066067A"/>
    <w:rsid w:val="006609E5"/>
    <w:rsid w:val="006638A7"/>
    <w:rsid w:val="0066484B"/>
    <w:rsid w:val="00670692"/>
    <w:rsid w:val="006732E7"/>
    <w:rsid w:val="006736F9"/>
    <w:rsid w:val="006776B3"/>
    <w:rsid w:val="0069118A"/>
    <w:rsid w:val="00692591"/>
    <w:rsid w:val="00697308"/>
    <w:rsid w:val="006A0D30"/>
    <w:rsid w:val="006A0F3F"/>
    <w:rsid w:val="006A7681"/>
    <w:rsid w:val="006B004B"/>
    <w:rsid w:val="006B3B21"/>
    <w:rsid w:val="006B72CB"/>
    <w:rsid w:val="006C23D7"/>
    <w:rsid w:val="006C63D4"/>
    <w:rsid w:val="006D1F10"/>
    <w:rsid w:val="006D70D5"/>
    <w:rsid w:val="006E190E"/>
    <w:rsid w:val="006E4948"/>
    <w:rsid w:val="006F1B35"/>
    <w:rsid w:val="006F238F"/>
    <w:rsid w:val="006F4B36"/>
    <w:rsid w:val="00701864"/>
    <w:rsid w:val="00703BCE"/>
    <w:rsid w:val="00706F3E"/>
    <w:rsid w:val="00712135"/>
    <w:rsid w:val="00712E4D"/>
    <w:rsid w:val="00714D74"/>
    <w:rsid w:val="00716ECE"/>
    <w:rsid w:val="00720CCE"/>
    <w:rsid w:val="0072749B"/>
    <w:rsid w:val="00727697"/>
    <w:rsid w:val="00735F2E"/>
    <w:rsid w:val="007378B3"/>
    <w:rsid w:val="00737AFA"/>
    <w:rsid w:val="00746588"/>
    <w:rsid w:val="00746A0A"/>
    <w:rsid w:val="00747656"/>
    <w:rsid w:val="00750699"/>
    <w:rsid w:val="00751604"/>
    <w:rsid w:val="00754432"/>
    <w:rsid w:val="0076083C"/>
    <w:rsid w:val="0076433C"/>
    <w:rsid w:val="007673E7"/>
    <w:rsid w:val="00773ED0"/>
    <w:rsid w:val="00781A34"/>
    <w:rsid w:val="00785778"/>
    <w:rsid w:val="007902C5"/>
    <w:rsid w:val="007A0119"/>
    <w:rsid w:val="007A2480"/>
    <w:rsid w:val="007A4ED2"/>
    <w:rsid w:val="007A636A"/>
    <w:rsid w:val="007B43C2"/>
    <w:rsid w:val="007C0253"/>
    <w:rsid w:val="007C0DCD"/>
    <w:rsid w:val="007C1EE2"/>
    <w:rsid w:val="007C34A0"/>
    <w:rsid w:val="007D09EC"/>
    <w:rsid w:val="007D1D82"/>
    <w:rsid w:val="007D27AD"/>
    <w:rsid w:val="007D2C01"/>
    <w:rsid w:val="007D33FD"/>
    <w:rsid w:val="007D5063"/>
    <w:rsid w:val="007D724C"/>
    <w:rsid w:val="007D7261"/>
    <w:rsid w:val="007E2A6D"/>
    <w:rsid w:val="007F475D"/>
    <w:rsid w:val="00802B56"/>
    <w:rsid w:val="00803617"/>
    <w:rsid w:val="00803764"/>
    <w:rsid w:val="0080777E"/>
    <w:rsid w:val="00812010"/>
    <w:rsid w:val="008218BD"/>
    <w:rsid w:val="008237FC"/>
    <w:rsid w:val="00827C03"/>
    <w:rsid w:val="00831CF5"/>
    <w:rsid w:val="008349BB"/>
    <w:rsid w:val="0083503D"/>
    <w:rsid w:val="00837F06"/>
    <w:rsid w:val="008451CB"/>
    <w:rsid w:val="00847457"/>
    <w:rsid w:val="0085183F"/>
    <w:rsid w:val="008536C2"/>
    <w:rsid w:val="00862B3E"/>
    <w:rsid w:val="00871A51"/>
    <w:rsid w:val="00872B5D"/>
    <w:rsid w:val="00873FE3"/>
    <w:rsid w:val="008764D8"/>
    <w:rsid w:val="00880833"/>
    <w:rsid w:val="008909DB"/>
    <w:rsid w:val="00890C09"/>
    <w:rsid w:val="00894FAF"/>
    <w:rsid w:val="008A009B"/>
    <w:rsid w:val="008A12DF"/>
    <w:rsid w:val="008A3E83"/>
    <w:rsid w:val="008B6A20"/>
    <w:rsid w:val="008C1E4B"/>
    <w:rsid w:val="008C20F0"/>
    <w:rsid w:val="008C3694"/>
    <w:rsid w:val="008C5FB7"/>
    <w:rsid w:val="008D582E"/>
    <w:rsid w:val="008E0164"/>
    <w:rsid w:val="008E05A6"/>
    <w:rsid w:val="008E72C2"/>
    <w:rsid w:val="008F3139"/>
    <w:rsid w:val="008F31D0"/>
    <w:rsid w:val="00901F86"/>
    <w:rsid w:val="0090419E"/>
    <w:rsid w:val="009110C9"/>
    <w:rsid w:val="00911EF4"/>
    <w:rsid w:val="009132BC"/>
    <w:rsid w:val="009155B8"/>
    <w:rsid w:val="00916913"/>
    <w:rsid w:val="00921C1F"/>
    <w:rsid w:val="00924798"/>
    <w:rsid w:val="00930F16"/>
    <w:rsid w:val="0093391C"/>
    <w:rsid w:val="009356BB"/>
    <w:rsid w:val="009445D5"/>
    <w:rsid w:val="00945DC9"/>
    <w:rsid w:val="0094623E"/>
    <w:rsid w:val="0095204C"/>
    <w:rsid w:val="00952ED2"/>
    <w:rsid w:val="00956D3D"/>
    <w:rsid w:val="00964197"/>
    <w:rsid w:val="0096599D"/>
    <w:rsid w:val="0096602D"/>
    <w:rsid w:val="00967556"/>
    <w:rsid w:val="00980DE7"/>
    <w:rsid w:val="00981D7D"/>
    <w:rsid w:val="00984BF5"/>
    <w:rsid w:val="00984EF4"/>
    <w:rsid w:val="00985019"/>
    <w:rsid w:val="00986069"/>
    <w:rsid w:val="0098764D"/>
    <w:rsid w:val="00990502"/>
    <w:rsid w:val="009905BF"/>
    <w:rsid w:val="00991A47"/>
    <w:rsid w:val="00993A16"/>
    <w:rsid w:val="00993CF8"/>
    <w:rsid w:val="009943AA"/>
    <w:rsid w:val="009A2220"/>
    <w:rsid w:val="009B0361"/>
    <w:rsid w:val="009B2AB8"/>
    <w:rsid w:val="009B72C6"/>
    <w:rsid w:val="009C13B0"/>
    <w:rsid w:val="009C54FE"/>
    <w:rsid w:val="009C7C40"/>
    <w:rsid w:val="009D2583"/>
    <w:rsid w:val="009D6100"/>
    <w:rsid w:val="009D7A3F"/>
    <w:rsid w:val="009E0C8C"/>
    <w:rsid w:val="009E34B9"/>
    <w:rsid w:val="009E4009"/>
    <w:rsid w:val="009F0D2D"/>
    <w:rsid w:val="009F145A"/>
    <w:rsid w:val="00A007F4"/>
    <w:rsid w:val="00A0200B"/>
    <w:rsid w:val="00A02232"/>
    <w:rsid w:val="00A02F7F"/>
    <w:rsid w:val="00A0348B"/>
    <w:rsid w:val="00A06EFA"/>
    <w:rsid w:val="00A075E5"/>
    <w:rsid w:val="00A136F3"/>
    <w:rsid w:val="00A16290"/>
    <w:rsid w:val="00A20C4C"/>
    <w:rsid w:val="00A24E99"/>
    <w:rsid w:val="00A27CA0"/>
    <w:rsid w:val="00A3058A"/>
    <w:rsid w:val="00A30D3B"/>
    <w:rsid w:val="00A33FD2"/>
    <w:rsid w:val="00A427A8"/>
    <w:rsid w:val="00A43239"/>
    <w:rsid w:val="00A446FD"/>
    <w:rsid w:val="00A460A3"/>
    <w:rsid w:val="00A469C0"/>
    <w:rsid w:val="00A474A1"/>
    <w:rsid w:val="00A5122E"/>
    <w:rsid w:val="00A512E8"/>
    <w:rsid w:val="00A53DF9"/>
    <w:rsid w:val="00A53F2D"/>
    <w:rsid w:val="00A5580E"/>
    <w:rsid w:val="00A56411"/>
    <w:rsid w:val="00A56FC9"/>
    <w:rsid w:val="00A64C61"/>
    <w:rsid w:val="00A717A1"/>
    <w:rsid w:val="00A719B8"/>
    <w:rsid w:val="00A723F9"/>
    <w:rsid w:val="00A757BF"/>
    <w:rsid w:val="00A75880"/>
    <w:rsid w:val="00A8303C"/>
    <w:rsid w:val="00A84F1D"/>
    <w:rsid w:val="00A865F3"/>
    <w:rsid w:val="00A9275C"/>
    <w:rsid w:val="00A92E10"/>
    <w:rsid w:val="00A9348F"/>
    <w:rsid w:val="00A94DE9"/>
    <w:rsid w:val="00A96C11"/>
    <w:rsid w:val="00AA015B"/>
    <w:rsid w:val="00AA7E73"/>
    <w:rsid w:val="00AB26E9"/>
    <w:rsid w:val="00AB3374"/>
    <w:rsid w:val="00AB4B47"/>
    <w:rsid w:val="00AB6955"/>
    <w:rsid w:val="00AC4648"/>
    <w:rsid w:val="00AC4E39"/>
    <w:rsid w:val="00AD47FF"/>
    <w:rsid w:val="00AD5EC0"/>
    <w:rsid w:val="00AD6494"/>
    <w:rsid w:val="00AE1A8D"/>
    <w:rsid w:val="00AE3619"/>
    <w:rsid w:val="00AE40D9"/>
    <w:rsid w:val="00AE471A"/>
    <w:rsid w:val="00AF022F"/>
    <w:rsid w:val="00AF1B1E"/>
    <w:rsid w:val="00AF6785"/>
    <w:rsid w:val="00B01E05"/>
    <w:rsid w:val="00B110C3"/>
    <w:rsid w:val="00B14C6D"/>
    <w:rsid w:val="00B153FA"/>
    <w:rsid w:val="00B15977"/>
    <w:rsid w:val="00B20CDA"/>
    <w:rsid w:val="00B21379"/>
    <w:rsid w:val="00B259BF"/>
    <w:rsid w:val="00B267A2"/>
    <w:rsid w:val="00B32D26"/>
    <w:rsid w:val="00B34A70"/>
    <w:rsid w:val="00B40302"/>
    <w:rsid w:val="00B43290"/>
    <w:rsid w:val="00B44C17"/>
    <w:rsid w:val="00B45F2F"/>
    <w:rsid w:val="00B502C7"/>
    <w:rsid w:val="00B50E7E"/>
    <w:rsid w:val="00B63B58"/>
    <w:rsid w:val="00B63ECE"/>
    <w:rsid w:val="00B71A0A"/>
    <w:rsid w:val="00B728A6"/>
    <w:rsid w:val="00B72D62"/>
    <w:rsid w:val="00B733D3"/>
    <w:rsid w:val="00B73729"/>
    <w:rsid w:val="00B809D0"/>
    <w:rsid w:val="00B838BE"/>
    <w:rsid w:val="00B846F2"/>
    <w:rsid w:val="00B853ED"/>
    <w:rsid w:val="00B86320"/>
    <w:rsid w:val="00B927D1"/>
    <w:rsid w:val="00B95298"/>
    <w:rsid w:val="00BA10F7"/>
    <w:rsid w:val="00BA1BDC"/>
    <w:rsid w:val="00BA6EF4"/>
    <w:rsid w:val="00BB4750"/>
    <w:rsid w:val="00BB5C53"/>
    <w:rsid w:val="00BC271A"/>
    <w:rsid w:val="00BC3020"/>
    <w:rsid w:val="00BD09C5"/>
    <w:rsid w:val="00BD5FCF"/>
    <w:rsid w:val="00BD6DDB"/>
    <w:rsid w:val="00BD7A16"/>
    <w:rsid w:val="00BF26F1"/>
    <w:rsid w:val="00BF47F4"/>
    <w:rsid w:val="00BF603B"/>
    <w:rsid w:val="00C00B4E"/>
    <w:rsid w:val="00C025DE"/>
    <w:rsid w:val="00C04CA6"/>
    <w:rsid w:val="00C12590"/>
    <w:rsid w:val="00C20D9D"/>
    <w:rsid w:val="00C2251C"/>
    <w:rsid w:val="00C23650"/>
    <w:rsid w:val="00C24952"/>
    <w:rsid w:val="00C2623B"/>
    <w:rsid w:val="00C265EE"/>
    <w:rsid w:val="00C273B6"/>
    <w:rsid w:val="00C30F80"/>
    <w:rsid w:val="00C31C7E"/>
    <w:rsid w:val="00C322E3"/>
    <w:rsid w:val="00C431E5"/>
    <w:rsid w:val="00C5038A"/>
    <w:rsid w:val="00C52993"/>
    <w:rsid w:val="00C55112"/>
    <w:rsid w:val="00C552D5"/>
    <w:rsid w:val="00C564C6"/>
    <w:rsid w:val="00C56B7A"/>
    <w:rsid w:val="00C57641"/>
    <w:rsid w:val="00C57C64"/>
    <w:rsid w:val="00C65045"/>
    <w:rsid w:val="00C7009B"/>
    <w:rsid w:val="00C747CB"/>
    <w:rsid w:val="00C827EC"/>
    <w:rsid w:val="00C8378F"/>
    <w:rsid w:val="00C8466F"/>
    <w:rsid w:val="00C84AAA"/>
    <w:rsid w:val="00C86644"/>
    <w:rsid w:val="00C866A9"/>
    <w:rsid w:val="00C90158"/>
    <w:rsid w:val="00C94CB8"/>
    <w:rsid w:val="00C974B8"/>
    <w:rsid w:val="00CA0CF6"/>
    <w:rsid w:val="00CA1870"/>
    <w:rsid w:val="00CA2D3D"/>
    <w:rsid w:val="00CA6C65"/>
    <w:rsid w:val="00CA77EA"/>
    <w:rsid w:val="00CB2530"/>
    <w:rsid w:val="00CC2773"/>
    <w:rsid w:val="00CC27B1"/>
    <w:rsid w:val="00CC304A"/>
    <w:rsid w:val="00CC49BC"/>
    <w:rsid w:val="00CC52BD"/>
    <w:rsid w:val="00CD0FB6"/>
    <w:rsid w:val="00CD219E"/>
    <w:rsid w:val="00CD48E8"/>
    <w:rsid w:val="00CD4C25"/>
    <w:rsid w:val="00CD6185"/>
    <w:rsid w:val="00CD7FC6"/>
    <w:rsid w:val="00CE1187"/>
    <w:rsid w:val="00CE1BDF"/>
    <w:rsid w:val="00CE34AB"/>
    <w:rsid w:val="00CE3BDF"/>
    <w:rsid w:val="00CF28D2"/>
    <w:rsid w:val="00CF678D"/>
    <w:rsid w:val="00D00C91"/>
    <w:rsid w:val="00D02D3D"/>
    <w:rsid w:val="00D06898"/>
    <w:rsid w:val="00D10167"/>
    <w:rsid w:val="00D105FC"/>
    <w:rsid w:val="00D10E43"/>
    <w:rsid w:val="00D127B4"/>
    <w:rsid w:val="00D1308E"/>
    <w:rsid w:val="00D203C9"/>
    <w:rsid w:val="00D21634"/>
    <w:rsid w:val="00D225A7"/>
    <w:rsid w:val="00D22791"/>
    <w:rsid w:val="00D2593E"/>
    <w:rsid w:val="00D412A6"/>
    <w:rsid w:val="00D415FA"/>
    <w:rsid w:val="00D4222F"/>
    <w:rsid w:val="00D447FC"/>
    <w:rsid w:val="00D45849"/>
    <w:rsid w:val="00D459F1"/>
    <w:rsid w:val="00D45E58"/>
    <w:rsid w:val="00D53F03"/>
    <w:rsid w:val="00D56B1B"/>
    <w:rsid w:val="00D60C2B"/>
    <w:rsid w:val="00D65A55"/>
    <w:rsid w:val="00D7570B"/>
    <w:rsid w:val="00D80510"/>
    <w:rsid w:val="00D83884"/>
    <w:rsid w:val="00D92736"/>
    <w:rsid w:val="00D93C06"/>
    <w:rsid w:val="00D94AFB"/>
    <w:rsid w:val="00DA0357"/>
    <w:rsid w:val="00DA3453"/>
    <w:rsid w:val="00DA38F9"/>
    <w:rsid w:val="00DA466F"/>
    <w:rsid w:val="00DA69B7"/>
    <w:rsid w:val="00DB4E5D"/>
    <w:rsid w:val="00DC2631"/>
    <w:rsid w:val="00DC6BC7"/>
    <w:rsid w:val="00DC7977"/>
    <w:rsid w:val="00DD0597"/>
    <w:rsid w:val="00DD31E3"/>
    <w:rsid w:val="00DD5C7C"/>
    <w:rsid w:val="00DE2038"/>
    <w:rsid w:val="00DE376B"/>
    <w:rsid w:val="00DE7C44"/>
    <w:rsid w:val="00DF32E1"/>
    <w:rsid w:val="00DF502A"/>
    <w:rsid w:val="00E00046"/>
    <w:rsid w:val="00E01F77"/>
    <w:rsid w:val="00E04326"/>
    <w:rsid w:val="00E17576"/>
    <w:rsid w:val="00E22C7A"/>
    <w:rsid w:val="00E23613"/>
    <w:rsid w:val="00E23A41"/>
    <w:rsid w:val="00E2402D"/>
    <w:rsid w:val="00E30831"/>
    <w:rsid w:val="00E33F6E"/>
    <w:rsid w:val="00E351B8"/>
    <w:rsid w:val="00E355A8"/>
    <w:rsid w:val="00E37E41"/>
    <w:rsid w:val="00E4026E"/>
    <w:rsid w:val="00E41866"/>
    <w:rsid w:val="00E41911"/>
    <w:rsid w:val="00E44295"/>
    <w:rsid w:val="00E44591"/>
    <w:rsid w:val="00E5185A"/>
    <w:rsid w:val="00E54BBB"/>
    <w:rsid w:val="00E5524A"/>
    <w:rsid w:val="00E553B2"/>
    <w:rsid w:val="00E56704"/>
    <w:rsid w:val="00E73EEC"/>
    <w:rsid w:val="00E73F27"/>
    <w:rsid w:val="00E753B1"/>
    <w:rsid w:val="00E75B98"/>
    <w:rsid w:val="00E8104D"/>
    <w:rsid w:val="00E909C7"/>
    <w:rsid w:val="00E9338B"/>
    <w:rsid w:val="00E978B5"/>
    <w:rsid w:val="00E9794C"/>
    <w:rsid w:val="00E97C16"/>
    <w:rsid w:val="00EB090C"/>
    <w:rsid w:val="00EC08F9"/>
    <w:rsid w:val="00EC5E83"/>
    <w:rsid w:val="00ED1CFD"/>
    <w:rsid w:val="00ED3444"/>
    <w:rsid w:val="00EE4806"/>
    <w:rsid w:val="00EE5BC3"/>
    <w:rsid w:val="00EF05C1"/>
    <w:rsid w:val="00EF5DC8"/>
    <w:rsid w:val="00EF6DC2"/>
    <w:rsid w:val="00F0159E"/>
    <w:rsid w:val="00F01F2C"/>
    <w:rsid w:val="00F070A4"/>
    <w:rsid w:val="00F1153A"/>
    <w:rsid w:val="00F17006"/>
    <w:rsid w:val="00F23F41"/>
    <w:rsid w:val="00F27374"/>
    <w:rsid w:val="00F40549"/>
    <w:rsid w:val="00F4356E"/>
    <w:rsid w:val="00F44382"/>
    <w:rsid w:val="00F45893"/>
    <w:rsid w:val="00F525E5"/>
    <w:rsid w:val="00F535B5"/>
    <w:rsid w:val="00F55900"/>
    <w:rsid w:val="00F70B89"/>
    <w:rsid w:val="00F81CA7"/>
    <w:rsid w:val="00F8642B"/>
    <w:rsid w:val="00F87894"/>
    <w:rsid w:val="00F90474"/>
    <w:rsid w:val="00F926EB"/>
    <w:rsid w:val="00F948B1"/>
    <w:rsid w:val="00FA5E0E"/>
    <w:rsid w:val="00FA65A2"/>
    <w:rsid w:val="00FB0719"/>
    <w:rsid w:val="00FD140C"/>
    <w:rsid w:val="00FD27BC"/>
    <w:rsid w:val="00FD29BF"/>
    <w:rsid w:val="00FE1AC9"/>
    <w:rsid w:val="00FE38C9"/>
    <w:rsid w:val="00FE50B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F65D-C21F-4A61-B66C-1A4D829A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41</Pages>
  <Words>7652</Words>
  <Characters>43618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51168</CharactersWithSpaces>
  <SharedDoc>false</SharedDoc>
  <HLinks>
    <vt:vector size="18" baseType="variant"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42</cp:revision>
  <cp:lastPrinted>2019-03-12T12:19:00Z</cp:lastPrinted>
  <dcterms:created xsi:type="dcterms:W3CDTF">2018-03-21T09:47:00Z</dcterms:created>
  <dcterms:modified xsi:type="dcterms:W3CDTF">2019-04-17T13:03:00Z</dcterms:modified>
</cp:coreProperties>
</file>