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6D" w:rsidRPr="00472281" w:rsidRDefault="000A296D" w:rsidP="000A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bookmarkStart w:id="0" w:name="_GoBack"/>
      <w:r w:rsidRPr="00472281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A296D" w:rsidRPr="00472281" w:rsidRDefault="000A296D" w:rsidP="000A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 постановлению администрации</w:t>
      </w:r>
    </w:p>
    <w:p w:rsidR="000A296D" w:rsidRPr="00472281" w:rsidRDefault="000A296D" w:rsidP="000A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Красногорского муниципального района</w:t>
      </w:r>
    </w:p>
    <w:p w:rsidR="000A296D" w:rsidRPr="00472281" w:rsidRDefault="000A296D" w:rsidP="000A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14E0C" w:rsidRPr="006A16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14E0C" w:rsidRPr="006A16E1">
        <w:rPr>
          <w:rFonts w:ascii="Times New Roman" w:eastAsia="Times New Roman" w:hAnsi="Times New Roman" w:cs="Times New Roman"/>
          <w:sz w:val="28"/>
          <w:szCs w:val="28"/>
          <w:u w:val="single"/>
        </w:rPr>
        <w:t>19.09.2014</w:t>
      </w:r>
      <w:r w:rsidR="00514E0C" w:rsidRPr="006A16E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14E0C" w:rsidRPr="006A16E1">
        <w:rPr>
          <w:rFonts w:ascii="Times New Roman" w:eastAsia="Times New Roman" w:hAnsi="Times New Roman" w:cs="Times New Roman"/>
          <w:sz w:val="28"/>
          <w:szCs w:val="28"/>
          <w:u w:val="single"/>
        </w:rPr>
        <w:t>2011/9</w:t>
      </w: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75" w:rsidRPr="00472281" w:rsidRDefault="000A296D" w:rsidP="0017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ПОДПРОГРАММЫ</w:t>
      </w: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281">
        <w:rPr>
          <w:rFonts w:ascii="Times New Roman" w:eastAsia="Calibri" w:hAnsi="Times New Roman" w:cs="Times New Roman"/>
          <w:sz w:val="28"/>
          <w:szCs w:val="28"/>
        </w:rPr>
        <w:t>«МОЛОДОЕ ПОКОЛЕНИЕ»</w:t>
      </w:r>
    </w:p>
    <w:p w:rsidR="00172FDE" w:rsidRPr="00472281" w:rsidRDefault="00172FDE" w:rsidP="00351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14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2552"/>
        <w:gridCol w:w="1134"/>
        <w:gridCol w:w="709"/>
        <w:gridCol w:w="141"/>
        <w:gridCol w:w="940"/>
        <w:gridCol w:w="53"/>
        <w:gridCol w:w="992"/>
        <w:gridCol w:w="992"/>
        <w:gridCol w:w="851"/>
        <w:gridCol w:w="850"/>
        <w:gridCol w:w="992"/>
        <w:gridCol w:w="851"/>
        <w:gridCol w:w="850"/>
        <w:gridCol w:w="2127"/>
        <w:gridCol w:w="855"/>
        <w:gridCol w:w="854"/>
        <w:gridCol w:w="854"/>
        <w:gridCol w:w="854"/>
        <w:gridCol w:w="854"/>
        <w:gridCol w:w="854"/>
        <w:gridCol w:w="854"/>
        <w:gridCol w:w="854"/>
      </w:tblGrid>
      <w:tr w:rsidR="00472281" w:rsidRPr="00472281" w:rsidTr="00172FDE">
        <w:trPr>
          <w:gridAfter w:val="8"/>
          <w:wAfter w:w="6833" w:type="dxa"/>
          <w:trHeight w:val="32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N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п/п 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 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>стан-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процедур,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обесп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-х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вып-ние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>мер-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указанием 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пред-х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сроков их 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исп-ия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Источ-ники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-сиро-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Срок   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-нения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меро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-приятия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172FDE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Объем        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>финанс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меропр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-я в  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щем       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финанс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вом 2013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351075"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>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Ответственный и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t>полнитель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  </w:t>
            </w:r>
            <w:r w:rsidRPr="0047228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72281" w:rsidRPr="00472281" w:rsidTr="00172FDE">
        <w:trPr>
          <w:gridAfter w:val="8"/>
          <w:wAfter w:w="6833" w:type="dxa"/>
          <w:trHeight w:val="128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0A296D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blCellSpacing w:w="5" w:type="nil"/>
        </w:trPr>
        <w:tc>
          <w:tcPr>
            <w:tcW w:w="1460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Гражданско - патриотическое воспитание детей и молодежи</w:t>
            </w:r>
          </w:p>
        </w:tc>
      </w:tr>
      <w:tr w:rsidR="00472281" w:rsidRPr="00472281" w:rsidTr="00172FDE">
        <w:trPr>
          <w:gridAfter w:val="8"/>
          <w:wAfter w:w="6833" w:type="dxa"/>
          <w:trHeight w:val="589"/>
          <w:tblCellSpacing w:w="5" w:type="nil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гражданско-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отического</w:t>
            </w:r>
            <w:proofErr w:type="spellEnd"/>
            <w:r w:rsidR="000A296D"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воспита-ния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 и молодежи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2014-2018годы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56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605B1"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172FDE">
        <w:trPr>
          <w:gridAfter w:val="8"/>
          <w:wAfter w:w="6833" w:type="dxa"/>
          <w:trHeight w:val="516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172FDE">
        <w:trPr>
          <w:gridAfter w:val="8"/>
          <w:wAfter w:w="6833" w:type="dxa"/>
          <w:cantSplit/>
          <w:trHeight w:val="1134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351075" w:rsidRPr="00472281" w:rsidRDefault="00351075" w:rsidP="00351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участие в районных,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межпосе-ленческих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областных, всероссийских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моло-дежных</w:t>
            </w:r>
            <w:proofErr w:type="spellEnd"/>
            <w:proofErr w:type="gramEnd"/>
            <w:r w:rsidR="000A296D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патриотиче-ских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акциях,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меропри-ятиях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встречах, фор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мах, вахтах посвяще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памяти защитн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Отечества, дням воинской славы и п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мятным датам России в т.ч. предоставление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2014-2018годы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172FDE">
        <w:trPr>
          <w:gridAfter w:val="8"/>
          <w:wAfter w:w="6833" w:type="dxa"/>
          <w:trHeight w:val="4531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прове-дениевоенно-спорти-вных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лагерей, игр,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сле-тов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смотров конкур-сов военно-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клубов и 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орга-низаций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-родных фестивалей дружбы молодежи  и др.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поисковых отрядов и  объедин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 т.ч. предоста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2014-2018годы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0A296D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несовершенноле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 защите их прав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172FDE">
        <w:trPr>
          <w:gridAfter w:val="8"/>
          <w:wAfter w:w="6833" w:type="dxa"/>
          <w:cantSplit/>
          <w:trHeight w:val="223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функцион-ние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информационно-методического центра патриотического во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на базе одного из патриотических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де-лам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</w:tr>
      <w:tr w:rsidR="00472281" w:rsidRPr="00472281" w:rsidTr="00172FDE">
        <w:trPr>
          <w:gridAfter w:val="8"/>
          <w:wAfter w:w="6833" w:type="dxa"/>
          <w:trHeight w:val="805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trHeight w:val="320"/>
          <w:tblCellSpacing w:w="5" w:type="nil"/>
        </w:trPr>
        <w:tc>
          <w:tcPr>
            <w:tcW w:w="14601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2.Духовно – нравственное воспитание детей и молодежи</w:t>
            </w:r>
          </w:p>
        </w:tc>
        <w:tc>
          <w:tcPr>
            <w:tcW w:w="855" w:type="dxa"/>
          </w:tcPr>
          <w:p w:rsidR="00351075" w:rsidRPr="00472281" w:rsidRDefault="00351075" w:rsidP="00351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cantSplit/>
          <w:trHeight w:val="140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духовно –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воспитания д</w:t>
            </w: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 годы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cantSplit/>
          <w:trHeight w:val="140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районных мер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приятий для молодых семей, участие в о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ластных мероприятиях для молодых семей, в т.ч. предоставление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де-лам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219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прове-дение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работе с неформальной молодежью, в том чи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фестивалей и ко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FDE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молодеж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неформальных движ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др.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2014-2018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де-лам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3674"/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провед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мероприятий для молодежи с участием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орг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власти района,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субъектов РФ. Проведение семин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совещаний с м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лодежью администр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городских и сел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предоставление субс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2014-2018 годы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выс-шие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заведения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труду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cantSplit/>
          <w:trHeight w:val="2971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172FDE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мероприятий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выполнения  соглашения между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адм-цией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 Красногорского благ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чиния, а также Прав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Московской области и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епархии, в т.ч. пред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122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молоде-жи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экспертной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 в органах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 и  исполните-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власти, к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обсуж-дению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нор-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правовых актов,  затрагивающих законные права и  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тересы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1220"/>
          <w:tblCellSpacing w:w="5" w:type="nil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379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553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421"/>
          <w:tblCellSpacing w:w="5" w:type="nil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tabs>
                <w:tab w:val="center" w:pos="7228"/>
                <w:tab w:val="left" w:pos="12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Поддержка молодежных творческих инициатив</w:t>
            </w:r>
          </w:p>
          <w:p w:rsidR="00351075" w:rsidRPr="00472281" w:rsidRDefault="00351075" w:rsidP="00351075">
            <w:pPr>
              <w:widowControl w:val="0"/>
              <w:tabs>
                <w:tab w:val="center" w:pos="7228"/>
                <w:tab w:val="left" w:pos="12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cantSplit/>
          <w:trHeight w:val="1554"/>
          <w:tblCellSpacing w:w="5" w:type="nil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поддержки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моло-дежных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творческих инициатив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2014-2018 </w:t>
            </w:r>
            <w:r w:rsidR="000A296D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0A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110457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21091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22098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24378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cantSplit/>
          <w:trHeight w:val="2546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прове-дение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поддержке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ини-циатив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начинаний, а также праздничных мероприятий с участи-ем молодых граждан, в т.ч. предоставление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cantSplit/>
          <w:trHeight w:val="3113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172FDE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proofErr w:type="gramStart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создание условий по поддержке программ и проектов молодых граждан,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молодежных общ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организаций, объединений работа-</w:t>
            </w:r>
            <w:proofErr w:type="spellStart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 в т.ч. предоставление субси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дий, открытие общественных мол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дежных приемных на базе общественных объединений и орган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172FDE">
        <w:trPr>
          <w:gridAfter w:val="8"/>
          <w:wAfter w:w="6833" w:type="dxa"/>
          <w:cantSplit/>
          <w:trHeight w:val="1134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172FDE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мероприятий для команд КВН, уч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областных, вс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российских, междун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родных мероприятиях клуба веселых и </w:t>
            </w:r>
            <w:proofErr w:type="spellStart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находчивых</w:t>
            </w:r>
            <w:proofErr w:type="gramStart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субс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1075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дий и др. 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3237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районных мер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соверше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ствованию професси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мастерства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молодежи,в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де-лам</w:t>
            </w:r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Молодеж-ный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труду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2809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молодежи,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 сферы работы с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моло-дежью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международ-ных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всероссийских, межрегиональных,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ластных, районных выставках, ярмарках и иных мероприятиях,</w:t>
            </w:r>
            <w:r w:rsidR="00172FDE"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предоставление субсидий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3124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районных и участие в областных, международных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мно-гопрофильных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лаге-рях, форумах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молоде-жного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творческих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колле-ктивов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лауреатов,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дип-ломантов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конкурсов и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субсидий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Упра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образования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472281" w:rsidRPr="00472281" w:rsidTr="000A296D">
        <w:trPr>
          <w:gridAfter w:val="8"/>
          <w:wAfter w:w="6833" w:type="dxa"/>
          <w:trHeight w:val="3496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муниципа-льных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 по предо-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ставлениюинформа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ционно-консультати-вных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 и услуг по обеспечению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-ной самореализации молодежи через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деяте-льность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любительских объединений,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форми-рований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, клубов и ин-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коллективов и с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держание 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 с молод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жью</w:t>
            </w:r>
          </w:p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322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proofErr w:type="gram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матери-</w:t>
            </w:r>
            <w:proofErr w:type="spellStart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  <w:proofErr w:type="gramEnd"/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технической базы учреждений по работе с молодежью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976"/>
          <w:tblCellSpacing w:w="5" w:type="nil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276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172FDE">
        <w:trPr>
          <w:gridAfter w:val="8"/>
          <w:wAfter w:w="6833" w:type="dxa"/>
          <w:cantSplit/>
          <w:trHeight w:val="1128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переоснащ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учреждения по р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с молодежью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закупка стро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материалов.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17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17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17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2829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ind w:left="67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квали-фикации</w:t>
            </w:r>
            <w:proofErr w:type="spellEnd"/>
            <w:proofErr w:type="gram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проф. п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реподготовка 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рабо-тников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по работе с 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молоде-жью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курсы по охране труда, ан-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титеррористической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пожарной безопасно-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2247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установка</w:t>
            </w:r>
          </w:p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ind w:left="57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программного </w:t>
            </w:r>
            <w:proofErr w:type="spellStart"/>
            <w:proofErr w:type="gram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обеспе-чения</w:t>
            </w:r>
            <w:proofErr w:type="spellEnd"/>
            <w:proofErr w:type="gram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обновление парка компьютерной техники, создание, поддержка, 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модерни-зация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актуализация  сайтов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0A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2281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228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0A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561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ind w:left="57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Компенсационная выплата за проезд к месту работы и </w:t>
            </w:r>
            <w:proofErr w:type="spellStart"/>
            <w:proofErr w:type="gram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обра-тно</w:t>
            </w:r>
            <w:proofErr w:type="spellEnd"/>
            <w:proofErr w:type="gram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работе с молодежью, медицин-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 работ-</w:t>
            </w:r>
            <w:proofErr w:type="spellStart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ind w:hanging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2014-</w:t>
            </w:r>
          </w:p>
          <w:p w:rsidR="00351075" w:rsidRPr="00472281" w:rsidRDefault="00351075" w:rsidP="0035107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1656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ind w:left="57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условий функц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онирования МУ «М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лодежный центр», в т.ч. аттестация раб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</w:p>
        </w:tc>
      </w:tr>
      <w:tr w:rsidR="00472281" w:rsidRPr="00472281" w:rsidTr="000A296D">
        <w:trPr>
          <w:gridAfter w:val="8"/>
          <w:wAfter w:w="6833" w:type="dxa"/>
          <w:trHeight w:val="1656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5" w:rsidRPr="00472281" w:rsidRDefault="00351075" w:rsidP="00351075">
            <w:pPr>
              <w:autoSpaceDE w:val="0"/>
              <w:autoSpaceDN w:val="0"/>
              <w:adjustRightInd w:val="0"/>
              <w:spacing w:after="0" w:line="240" w:lineRule="auto"/>
              <w:ind w:left="57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платы работн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кам МУ «Молоде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ный центр» с мая 2014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2014-2018 г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72281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1130"/>
          <w:tblCellSpacing w:w="5" w:type="nil"/>
        </w:trPr>
        <w:tc>
          <w:tcPr>
            <w:tcW w:w="6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281" w:rsidRPr="00472281" w:rsidTr="000A296D">
        <w:trPr>
          <w:gridAfter w:val="8"/>
          <w:wAfter w:w="6833" w:type="dxa"/>
          <w:trHeight w:val="1130"/>
          <w:tblCellSpacing w:w="5" w:type="nil"/>
        </w:trPr>
        <w:tc>
          <w:tcPr>
            <w:tcW w:w="6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75" w:rsidRPr="00472281" w:rsidRDefault="00351075" w:rsidP="0035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1075" w:rsidRPr="00472281" w:rsidRDefault="00351075" w:rsidP="003510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C5701" w:rsidRPr="00472281" w:rsidRDefault="004C5701"/>
    <w:sectPr w:rsidR="004C5701" w:rsidRPr="00472281" w:rsidSect="000A29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B0E"/>
    <w:multiLevelType w:val="hybridMultilevel"/>
    <w:tmpl w:val="C068D546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7B7301"/>
    <w:multiLevelType w:val="hybridMultilevel"/>
    <w:tmpl w:val="74381DE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76719"/>
    <w:multiLevelType w:val="hybridMultilevel"/>
    <w:tmpl w:val="758E3470"/>
    <w:lvl w:ilvl="0" w:tplc="05BEBF1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01740B9"/>
    <w:multiLevelType w:val="hybridMultilevel"/>
    <w:tmpl w:val="60CE4B14"/>
    <w:lvl w:ilvl="0" w:tplc="9A7276B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371C9E"/>
    <w:multiLevelType w:val="hybridMultilevel"/>
    <w:tmpl w:val="0D888750"/>
    <w:lvl w:ilvl="0" w:tplc="9A727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B74FB"/>
    <w:multiLevelType w:val="hybridMultilevel"/>
    <w:tmpl w:val="36F6E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435E37"/>
    <w:multiLevelType w:val="hybridMultilevel"/>
    <w:tmpl w:val="D2CC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75"/>
    <w:rsid w:val="000A296D"/>
    <w:rsid w:val="00152ECA"/>
    <w:rsid w:val="00172FDE"/>
    <w:rsid w:val="002C280A"/>
    <w:rsid w:val="002F78DC"/>
    <w:rsid w:val="0034113B"/>
    <w:rsid w:val="00351075"/>
    <w:rsid w:val="00472281"/>
    <w:rsid w:val="004C5701"/>
    <w:rsid w:val="00514E0C"/>
    <w:rsid w:val="005605B1"/>
    <w:rsid w:val="005D6E3C"/>
    <w:rsid w:val="00731242"/>
    <w:rsid w:val="007B7455"/>
    <w:rsid w:val="0080538B"/>
    <w:rsid w:val="008D74AE"/>
    <w:rsid w:val="009741F9"/>
    <w:rsid w:val="00AA250F"/>
    <w:rsid w:val="00B9340E"/>
    <w:rsid w:val="00DD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075"/>
  </w:style>
  <w:style w:type="paragraph" w:customStyle="1" w:styleId="ConsPlusNormal">
    <w:name w:val="ConsPlusNormal"/>
    <w:rsid w:val="0035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0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5107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510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5107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10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07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51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10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351075"/>
  </w:style>
  <w:style w:type="table" w:customStyle="1" w:styleId="2">
    <w:name w:val="Сетка таблицы2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1075"/>
  </w:style>
  <w:style w:type="table" w:customStyle="1" w:styleId="3">
    <w:name w:val="Сетка таблицы3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351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510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Title"/>
    <w:basedOn w:val="a"/>
    <w:link w:val="ae"/>
    <w:qFormat/>
    <w:rsid w:val="003510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5107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C28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280A"/>
  </w:style>
  <w:style w:type="table" w:customStyle="1" w:styleId="4">
    <w:name w:val="Сетка таблицы4"/>
    <w:basedOn w:val="a1"/>
    <w:next w:val="a9"/>
    <w:rsid w:val="002C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075"/>
  </w:style>
  <w:style w:type="paragraph" w:customStyle="1" w:styleId="ConsPlusNormal">
    <w:name w:val="ConsPlusNormal"/>
    <w:rsid w:val="0035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0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5107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510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5107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10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07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51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5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10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351075"/>
  </w:style>
  <w:style w:type="table" w:customStyle="1" w:styleId="2">
    <w:name w:val="Сетка таблицы2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1075"/>
  </w:style>
  <w:style w:type="table" w:customStyle="1" w:styleId="3">
    <w:name w:val="Сетка таблицы3"/>
    <w:basedOn w:val="a1"/>
    <w:next w:val="a9"/>
    <w:uiPriority w:val="59"/>
    <w:rsid w:val="00351075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351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510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Title"/>
    <w:basedOn w:val="a"/>
    <w:link w:val="ae"/>
    <w:qFormat/>
    <w:rsid w:val="003510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5107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C28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280A"/>
  </w:style>
  <w:style w:type="table" w:customStyle="1" w:styleId="4">
    <w:name w:val="Сетка таблицы4"/>
    <w:basedOn w:val="a1"/>
    <w:next w:val="a9"/>
    <w:rsid w:val="002C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D868-1CBD-4465-9AF1-7D7D5B9F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4</cp:revision>
  <cp:lastPrinted>2014-09-19T12:37:00Z</cp:lastPrinted>
  <dcterms:created xsi:type="dcterms:W3CDTF">2014-09-26T12:04:00Z</dcterms:created>
  <dcterms:modified xsi:type="dcterms:W3CDTF">2014-09-26T12:11:00Z</dcterms:modified>
</cp:coreProperties>
</file>