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31" w:rsidRDefault="00200589" w:rsidP="00AA291E">
      <w:pPr>
        <w:autoSpaceDE w:val="0"/>
        <w:autoSpaceDN w:val="0"/>
        <w:adjustRightInd w:val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86225" cy="3000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31" w:rsidRPr="00CE2DA5" w:rsidRDefault="00C910A5" w:rsidP="00AA291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от 23.11.2021 №2939/11</w:t>
      </w:r>
    </w:p>
    <w:p w:rsidR="00CE2F54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7C8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0AD0">
        <w:rPr>
          <w:sz w:val="28"/>
          <w:szCs w:val="28"/>
        </w:rPr>
        <w:t>Об утверждении Порядка внесения изменений в переч</w:t>
      </w:r>
      <w:r>
        <w:rPr>
          <w:sz w:val="28"/>
          <w:szCs w:val="28"/>
        </w:rPr>
        <w:t>ень</w:t>
      </w:r>
      <w:r w:rsidRPr="00950AD0">
        <w:rPr>
          <w:sz w:val="28"/>
          <w:szCs w:val="28"/>
        </w:rPr>
        <w:t xml:space="preserve"> главных</w:t>
      </w:r>
    </w:p>
    <w:p w:rsidR="008107C8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0AD0">
        <w:rPr>
          <w:sz w:val="28"/>
          <w:szCs w:val="28"/>
        </w:rPr>
        <w:t xml:space="preserve"> администраторов </w:t>
      </w:r>
      <w:r w:rsidR="008107C8">
        <w:rPr>
          <w:sz w:val="28"/>
          <w:szCs w:val="28"/>
        </w:rPr>
        <w:t xml:space="preserve">источников финансирования дефицита бюджета </w:t>
      </w:r>
    </w:p>
    <w:p w:rsidR="00CE2F54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:rsidR="00CE2F54" w:rsidRPr="00950AD0" w:rsidRDefault="00CE2F54" w:rsidP="00CE2F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2F54" w:rsidRPr="00950AD0" w:rsidRDefault="00CE2F54" w:rsidP="00CE2F54">
      <w:pPr>
        <w:pStyle w:val="ConsPlusNormal"/>
        <w:ind w:left="-284" w:firstLine="709"/>
        <w:jc w:val="both"/>
        <w:rPr>
          <w:bCs/>
          <w:sz w:val="28"/>
          <w:szCs w:val="28"/>
        </w:rPr>
      </w:pPr>
    </w:p>
    <w:p w:rsidR="00BB6A31" w:rsidRDefault="00B32F63" w:rsidP="00BB6A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0AD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8 общих требований </w:t>
      </w:r>
      <w:r w:rsidRPr="00EB24C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Pr="00EB24C9">
        <w:rPr>
          <w:sz w:val="28"/>
          <w:szCs w:val="28"/>
        </w:rPr>
        <w:t>п</w:t>
      </w:r>
      <w:r w:rsidR="00492199">
        <w:rPr>
          <w:sz w:val="28"/>
          <w:szCs w:val="28"/>
        </w:rPr>
        <w:t>е</w:t>
      </w:r>
      <w:r w:rsidRPr="00EB24C9">
        <w:rPr>
          <w:sz w:val="28"/>
          <w:szCs w:val="28"/>
        </w:rPr>
        <w:t xml:space="preserve">речня главных администраторов </w:t>
      </w:r>
      <w:r>
        <w:rPr>
          <w:sz w:val="28"/>
          <w:szCs w:val="28"/>
        </w:rPr>
        <w:t>источников финансирования дефицита</w:t>
      </w:r>
      <w:r w:rsidRPr="00EB24C9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</w:t>
      </w:r>
      <w:r>
        <w:rPr>
          <w:sz w:val="28"/>
          <w:szCs w:val="28"/>
        </w:rPr>
        <w:t>х</w:t>
      </w:r>
      <w:r w:rsidRPr="00EB24C9">
        <w:rPr>
          <w:sz w:val="28"/>
          <w:szCs w:val="28"/>
        </w:rPr>
        <w:t xml:space="preserve"> </w:t>
      </w:r>
      <w:hyperlink r:id="rId10" w:history="1">
        <w:r w:rsidRPr="00EB24C9">
          <w:rPr>
            <w:sz w:val="28"/>
            <w:szCs w:val="28"/>
          </w:rPr>
          <w:t>постановлением</w:t>
        </w:r>
      </w:hyperlink>
      <w:r w:rsidRPr="00EB24C9">
        <w:rPr>
          <w:sz w:val="28"/>
          <w:szCs w:val="28"/>
        </w:rPr>
        <w:t xml:space="preserve"> Правительства Российской Федерации </w:t>
      </w:r>
      <w:r w:rsidRPr="006B4408">
        <w:rPr>
          <w:sz w:val="28"/>
          <w:szCs w:val="28"/>
        </w:rPr>
        <w:t>от 16.09.2021 № 156</w:t>
      </w:r>
      <w:r>
        <w:rPr>
          <w:sz w:val="28"/>
          <w:szCs w:val="28"/>
        </w:rPr>
        <w:t xml:space="preserve">8 «Об утверждении общих требований </w:t>
      </w:r>
      <w:r w:rsidRPr="00EB24C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Pr="00EB24C9">
        <w:rPr>
          <w:sz w:val="28"/>
          <w:szCs w:val="28"/>
        </w:rPr>
        <w:t xml:space="preserve">перечня главных </w:t>
      </w:r>
      <w:r>
        <w:rPr>
          <w:sz w:val="28"/>
          <w:szCs w:val="28"/>
        </w:rPr>
        <w:t xml:space="preserve"> </w:t>
      </w:r>
      <w:r w:rsidRPr="00EB24C9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>источников финансирования дефицита</w:t>
      </w:r>
      <w:r w:rsidRPr="00EB24C9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», Уставом городского округа Красногорск</w:t>
      </w:r>
      <w:r w:rsidRPr="006B440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</w:t>
      </w:r>
      <w:r w:rsidRPr="00950AD0">
        <w:rPr>
          <w:sz w:val="28"/>
          <w:szCs w:val="28"/>
        </w:rPr>
        <w:t>:</w:t>
      </w:r>
    </w:p>
    <w:p w:rsidR="00CE2F54" w:rsidRPr="00A27A61" w:rsidRDefault="00CE2F54" w:rsidP="00BB6A3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27A61">
        <w:rPr>
          <w:bCs/>
          <w:sz w:val="28"/>
          <w:szCs w:val="28"/>
        </w:rPr>
        <w:lastRenderedPageBreak/>
        <w:t xml:space="preserve">1. Утвердить </w:t>
      </w:r>
      <w:r w:rsidR="00B32F63">
        <w:rPr>
          <w:bCs/>
          <w:sz w:val="28"/>
          <w:szCs w:val="28"/>
        </w:rPr>
        <w:t xml:space="preserve">прилагаемый </w:t>
      </w:r>
      <w:r w:rsidRPr="00A27A61">
        <w:rPr>
          <w:bCs/>
          <w:sz w:val="28"/>
          <w:szCs w:val="28"/>
        </w:rPr>
        <w:t>Порядок внесения изменений в переч</w:t>
      </w:r>
      <w:r>
        <w:rPr>
          <w:bCs/>
          <w:sz w:val="28"/>
          <w:szCs w:val="28"/>
        </w:rPr>
        <w:t>ень</w:t>
      </w:r>
      <w:r w:rsidRPr="00A27A61">
        <w:rPr>
          <w:bCs/>
          <w:sz w:val="28"/>
          <w:szCs w:val="28"/>
        </w:rPr>
        <w:t xml:space="preserve"> главных администраторов </w:t>
      </w:r>
      <w:r w:rsidR="00B32F63" w:rsidRPr="00B32F63">
        <w:rPr>
          <w:bCs/>
          <w:sz w:val="28"/>
          <w:szCs w:val="28"/>
        </w:rPr>
        <w:t>источников финансирования дефицита бюджета</w:t>
      </w:r>
      <w:r w:rsidRPr="00A27A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Красногорск</w:t>
      </w:r>
      <w:r w:rsidRPr="00A27A61">
        <w:rPr>
          <w:bCs/>
          <w:sz w:val="28"/>
          <w:szCs w:val="28"/>
        </w:rPr>
        <w:t>.</w:t>
      </w:r>
    </w:p>
    <w:p w:rsidR="00CE2F54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50AD0">
        <w:rPr>
          <w:bCs/>
          <w:sz w:val="28"/>
          <w:szCs w:val="28"/>
        </w:rPr>
        <w:t xml:space="preserve">. Настоящее </w:t>
      </w:r>
      <w:r w:rsidRPr="007D4E71">
        <w:rPr>
          <w:sz w:val="28"/>
          <w:szCs w:val="28"/>
        </w:rPr>
        <w:t>постановление вступает в силу с момента подписания</w:t>
      </w:r>
      <w:r w:rsidRPr="00950AD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</w:t>
      </w:r>
      <w:r w:rsidRPr="00950AD0">
        <w:rPr>
          <w:bCs/>
          <w:sz w:val="28"/>
          <w:szCs w:val="28"/>
        </w:rPr>
        <w:t>рименяется к правоотношениям, возникающим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при составлении и исполнении бюджет</w:t>
      </w:r>
      <w:r>
        <w:rPr>
          <w:bCs/>
          <w:sz w:val="28"/>
          <w:szCs w:val="28"/>
        </w:rPr>
        <w:t xml:space="preserve">а </w:t>
      </w:r>
      <w:r w:rsidRPr="007625FC">
        <w:rPr>
          <w:sz w:val="28"/>
          <w:szCs w:val="28"/>
        </w:rPr>
        <w:t>городского округа Красногорск</w:t>
      </w:r>
      <w:r w:rsidRPr="00950AD0">
        <w:rPr>
          <w:bCs/>
          <w:sz w:val="28"/>
          <w:szCs w:val="28"/>
        </w:rPr>
        <w:t xml:space="preserve"> </w:t>
      </w:r>
      <w:r w:rsidRPr="007625FC">
        <w:rPr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.</w:t>
      </w:r>
      <w:r w:rsidRPr="00A27A61">
        <w:rPr>
          <w:bCs/>
          <w:sz w:val="28"/>
          <w:szCs w:val="28"/>
        </w:rPr>
        <w:t xml:space="preserve"> </w:t>
      </w:r>
    </w:p>
    <w:p w:rsidR="00CE2F54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50AD0">
        <w:rPr>
          <w:sz w:val="28"/>
          <w:szCs w:val="28"/>
        </w:rPr>
        <w:t xml:space="preserve">. Контроль </w:t>
      </w:r>
      <w:r w:rsidR="00E52858">
        <w:rPr>
          <w:sz w:val="28"/>
          <w:szCs w:val="28"/>
        </w:rPr>
        <w:t xml:space="preserve">за </w:t>
      </w:r>
      <w:r w:rsidRPr="007A2CD5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7A2CD5">
        <w:rPr>
          <w:sz w:val="28"/>
          <w:szCs w:val="28"/>
        </w:rPr>
        <w:t xml:space="preserve"> возложить на</w:t>
      </w:r>
      <w:r w:rsidR="00213D65">
        <w:rPr>
          <w:sz w:val="28"/>
          <w:szCs w:val="28"/>
        </w:rPr>
        <w:t xml:space="preserve"> заместителя главы администрации Е.В. Коновалову.</w:t>
      </w:r>
    </w:p>
    <w:p w:rsidR="00CE2F54" w:rsidRDefault="00CE2F54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B6A31" w:rsidRDefault="00BB6A31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B6A31" w:rsidRDefault="00BB6A31" w:rsidP="00CE2F5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E2F54" w:rsidRPr="007D4E71" w:rsidRDefault="00213D65" w:rsidP="00CE2F54">
      <w:pPr>
        <w:jc w:val="both"/>
        <w:rPr>
          <w:sz w:val="28"/>
          <w:szCs w:val="28"/>
        </w:rPr>
      </w:pPr>
      <w:r w:rsidRPr="00AD3F67">
        <w:rPr>
          <w:sz w:val="28"/>
          <w:szCs w:val="28"/>
        </w:rPr>
        <w:t>В</w:t>
      </w:r>
      <w:r w:rsidR="009B0A45" w:rsidRPr="00AD3F67">
        <w:rPr>
          <w:sz w:val="28"/>
          <w:szCs w:val="28"/>
        </w:rPr>
        <w:t>РИП</w:t>
      </w:r>
      <w:r w:rsidRPr="00AD3F67">
        <w:rPr>
          <w:sz w:val="28"/>
          <w:szCs w:val="28"/>
        </w:rPr>
        <w:t xml:space="preserve"> главы</w:t>
      </w:r>
      <w:r w:rsidR="00CE2F54" w:rsidRPr="00AD3F67">
        <w:rPr>
          <w:sz w:val="28"/>
          <w:szCs w:val="28"/>
        </w:rPr>
        <w:t xml:space="preserve"> городского округа Красногорск</w:t>
      </w:r>
      <w:r w:rsidR="00CE2F54" w:rsidRPr="00AD3F67">
        <w:rPr>
          <w:sz w:val="28"/>
          <w:szCs w:val="28"/>
        </w:rPr>
        <w:tab/>
        <w:t xml:space="preserve">            </w:t>
      </w:r>
      <w:r w:rsidRPr="00AD3F67">
        <w:rPr>
          <w:sz w:val="28"/>
          <w:szCs w:val="28"/>
        </w:rPr>
        <w:t xml:space="preserve">      </w:t>
      </w:r>
      <w:r w:rsidR="00AD3F67">
        <w:rPr>
          <w:sz w:val="28"/>
          <w:szCs w:val="28"/>
        </w:rPr>
        <w:t xml:space="preserve">       </w:t>
      </w:r>
      <w:r w:rsidRPr="00AD3F67">
        <w:rPr>
          <w:sz w:val="28"/>
          <w:szCs w:val="28"/>
        </w:rPr>
        <w:t xml:space="preserve">     </w:t>
      </w:r>
      <w:r w:rsidR="0067662D" w:rsidRPr="00AD3F67">
        <w:rPr>
          <w:sz w:val="28"/>
          <w:szCs w:val="28"/>
        </w:rPr>
        <w:t xml:space="preserve">     </w:t>
      </w:r>
      <w:r w:rsidR="00AD3F67">
        <w:rPr>
          <w:sz w:val="28"/>
          <w:szCs w:val="28"/>
        </w:rPr>
        <w:t>Д</w:t>
      </w:r>
      <w:r w:rsidRPr="00AD3F67">
        <w:rPr>
          <w:sz w:val="28"/>
          <w:szCs w:val="28"/>
        </w:rPr>
        <w:t>.В. Вол</w:t>
      </w:r>
      <w:r w:rsidR="00AD3F67">
        <w:rPr>
          <w:sz w:val="28"/>
          <w:szCs w:val="28"/>
        </w:rPr>
        <w:t>ков</w:t>
      </w:r>
      <w:r w:rsidR="00CE2F54" w:rsidRPr="007D4E71">
        <w:rPr>
          <w:sz w:val="28"/>
          <w:szCs w:val="28"/>
        </w:rPr>
        <w:t xml:space="preserve">               </w:t>
      </w:r>
      <w:r w:rsidR="00CE2F54">
        <w:rPr>
          <w:sz w:val="28"/>
          <w:szCs w:val="28"/>
        </w:rPr>
        <w:t xml:space="preserve">           </w:t>
      </w:r>
      <w:r w:rsidR="00CE2F54" w:rsidRPr="007D4E71">
        <w:rPr>
          <w:sz w:val="28"/>
          <w:szCs w:val="28"/>
        </w:rPr>
        <w:t xml:space="preserve">     </w:t>
      </w:r>
    </w:p>
    <w:p w:rsidR="0067662D" w:rsidRDefault="0067662D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6A31" w:rsidRDefault="00BB6A31" w:rsidP="00CE2F54">
      <w:pPr>
        <w:tabs>
          <w:tab w:val="left" w:pos="75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E2F54" w:rsidRPr="007D4E71" w:rsidRDefault="00CE2F54" w:rsidP="00CE2F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6A31" w:rsidRDefault="00981F5C" w:rsidP="00981F5C">
      <w:pPr>
        <w:tabs>
          <w:tab w:val="left" w:pos="4635"/>
          <w:tab w:val="left" w:pos="5220"/>
          <w:tab w:val="right" w:pos="8080"/>
          <w:tab w:val="left" w:pos="10206"/>
        </w:tabs>
        <w:spacing w:line="276" w:lineRule="auto"/>
        <w:ind w:right="21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BB6A31" w:rsidRPr="009A715B" w:rsidRDefault="00BB6A31" w:rsidP="00BB6A31">
      <w:pPr>
        <w:tabs>
          <w:tab w:val="left" w:pos="4635"/>
          <w:tab w:val="left" w:pos="5220"/>
          <w:tab w:val="left" w:pos="10206"/>
        </w:tabs>
        <w:spacing w:line="276" w:lineRule="auto"/>
        <w:ind w:right="1132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ab/>
        <w:t xml:space="preserve">            УТВЕРЖДЕНО</w:t>
      </w:r>
    </w:p>
    <w:p w:rsidR="00BB6A31" w:rsidRDefault="00BB6A31" w:rsidP="00BB6A31">
      <w:pPr>
        <w:tabs>
          <w:tab w:val="left" w:pos="5529"/>
          <w:tab w:val="right" w:pos="102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9A715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    </w:t>
      </w:r>
    </w:p>
    <w:p w:rsidR="00BB6A31" w:rsidRPr="009A715B" w:rsidRDefault="00BB6A31" w:rsidP="00BB6A31">
      <w:pPr>
        <w:tabs>
          <w:tab w:val="left" w:pos="51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городского округа Красногорск</w:t>
      </w:r>
    </w:p>
    <w:p w:rsidR="00BB6A31" w:rsidRPr="009A715B" w:rsidRDefault="00BB6A31" w:rsidP="00BB6A31">
      <w:pPr>
        <w:tabs>
          <w:tab w:val="left" w:pos="5529"/>
          <w:tab w:val="right" w:pos="992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Московской области</w:t>
      </w:r>
    </w:p>
    <w:p w:rsidR="00C910A5" w:rsidRPr="00CE2DA5" w:rsidRDefault="00C910A5" w:rsidP="00C910A5">
      <w:pPr>
        <w:autoSpaceDE w:val="0"/>
        <w:autoSpaceDN w:val="0"/>
        <w:adjustRightInd w:val="0"/>
        <w:ind w:firstLine="4395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от 23.11.2021 №2939/11</w:t>
      </w:r>
    </w:p>
    <w:p w:rsidR="00BB6A31" w:rsidRDefault="00BB6A31" w:rsidP="00981F5C">
      <w:pPr>
        <w:tabs>
          <w:tab w:val="left" w:pos="4635"/>
          <w:tab w:val="left" w:pos="5220"/>
          <w:tab w:val="right" w:pos="8080"/>
          <w:tab w:val="left" w:pos="10206"/>
        </w:tabs>
        <w:spacing w:line="276" w:lineRule="auto"/>
        <w:ind w:right="2125"/>
        <w:rPr>
          <w:sz w:val="28"/>
          <w:szCs w:val="28"/>
        </w:rPr>
      </w:pPr>
    </w:p>
    <w:p w:rsidR="00CE2F54" w:rsidRDefault="00CE2F54" w:rsidP="00CE2F54">
      <w:pPr>
        <w:pStyle w:val="ConsPlusNormal"/>
        <w:ind w:firstLine="4962"/>
        <w:rPr>
          <w:sz w:val="28"/>
          <w:szCs w:val="28"/>
        </w:rPr>
      </w:pPr>
    </w:p>
    <w:p w:rsidR="00CE2F54" w:rsidRDefault="00CE2F54" w:rsidP="00CE2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FA26B0">
        <w:rPr>
          <w:sz w:val="28"/>
          <w:szCs w:val="28"/>
        </w:rPr>
        <w:t xml:space="preserve"> </w:t>
      </w:r>
    </w:p>
    <w:p w:rsidR="00E36B4C" w:rsidRDefault="00E36B4C" w:rsidP="00CE2F54">
      <w:pPr>
        <w:pStyle w:val="ConsPlusNormal"/>
        <w:jc w:val="center"/>
        <w:rPr>
          <w:bCs/>
          <w:sz w:val="28"/>
          <w:szCs w:val="28"/>
        </w:rPr>
      </w:pPr>
      <w:r w:rsidRPr="00A27A61">
        <w:rPr>
          <w:bCs/>
          <w:sz w:val="28"/>
          <w:szCs w:val="28"/>
        </w:rPr>
        <w:t>внесения изменений в переч</w:t>
      </w:r>
      <w:r>
        <w:rPr>
          <w:bCs/>
          <w:sz w:val="28"/>
          <w:szCs w:val="28"/>
        </w:rPr>
        <w:t>ень</w:t>
      </w:r>
      <w:r w:rsidRPr="00A27A61">
        <w:rPr>
          <w:bCs/>
          <w:sz w:val="28"/>
          <w:szCs w:val="28"/>
        </w:rPr>
        <w:t xml:space="preserve"> главных администраторов</w:t>
      </w:r>
    </w:p>
    <w:p w:rsidR="00E36B4C" w:rsidRDefault="00E36B4C" w:rsidP="00CE2F54">
      <w:pPr>
        <w:pStyle w:val="ConsPlusNormal"/>
        <w:jc w:val="center"/>
        <w:rPr>
          <w:bCs/>
          <w:sz w:val="28"/>
          <w:szCs w:val="28"/>
        </w:rPr>
      </w:pPr>
      <w:r w:rsidRPr="00A27A61">
        <w:rPr>
          <w:bCs/>
          <w:sz w:val="28"/>
          <w:szCs w:val="28"/>
        </w:rPr>
        <w:t xml:space="preserve"> </w:t>
      </w:r>
      <w:r w:rsidRPr="00B32F63">
        <w:rPr>
          <w:bCs/>
          <w:sz w:val="28"/>
          <w:szCs w:val="28"/>
        </w:rPr>
        <w:t>источников финансирования дефицита бюджета</w:t>
      </w:r>
    </w:p>
    <w:p w:rsidR="00CE2F54" w:rsidRDefault="00E36B4C" w:rsidP="00CE2F54">
      <w:pPr>
        <w:pStyle w:val="ConsPlusNormal"/>
        <w:jc w:val="center"/>
        <w:rPr>
          <w:sz w:val="28"/>
          <w:szCs w:val="28"/>
        </w:rPr>
      </w:pPr>
      <w:r w:rsidRPr="00A27A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Красногорск</w:t>
      </w:r>
      <w:r w:rsidRPr="00A27A61">
        <w:rPr>
          <w:bCs/>
          <w:sz w:val="28"/>
          <w:szCs w:val="28"/>
        </w:rPr>
        <w:t xml:space="preserve"> </w:t>
      </w:r>
    </w:p>
    <w:p w:rsidR="00CE2F54" w:rsidRDefault="00CE2F54" w:rsidP="00CE2F54">
      <w:pPr>
        <w:pStyle w:val="ConsPlusNormal"/>
        <w:jc w:val="center"/>
        <w:rPr>
          <w:sz w:val="28"/>
          <w:szCs w:val="28"/>
        </w:rPr>
      </w:pPr>
    </w:p>
    <w:p w:rsidR="00BB6A31" w:rsidRPr="00C562F3" w:rsidRDefault="00BB6A31" w:rsidP="00CE2F54">
      <w:pPr>
        <w:pStyle w:val="ConsPlusNormal"/>
        <w:jc w:val="center"/>
        <w:rPr>
          <w:sz w:val="28"/>
          <w:szCs w:val="28"/>
        </w:rPr>
      </w:pPr>
    </w:p>
    <w:p w:rsidR="00E36B4C" w:rsidRDefault="00CE2F54" w:rsidP="0067662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A761F">
        <w:rPr>
          <w:sz w:val="28"/>
          <w:szCs w:val="28"/>
        </w:rPr>
        <w:t>1. </w:t>
      </w:r>
      <w:r w:rsidR="00E36B4C" w:rsidRPr="004A761F">
        <w:rPr>
          <w:sz w:val="28"/>
          <w:szCs w:val="28"/>
        </w:rPr>
        <w:t xml:space="preserve">Настоящий Порядок </w:t>
      </w:r>
      <w:r w:rsidR="00E36B4C">
        <w:rPr>
          <w:sz w:val="28"/>
          <w:szCs w:val="28"/>
        </w:rPr>
        <w:t xml:space="preserve">разработан в </w:t>
      </w:r>
      <w:r w:rsidR="00E36B4C" w:rsidRPr="00EB24C9">
        <w:rPr>
          <w:sz w:val="28"/>
          <w:szCs w:val="28"/>
        </w:rPr>
        <w:t>соответствии с</w:t>
      </w:r>
      <w:r w:rsidR="00E36B4C">
        <w:rPr>
          <w:sz w:val="28"/>
          <w:szCs w:val="28"/>
        </w:rPr>
        <w:t xml:space="preserve"> пунктом 8 о</w:t>
      </w:r>
      <w:r w:rsidR="00E36B4C" w:rsidRPr="00EB24C9">
        <w:rPr>
          <w:sz w:val="28"/>
          <w:szCs w:val="28"/>
        </w:rPr>
        <w:t>бщи</w:t>
      </w:r>
      <w:r w:rsidR="00E36B4C">
        <w:rPr>
          <w:sz w:val="28"/>
          <w:szCs w:val="28"/>
        </w:rPr>
        <w:t>х</w:t>
      </w:r>
      <w:r w:rsidR="00E36B4C" w:rsidRPr="00EB24C9">
        <w:rPr>
          <w:sz w:val="28"/>
          <w:szCs w:val="28"/>
        </w:rPr>
        <w:t xml:space="preserve"> требовани</w:t>
      </w:r>
      <w:r w:rsidR="00E36B4C">
        <w:rPr>
          <w:sz w:val="28"/>
          <w:szCs w:val="28"/>
        </w:rPr>
        <w:t>й</w:t>
      </w:r>
      <w:r w:rsidR="00E36B4C" w:rsidRPr="00EB24C9">
        <w:rPr>
          <w:sz w:val="28"/>
          <w:szCs w:val="28"/>
        </w:rPr>
        <w:t xml:space="preserve"> к </w:t>
      </w:r>
      <w:r w:rsidR="00E36B4C"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="00E36B4C" w:rsidRPr="00EB24C9">
        <w:rPr>
          <w:sz w:val="28"/>
          <w:szCs w:val="28"/>
        </w:rPr>
        <w:t>перечня главных администраторов</w:t>
      </w:r>
      <w:r w:rsidR="00E36B4C">
        <w:rPr>
          <w:sz w:val="28"/>
          <w:szCs w:val="28"/>
        </w:rPr>
        <w:t xml:space="preserve"> </w:t>
      </w:r>
      <w:r w:rsidR="00957CF7">
        <w:rPr>
          <w:sz w:val="28"/>
          <w:szCs w:val="28"/>
        </w:rPr>
        <w:t xml:space="preserve">источников финансирования </w:t>
      </w:r>
      <w:r w:rsidR="00E36B4C">
        <w:rPr>
          <w:sz w:val="28"/>
          <w:szCs w:val="28"/>
        </w:rPr>
        <w:t xml:space="preserve">дефицита бюджета </w:t>
      </w:r>
      <w:r w:rsidR="00E36B4C" w:rsidRPr="00EB24C9">
        <w:rPr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бюджета, утвержденны</w:t>
      </w:r>
      <w:r w:rsidR="00E36B4C">
        <w:rPr>
          <w:sz w:val="28"/>
          <w:szCs w:val="28"/>
        </w:rPr>
        <w:t>х</w:t>
      </w:r>
      <w:r w:rsidR="00E36B4C" w:rsidRPr="00EB24C9">
        <w:rPr>
          <w:sz w:val="28"/>
          <w:szCs w:val="28"/>
        </w:rPr>
        <w:t xml:space="preserve"> </w:t>
      </w:r>
      <w:hyperlink r:id="rId11" w:history="1">
        <w:r w:rsidR="00E36B4C" w:rsidRPr="00EB24C9">
          <w:rPr>
            <w:sz w:val="28"/>
            <w:szCs w:val="28"/>
          </w:rPr>
          <w:t>постановлением</w:t>
        </w:r>
      </w:hyperlink>
      <w:r w:rsidR="00E36B4C" w:rsidRPr="00EB24C9">
        <w:rPr>
          <w:sz w:val="28"/>
          <w:szCs w:val="28"/>
        </w:rPr>
        <w:t xml:space="preserve"> Правительства Российской Федерации </w:t>
      </w:r>
      <w:r w:rsidR="00E36B4C" w:rsidRPr="006B4408">
        <w:rPr>
          <w:sz w:val="28"/>
          <w:szCs w:val="28"/>
        </w:rPr>
        <w:t>от 16.09.2021 № 156</w:t>
      </w:r>
      <w:r w:rsidR="00E36B4C">
        <w:rPr>
          <w:sz w:val="28"/>
          <w:szCs w:val="28"/>
        </w:rPr>
        <w:t xml:space="preserve">8 </w:t>
      </w:r>
      <w:r w:rsidR="00E36B4C" w:rsidRPr="00A271A0">
        <w:rPr>
          <w:sz w:val="28"/>
          <w:szCs w:val="28"/>
        </w:rPr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E36B4C">
        <w:rPr>
          <w:sz w:val="28"/>
          <w:szCs w:val="28"/>
        </w:rPr>
        <w:t xml:space="preserve">источников финансирования дефицита </w:t>
      </w:r>
      <w:r w:rsidR="00E36B4C" w:rsidRPr="00A271A0">
        <w:rPr>
          <w:sz w:val="28"/>
          <w:szCs w:val="28"/>
        </w:rPr>
        <w:t>бюджета</w:t>
      </w:r>
      <w:r w:rsidR="00E36B4C">
        <w:rPr>
          <w:sz w:val="28"/>
          <w:szCs w:val="28"/>
        </w:rPr>
        <w:t xml:space="preserve"> </w:t>
      </w:r>
      <w:r w:rsidR="00E36B4C" w:rsidRPr="00A271A0">
        <w:rPr>
          <w:sz w:val="28"/>
          <w:szCs w:val="28"/>
        </w:rPr>
        <w:t xml:space="preserve">и к утверждению перечня главных администраторов </w:t>
      </w:r>
      <w:r w:rsidR="00E36B4C">
        <w:rPr>
          <w:sz w:val="28"/>
          <w:szCs w:val="28"/>
        </w:rPr>
        <w:t>источников финансирования дефицита</w:t>
      </w:r>
      <w:r w:rsidR="00E36B4C" w:rsidRPr="00A271A0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36B4C" w:rsidRPr="006B4408">
        <w:rPr>
          <w:sz w:val="28"/>
          <w:szCs w:val="28"/>
        </w:rPr>
        <w:t>,</w:t>
      </w:r>
      <w:r w:rsidR="00E36B4C">
        <w:rPr>
          <w:sz w:val="28"/>
          <w:szCs w:val="28"/>
        </w:rPr>
        <w:t xml:space="preserve"> и определяет механизм и сроки внесения изменений в перечень главных администраторов источников финансирования дефицита бюджета </w:t>
      </w:r>
      <w:r w:rsidR="00B143C7" w:rsidRPr="000D2D8D">
        <w:rPr>
          <w:sz w:val="28"/>
          <w:szCs w:val="28"/>
        </w:rPr>
        <w:t>городского округа Красногорс</w:t>
      </w:r>
      <w:r w:rsidR="00B143C7">
        <w:rPr>
          <w:sz w:val="28"/>
          <w:szCs w:val="28"/>
        </w:rPr>
        <w:t>к.</w:t>
      </w:r>
    </w:p>
    <w:p w:rsidR="00B143C7" w:rsidRPr="00B143C7" w:rsidRDefault="00CE2F54" w:rsidP="004B362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</w:t>
      </w:r>
      <w:r w:rsidRPr="002006A3">
        <w:rPr>
          <w:sz w:val="28"/>
          <w:szCs w:val="28"/>
        </w:rPr>
        <w:t xml:space="preserve">. </w:t>
      </w:r>
      <w:r w:rsidR="00B143C7" w:rsidRPr="002006A3">
        <w:rPr>
          <w:sz w:val="28"/>
          <w:szCs w:val="28"/>
        </w:rPr>
        <w:t xml:space="preserve">В случаях изменения состава и (или) функций главных администраторов </w:t>
      </w:r>
      <w:r w:rsidR="00B143C7">
        <w:rPr>
          <w:sz w:val="28"/>
          <w:szCs w:val="28"/>
        </w:rPr>
        <w:t>источников финансирования дефицита</w:t>
      </w:r>
      <w:r w:rsidR="00B143C7" w:rsidRPr="002006A3">
        <w:rPr>
          <w:sz w:val="28"/>
          <w:szCs w:val="28"/>
        </w:rPr>
        <w:t xml:space="preserve"> бюджета </w:t>
      </w:r>
      <w:r w:rsidR="00B143C7" w:rsidRPr="000D2D8D">
        <w:rPr>
          <w:sz w:val="28"/>
          <w:szCs w:val="28"/>
        </w:rPr>
        <w:t>городского округа Красногорск</w:t>
      </w:r>
      <w:r w:rsidR="00B143C7" w:rsidRPr="002006A3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</w:t>
      </w:r>
      <w:r w:rsidR="00B143C7">
        <w:rPr>
          <w:sz w:val="28"/>
          <w:szCs w:val="28"/>
        </w:rPr>
        <w:t xml:space="preserve">источников финансирования дефицита </w:t>
      </w:r>
      <w:r w:rsidR="00B143C7" w:rsidRPr="002006A3">
        <w:rPr>
          <w:sz w:val="28"/>
          <w:szCs w:val="28"/>
        </w:rPr>
        <w:t xml:space="preserve"> бюджета </w:t>
      </w:r>
      <w:r w:rsidR="00B143C7" w:rsidRPr="000D2D8D">
        <w:rPr>
          <w:sz w:val="28"/>
          <w:szCs w:val="28"/>
        </w:rPr>
        <w:t>городского округа Красногорск</w:t>
      </w:r>
      <w:r w:rsidR="00B143C7">
        <w:rPr>
          <w:sz w:val="28"/>
          <w:szCs w:val="28"/>
        </w:rPr>
        <w:t xml:space="preserve"> </w:t>
      </w:r>
      <w:r w:rsidR="00B143C7" w:rsidRPr="002006A3">
        <w:rPr>
          <w:sz w:val="28"/>
          <w:szCs w:val="28"/>
        </w:rPr>
        <w:t>изменения</w:t>
      </w:r>
      <w:r w:rsidR="00B143C7">
        <w:rPr>
          <w:sz w:val="28"/>
          <w:szCs w:val="28"/>
        </w:rPr>
        <w:t xml:space="preserve"> </w:t>
      </w:r>
      <w:r w:rsidR="00B143C7" w:rsidRPr="002006A3">
        <w:rPr>
          <w:sz w:val="28"/>
          <w:szCs w:val="28"/>
        </w:rPr>
        <w:t xml:space="preserve">в перечень главных </w:t>
      </w:r>
      <w:r w:rsidR="00B143C7" w:rsidRPr="002006A3">
        <w:rPr>
          <w:sz w:val="28"/>
          <w:szCs w:val="28"/>
        </w:rPr>
        <w:lastRenderedPageBreak/>
        <w:t xml:space="preserve">администраторов </w:t>
      </w:r>
      <w:r w:rsidR="00B143C7">
        <w:rPr>
          <w:sz w:val="28"/>
          <w:szCs w:val="28"/>
        </w:rPr>
        <w:t>источников финансирования дефицита</w:t>
      </w:r>
      <w:r w:rsidR="00B143C7" w:rsidRPr="002006A3">
        <w:rPr>
          <w:sz w:val="28"/>
          <w:szCs w:val="28"/>
        </w:rPr>
        <w:t xml:space="preserve"> бюджета </w:t>
      </w:r>
      <w:r w:rsidR="00B143C7" w:rsidRPr="000D2D8D">
        <w:rPr>
          <w:sz w:val="28"/>
          <w:szCs w:val="28"/>
        </w:rPr>
        <w:t>городского округа Красногорск</w:t>
      </w:r>
      <w:r w:rsidR="00B143C7" w:rsidRPr="002006A3">
        <w:rPr>
          <w:sz w:val="28"/>
          <w:szCs w:val="28"/>
        </w:rPr>
        <w:t>,</w:t>
      </w:r>
      <w:r w:rsidR="00B143C7">
        <w:rPr>
          <w:sz w:val="28"/>
          <w:szCs w:val="28"/>
        </w:rPr>
        <w:t xml:space="preserve"> </w:t>
      </w:r>
      <w:r w:rsidR="00B143C7" w:rsidRPr="002006A3">
        <w:rPr>
          <w:sz w:val="28"/>
          <w:szCs w:val="28"/>
        </w:rPr>
        <w:t>а также в состав закрепленных за главны</w:t>
      </w:r>
      <w:r w:rsidR="00B143C7">
        <w:rPr>
          <w:sz w:val="28"/>
          <w:szCs w:val="28"/>
        </w:rPr>
        <w:t xml:space="preserve">ми </w:t>
      </w:r>
      <w:r w:rsidR="00B143C7" w:rsidRPr="002006A3">
        <w:rPr>
          <w:sz w:val="28"/>
          <w:szCs w:val="28"/>
        </w:rPr>
        <w:t>администратор</w:t>
      </w:r>
      <w:r w:rsidR="00B143C7">
        <w:rPr>
          <w:sz w:val="28"/>
          <w:szCs w:val="28"/>
        </w:rPr>
        <w:t>ами</w:t>
      </w:r>
      <w:r w:rsidR="00B143C7" w:rsidRPr="002006A3">
        <w:rPr>
          <w:sz w:val="28"/>
          <w:szCs w:val="28"/>
        </w:rPr>
        <w:t xml:space="preserve"> </w:t>
      </w:r>
      <w:r w:rsidR="00B143C7">
        <w:rPr>
          <w:sz w:val="28"/>
          <w:szCs w:val="28"/>
        </w:rPr>
        <w:t>источников финансирования дефицита</w:t>
      </w:r>
      <w:r w:rsidR="00B143C7" w:rsidRPr="002006A3">
        <w:rPr>
          <w:sz w:val="28"/>
          <w:szCs w:val="28"/>
        </w:rPr>
        <w:t xml:space="preserve"> бюджета </w:t>
      </w:r>
      <w:r w:rsidR="00B143C7" w:rsidRPr="000D2D8D">
        <w:rPr>
          <w:sz w:val="28"/>
          <w:szCs w:val="28"/>
        </w:rPr>
        <w:t>городского округа Красногорск</w:t>
      </w:r>
      <w:r w:rsidR="00B143C7" w:rsidRPr="002006A3">
        <w:rPr>
          <w:sz w:val="28"/>
          <w:szCs w:val="28"/>
        </w:rPr>
        <w:t xml:space="preserve"> </w:t>
      </w:r>
      <w:r w:rsidR="00957CF7">
        <w:rPr>
          <w:sz w:val="28"/>
          <w:szCs w:val="28"/>
        </w:rPr>
        <w:t>кодов классификаци</w:t>
      </w:r>
      <w:r w:rsidR="00B143C7" w:rsidRPr="002006A3">
        <w:rPr>
          <w:sz w:val="28"/>
          <w:szCs w:val="28"/>
        </w:rPr>
        <w:t xml:space="preserve">и </w:t>
      </w:r>
      <w:r w:rsidR="00B143C7">
        <w:rPr>
          <w:sz w:val="28"/>
          <w:szCs w:val="28"/>
        </w:rPr>
        <w:t>источников финансирования дефицита</w:t>
      </w:r>
      <w:r w:rsidR="00B143C7" w:rsidRPr="002006A3">
        <w:rPr>
          <w:sz w:val="28"/>
          <w:szCs w:val="28"/>
        </w:rPr>
        <w:t xml:space="preserve"> бюджета </w:t>
      </w:r>
      <w:r w:rsidR="00B143C7" w:rsidRPr="000D2D8D">
        <w:rPr>
          <w:sz w:val="28"/>
          <w:szCs w:val="28"/>
        </w:rPr>
        <w:t>городского округа Красногорск</w:t>
      </w:r>
      <w:r w:rsidR="00B143C7" w:rsidRPr="008F36BE">
        <w:rPr>
          <w:sz w:val="28"/>
          <w:szCs w:val="28"/>
        </w:rPr>
        <w:t xml:space="preserve"> </w:t>
      </w:r>
      <w:r w:rsidR="00B143C7" w:rsidRPr="004B3626">
        <w:rPr>
          <w:sz w:val="28"/>
          <w:szCs w:val="28"/>
        </w:rPr>
        <w:t xml:space="preserve">вносятся </w:t>
      </w:r>
      <w:r w:rsidR="004B3626" w:rsidRPr="00853999">
        <w:rPr>
          <w:sz w:val="28"/>
          <w:szCs w:val="28"/>
        </w:rPr>
        <w:t>приказом финансового управления администрации городского округа Красногорск</w:t>
      </w:r>
      <w:r w:rsidR="004B3626">
        <w:rPr>
          <w:sz w:val="28"/>
          <w:szCs w:val="28"/>
        </w:rPr>
        <w:t xml:space="preserve"> Московской области (далее – Приказ</w:t>
      </w:r>
      <w:r w:rsidR="004B3626" w:rsidRPr="00156056">
        <w:rPr>
          <w:sz w:val="28"/>
          <w:szCs w:val="28"/>
        </w:rPr>
        <w:t xml:space="preserve">) </w:t>
      </w:r>
      <w:r w:rsidR="00B143C7" w:rsidRPr="00156056">
        <w:rPr>
          <w:sz w:val="28"/>
          <w:szCs w:val="28"/>
        </w:rPr>
        <w:t xml:space="preserve"> в срок не позднее 30 календарных дней со дня внесения изменений в</w:t>
      </w:r>
      <w:r w:rsidR="004B3626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>федеральные</w:t>
      </w:r>
      <w:r w:rsidR="004B3626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>законы</w:t>
      </w:r>
      <w:r w:rsidR="004B3626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>и</w:t>
      </w:r>
      <w:r w:rsidR="004B3626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>принимаемые</w:t>
      </w:r>
      <w:r w:rsidR="004B3626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>в соответствии с ними иные нормативные правовые акты Российской Федерации, законы и иные нормативные правовые акты Московской области</w:t>
      </w:r>
      <w:r w:rsidR="004B3626" w:rsidRPr="00156056">
        <w:rPr>
          <w:sz w:val="28"/>
          <w:szCs w:val="28"/>
        </w:rPr>
        <w:t xml:space="preserve"> и</w:t>
      </w:r>
      <w:r w:rsidR="00B143C7" w:rsidRPr="00156056">
        <w:rPr>
          <w:sz w:val="28"/>
          <w:szCs w:val="28"/>
        </w:rPr>
        <w:t xml:space="preserve"> городского округа </w:t>
      </w:r>
      <w:r w:rsidR="004B3626" w:rsidRPr="00156056">
        <w:rPr>
          <w:sz w:val="28"/>
          <w:szCs w:val="28"/>
        </w:rPr>
        <w:t>Красногорск Московской области</w:t>
      </w:r>
      <w:r w:rsidR="00B143C7" w:rsidRPr="00156056">
        <w:rPr>
          <w:sz w:val="28"/>
          <w:szCs w:val="28"/>
        </w:rPr>
        <w:t xml:space="preserve"> в части изменения выполняемых полномочий </w:t>
      </w:r>
      <w:r w:rsidR="004A0554" w:rsidRPr="00F32D5B">
        <w:rPr>
          <w:sz w:val="28"/>
          <w:szCs w:val="28"/>
        </w:rPr>
        <w:t xml:space="preserve">по оказанию государственных </w:t>
      </w:r>
      <w:r w:rsidR="004A0554">
        <w:rPr>
          <w:sz w:val="28"/>
          <w:szCs w:val="28"/>
        </w:rPr>
        <w:t xml:space="preserve">(муниципальных) </w:t>
      </w:r>
      <w:r w:rsidR="004A0554" w:rsidRPr="00F32D5B">
        <w:rPr>
          <w:sz w:val="28"/>
          <w:szCs w:val="28"/>
        </w:rPr>
        <w:t xml:space="preserve">услуг и иных полномочий по исполнению государственных </w:t>
      </w:r>
      <w:r w:rsidR="004A0554" w:rsidRPr="00853999">
        <w:rPr>
          <w:sz w:val="28"/>
          <w:szCs w:val="28"/>
        </w:rPr>
        <w:t>(муниципальных)</w:t>
      </w:r>
      <w:r w:rsidR="004A0554">
        <w:rPr>
          <w:sz w:val="28"/>
          <w:szCs w:val="28"/>
        </w:rPr>
        <w:t xml:space="preserve"> </w:t>
      </w:r>
      <w:r w:rsidR="004A0554" w:rsidRPr="00F32D5B">
        <w:rPr>
          <w:sz w:val="28"/>
          <w:szCs w:val="28"/>
        </w:rPr>
        <w:t xml:space="preserve">функций, при реализации которых возникают обязанности юридических и физических лиц по перечислению средств в </w:t>
      </w:r>
      <w:r w:rsidR="004A0554" w:rsidRPr="00B21DE3">
        <w:rPr>
          <w:sz w:val="28"/>
          <w:szCs w:val="28"/>
        </w:rPr>
        <w:t>бюджет городского округа Красногорск</w:t>
      </w:r>
      <w:r w:rsidR="004A0554"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 xml:space="preserve">(далее – нормативные правовые акты Российской Федерации, Московской области и городского округа </w:t>
      </w:r>
      <w:r w:rsidR="004B3626" w:rsidRPr="00156056">
        <w:rPr>
          <w:sz w:val="28"/>
          <w:szCs w:val="28"/>
        </w:rPr>
        <w:t>Красногорск</w:t>
      </w:r>
      <w:r w:rsidR="00B143C7" w:rsidRPr="00156056">
        <w:rPr>
          <w:sz w:val="28"/>
          <w:szCs w:val="28"/>
        </w:rPr>
        <w:t xml:space="preserve">) без внесения изменений в </w:t>
      </w:r>
      <w:r w:rsidR="004B3626" w:rsidRPr="00156056">
        <w:rPr>
          <w:sz w:val="28"/>
          <w:szCs w:val="28"/>
        </w:rPr>
        <w:t>постановление</w:t>
      </w:r>
      <w:r w:rsidR="00B143C7" w:rsidRPr="00156056">
        <w:rPr>
          <w:sz w:val="28"/>
          <w:szCs w:val="28"/>
        </w:rPr>
        <w:t xml:space="preserve"> </w:t>
      </w:r>
      <w:r w:rsidR="004B3626" w:rsidRPr="00156056">
        <w:rPr>
          <w:sz w:val="28"/>
          <w:szCs w:val="28"/>
        </w:rPr>
        <w:t>ад</w:t>
      </w:r>
      <w:r w:rsidR="00156056" w:rsidRPr="00156056">
        <w:rPr>
          <w:sz w:val="28"/>
          <w:szCs w:val="28"/>
        </w:rPr>
        <w:t>министрации</w:t>
      </w:r>
      <w:r w:rsidR="00B143C7" w:rsidRPr="00156056">
        <w:rPr>
          <w:sz w:val="28"/>
          <w:szCs w:val="28"/>
        </w:rPr>
        <w:t xml:space="preserve"> городского округа </w:t>
      </w:r>
      <w:r w:rsidR="00156056" w:rsidRPr="00156056">
        <w:rPr>
          <w:sz w:val="28"/>
          <w:szCs w:val="28"/>
        </w:rPr>
        <w:t>Красногорск</w:t>
      </w:r>
      <w:r w:rsidR="00B143C7" w:rsidRPr="00156056">
        <w:rPr>
          <w:sz w:val="28"/>
          <w:szCs w:val="28"/>
        </w:rPr>
        <w:t xml:space="preserve"> Московской области, утверждающее перечень главных администраторов источников финансирования дефицита бюджета городского округа </w:t>
      </w:r>
      <w:r w:rsidR="00156056" w:rsidRPr="00156056">
        <w:rPr>
          <w:sz w:val="28"/>
          <w:szCs w:val="28"/>
        </w:rPr>
        <w:t>Красногорск</w:t>
      </w:r>
      <w:r w:rsidR="00B143C7" w:rsidRPr="00156056">
        <w:rPr>
          <w:sz w:val="28"/>
          <w:szCs w:val="28"/>
        </w:rPr>
        <w:t xml:space="preserve">. </w:t>
      </w:r>
    </w:p>
    <w:p w:rsidR="00B143C7" w:rsidRPr="00156056" w:rsidRDefault="004F6794" w:rsidP="00B143C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Pr="00BD4957">
        <w:rPr>
          <w:sz w:val="28"/>
          <w:szCs w:val="28"/>
        </w:rPr>
        <w:t xml:space="preserve"> городского округа Красногорск </w:t>
      </w:r>
      <w:r>
        <w:rPr>
          <w:sz w:val="28"/>
          <w:szCs w:val="28"/>
        </w:rPr>
        <w:t xml:space="preserve">Московской области </w:t>
      </w:r>
      <w:r w:rsidRPr="00BD4957">
        <w:rPr>
          <w:sz w:val="28"/>
          <w:szCs w:val="28"/>
        </w:rPr>
        <w:t>и (или) находящиеся в их ведении казенные учреждения</w:t>
      </w:r>
      <w:r w:rsidRPr="00156056">
        <w:rPr>
          <w:sz w:val="28"/>
          <w:szCs w:val="28"/>
        </w:rPr>
        <w:t xml:space="preserve"> </w:t>
      </w:r>
      <w:r w:rsidR="00B143C7" w:rsidRPr="00156056">
        <w:rPr>
          <w:sz w:val="28"/>
          <w:szCs w:val="28"/>
        </w:rPr>
        <w:t xml:space="preserve">направляют </w:t>
      </w:r>
      <w:r w:rsidR="00156056" w:rsidRPr="00156056">
        <w:rPr>
          <w:sz w:val="28"/>
          <w:szCs w:val="28"/>
        </w:rPr>
        <w:t xml:space="preserve">в финансовое управление администрации городского округа Красногорск Московской области заявку </w:t>
      </w:r>
      <w:r w:rsidR="00B143C7" w:rsidRPr="00156056">
        <w:rPr>
          <w:sz w:val="28"/>
          <w:szCs w:val="28"/>
        </w:rPr>
        <w:t xml:space="preserve">о разработке </w:t>
      </w:r>
      <w:r>
        <w:rPr>
          <w:sz w:val="28"/>
          <w:szCs w:val="28"/>
        </w:rPr>
        <w:t xml:space="preserve">проекта </w:t>
      </w:r>
      <w:r w:rsidR="00156056" w:rsidRPr="00156056">
        <w:rPr>
          <w:sz w:val="28"/>
          <w:szCs w:val="28"/>
        </w:rPr>
        <w:t>П</w:t>
      </w:r>
      <w:r w:rsidR="00B143C7" w:rsidRPr="00156056">
        <w:rPr>
          <w:sz w:val="28"/>
          <w:szCs w:val="28"/>
        </w:rPr>
        <w:t xml:space="preserve">риказа о внесении изменений в перечень главных администраторов источников финансирования дефицита бюджета городского округа </w:t>
      </w:r>
      <w:r w:rsidR="00156056" w:rsidRPr="00156056">
        <w:rPr>
          <w:sz w:val="28"/>
          <w:szCs w:val="28"/>
        </w:rPr>
        <w:t>Красногорск</w:t>
      </w:r>
      <w:r w:rsidR="00B143C7" w:rsidRPr="00156056">
        <w:rPr>
          <w:sz w:val="28"/>
          <w:szCs w:val="28"/>
        </w:rPr>
        <w:t xml:space="preserve"> не позднее 10 календарных дней со дня внесения изменений в нормативные правовые акты Российской Федерации,  Московской области</w:t>
      </w:r>
      <w:r w:rsidR="00156056" w:rsidRPr="00156056">
        <w:rPr>
          <w:sz w:val="28"/>
          <w:szCs w:val="28"/>
        </w:rPr>
        <w:t>,</w:t>
      </w:r>
      <w:r w:rsidR="00B143C7" w:rsidRPr="00156056">
        <w:rPr>
          <w:sz w:val="28"/>
          <w:szCs w:val="28"/>
        </w:rPr>
        <w:t xml:space="preserve"> городского округа </w:t>
      </w:r>
      <w:r w:rsidR="00156056" w:rsidRPr="00156056">
        <w:rPr>
          <w:sz w:val="28"/>
          <w:szCs w:val="28"/>
        </w:rPr>
        <w:t>Красногорск</w:t>
      </w:r>
      <w:r w:rsidR="00B143C7" w:rsidRPr="00156056">
        <w:rPr>
          <w:sz w:val="28"/>
          <w:szCs w:val="28"/>
        </w:rPr>
        <w:t>.</w:t>
      </w:r>
    </w:p>
    <w:p w:rsidR="00B143C7" w:rsidRDefault="00B143C7" w:rsidP="00B143C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56056">
        <w:rPr>
          <w:sz w:val="28"/>
          <w:szCs w:val="28"/>
        </w:rPr>
        <w:t>В заявке указываются реквизиты нормативных правовых актов Российской Федерации</w:t>
      </w:r>
      <w:r w:rsidR="00F818DD">
        <w:rPr>
          <w:sz w:val="28"/>
          <w:szCs w:val="28"/>
        </w:rPr>
        <w:t>,</w:t>
      </w:r>
      <w:r w:rsidRPr="00156056">
        <w:rPr>
          <w:sz w:val="28"/>
          <w:szCs w:val="28"/>
        </w:rPr>
        <w:t xml:space="preserve"> Московской области</w:t>
      </w:r>
      <w:r w:rsidR="00156056" w:rsidRPr="00156056">
        <w:rPr>
          <w:sz w:val="28"/>
          <w:szCs w:val="28"/>
        </w:rPr>
        <w:t xml:space="preserve">, </w:t>
      </w:r>
      <w:r w:rsidRPr="00156056">
        <w:rPr>
          <w:sz w:val="28"/>
          <w:szCs w:val="28"/>
        </w:rPr>
        <w:t xml:space="preserve"> городского округа </w:t>
      </w:r>
      <w:r w:rsidR="00156056" w:rsidRPr="00156056">
        <w:rPr>
          <w:sz w:val="28"/>
          <w:szCs w:val="28"/>
        </w:rPr>
        <w:t>Красногорск</w:t>
      </w:r>
      <w:r w:rsidRPr="00156056">
        <w:rPr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перечень главных администраторов источников финансирования дефицита бюджета городского округа </w:t>
      </w:r>
      <w:r w:rsidR="00156056" w:rsidRPr="00156056">
        <w:rPr>
          <w:sz w:val="28"/>
          <w:szCs w:val="28"/>
        </w:rPr>
        <w:t>Красногорск</w:t>
      </w:r>
      <w:r w:rsidRPr="00156056">
        <w:rPr>
          <w:sz w:val="28"/>
          <w:szCs w:val="28"/>
        </w:rPr>
        <w:t>.</w:t>
      </w:r>
      <w:r w:rsidRPr="00A0376E">
        <w:rPr>
          <w:sz w:val="28"/>
          <w:szCs w:val="28"/>
        </w:rPr>
        <w:t xml:space="preserve"> </w:t>
      </w:r>
    </w:p>
    <w:p w:rsidR="00B143C7" w:rsidRDefault="00B143C7" w:rsidP="00CE2F5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B143C7" w:rsidSect="00BB6A3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92" w:rsidRDefault="003F0A92" w:rsidP="00292C2C">
      <w:r>
        <w:separator/>
      </w:r>
    </w:p>
  </w:endnote>
  <w:endnote w:type="continuationSeparator" w:id="0">
    <w:p w:rsidR="003F0A92" w:rsidRDefault="003F0A92" w:rsidP="002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92" w:rsidRDefault="003F0A92" w:rsidP="00292C2C">
      <w:r>
        <w:separator/>
      </w:r>
    </w:p>
  </w:footnote>
  <w:footnote w:type="continuationSeparator" w:id="0">
    <w:p w:rsidR="003F0A92" w:rsidRDefault="003F0A92" w:rsidP="0029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E"/>
    <w:rsid w:val="00057A62"/>
    <w:rsid w:val="00070EB1"/>
    <w:rsid w:val="00077B92"/>
    <w:rsid w:val="000A0413"/>
    <w:rsid w:val="000A2965"/>
    <w:rsid w:val="000A468A"/>
    <w:rsid w:val="000C3181"/>
    <w:rsid w:val="000C4C85"/>
    <w:rsid w:val="000C6DFC"/>
    <w:rsid w:val="000D27EA"/>
    <w:rsid w:val="000F5A34"/>
    <w:rsid w:val="0010643D"/>
    <w:rsid w:val="00116078"/>
    <w:rsid w:val="001204B3"/>
    <w:rsid w:val="00132986"/>
    <w:rsid w:val="0013403B"/>
    <w:rsid w:val="001531CB"/>
    <w:rsid w:val="00156056"/>
    <w:rsid w:val="00183269"/>
    <w:rsid w:val="001A3CCE"/>
    <w:rsid w:val="001A6918"/>
    <w:rsid w:val="001A7112"/>
    <w:rsid w:val="001B0733"/>
    <w:rsid w:val="001B2EB9"/>
    <w:rsid w:val="001B4498"/>
    <w:rsid w:val="001B5FEF"/>
    <w:rsid w:val="001B6AE8"/>
    <w:rsid w:val="001C5BD7"/>
    <w:rsid w:val="001C6632"/>
    <w:rsid w:val="001F078C"/>
    <w:rsid w:val="00200589"/>
    <w:rsid w:val="00213D65"/>
    <w:rsid w:val="002364A3"/>
    <w:rsid w:val="00247BA7"/>
    <w:rsid w:val="00275160"/>
    <w:rsid w:val="0029180F"/>
    <w:rsid w:val="00292BA6"/>
    <w:rsid w:val="00292C2C"/>
    <w:rsid w:val="00295E4C"/>
    <w:rsid w:val="00297C1E"/>
    <w:rsid w:val="002C2F44"/>
    <w:rsid w:val="002C3880"/>
    <w:rsid w:val="002D180E"/>
    <w:rsid w:val="002D1A63"/>
    <w:rsid w:val="002D6D99"/>
    <w:rsid w:val="002F4277"/>
    <w:rsid w:val="00351935"/>
    <w:rsid w:val="00355A87"/>
    <w:rsid w:val="0036542B"/>
    <w:rsid w:val="003B66F3"/>
    <w:rsid w:val="003D33D7"/>
    <w:rsid w:val="003E30C6"/>
    <w:rsid w:val="003E5E83"/>
    <w:rsid w:val="003F0A92"/>
    <w:rsid w:val="003F1956"/>
    <w:rsid w:val="003F7BC9"/>
    <w:rsid w:val="00433FF3"/>
    <w:rsid w:val="00434A07"/>
    <w:rsid w:val="004400FB"/>
    <w:rsid w:val="004432D9"/>
    <w:rsid w:val="00466937"/>
    <w:rsid w:val="00473924"/>
    <w:rsid w:val="00492199"/>
    <w:rsid w:val="004A0554"/>
    <w:rsid w:val="004A076B"/>
    <w:rsid w:val="004A20AF"/>
    <w:rsid w:val="004A2C49"/>
    <w:rsid w:val="004A5401"/>
    <w:rsid w:val="004A6D2C"/>
    <w:rsid w:val="004B22ED"/>
    <w:rsid w:val="004B23D3"/>
    <w:rsid w:val="004B3626"/>
    <w:rsid w:val="004F6794"/>
    <w:rsid w:val="005055C1"/>
    <w:rsid w:val="00521BAF"/>
    <w:rsid w:val="00542E0D"/>
    <w:rsid w:val="00554D88"/>
    <w:rsid w:val="00581DC4"/>
    <w:rsid w:val="005919EC"/>
    <w:rsid w:val="00595B6B"/>
    <w:rsid w:val="005A3E6E"/>
    <w:rsid w:val="005D64B2"/>
    <w:rsid w:val="005E6BC2"/>
    <w:rsid w:val="005F1282"/>
    <w:rsid w:val="00602FA9"/>
    <w:rsid w:val="00604276"/>
    <w:rsid w:val="006071A6"/>
    <w:rsid w:val="00622C21"/>
    <w:rsid w:val="00633548"/>
    <w:rsid w:val="006375ED"/>
    <w:rsid w:val="00641196"/>
    <w:rsid w:val="00644AF3"/>
    <w:rsid w:val="00657938"/>
    <w:rsid w:val="0067662D"/>
    <w:rsid w:val="00684993"/>
    <w:rsid w:val="0068589F"/>
    <w:rsid w:val="006962B7"/>
    <w:rsid w:val="00696823"/>
    <w:rsid w:val="006A49BB"/>
    <w:rsid w:val="006B5192"/>
    <w:rsid w:val="006C0195"/>
    <w:rsid w:val="006E540C"/>
    <w:rsid w:val="00704AF4"/>
    <w:rsid w:val="00712621"/>
    <w:rsid w:val="00717729"/>
    <w:rsid w:val="00723E75"/>
    <w:rsid w:val="007A7820"/>
    <w:rsid w:val="007B4CFB"/>
    <w:rsid w:val="007B5D9A"/>
    <w:rsid w:val="008107C8"/>
    <w:rsid w:val="00815890"/>
    <w:rsid w:val="00826FF7"/>
    <w:rsid w:val="00834E84"/>
    <w:rsid w:val="008638F0"/>
    <w:rsid w:val="00864379"/>
    <w:rsid w:val="00872EA6"/>
    <w:rsid w:val="0087309F"/>
    <w:rsid w:val="0089613A"/>
    <w:rsid w:val="008A1CB5"/>
    <w:rsid w:val="008B3F39"/>
    <w:rsid w:val="008C5A38"/>
    <w:rsid w:val="008E506C"/>
    <w:rsid w:val="008F20C2"/>
    <w:rsid w:val="0090230C"/>
    <w:rsid w:val="00916387"/>
    <w:rsid w:val="00917112"/>
    <w:rsid w:val="009214C1"/>
    <w:rsid w:val="00957CF7"/>
    <w:rsid w:val="00973BF3"/>
    <w:rsid w:val="00981F5C"/>
    <w:rsid w:val="00996334"/>
    <w:rsid w:val="009B0A45"/>
    <w:rsid w:val="009B17C2"/>
    <w:rsid w:val="009B3539"/>
    <w:rsid w:val="00A061BD"/>
    <w:rsid w:val="00A10BC2"/>
    <w:rsid w:val="00A50928"/>
    <w:rsid w:val="00A649A2"/>
    <w:rsid w:val="00AA11A9"/>
    <w:rsid w:val="00AA291E"/>
    <w:rsid w:val="00AC1D1E"/>
    <w:rsid w:val="00AC52C8"/>
    <w:rsid w:val="00AD3F67"/>
    <w:rsid w:val="00B04939"/>
    <w:rsid w:val="00B143C7"/>
    <w:rsid w:val="00B24092"/>
    <w:rsid w:val="00B25266"/>
    <w:rsid w:val="00B2585E"/>
    <w:rsid w:val="00B32F63"/>
    <w:rsid w:val="00B44A26"/>
    <w:rsid w:val="00B51188"/>
    <w:rsid w:val="00B51E8B"/>
    <w:rsid w:val="00B5796B"/>
    <w:rsid w:val="00B6109A"/>
    <w:rsid w:val="00B6429A"/>
    <w:rsid w:val="00B7132D"/>
    <w:rsid w:val="00B80885"/>
    <w:rsid w:val="00B94825"/>
    <w:rsid w:val="00B96BE5"/>
    <w:rsid w:val="00BA2C10"/>
    <w:rsid w:val="00BB6A31"/>
    <w:rsid w:val="00BC1F17"/>
    <w:rsid w:val="00BD0D64"/>
    <w:rsid w:val="00BF13E0"/>
    <w:rsid w:val="00C01E8B"/>
    <w:rsid w:val="00C031B9"/>
    <w:rsid w:val="00C100AF"/>
    <w:rsid w:val="00C5781B"/>
    <w:rsid w:val="00C63410"/>
    <w:rsid w:val="00C70D61"/>
    <w:rsid w:val="00C71E68"/>
    <w:rsid w:val="00C831C1"/>
    <w:rsid w:val="00C87D54"/>
    <w:rsid w:val="00C910A5"/>
    <w:rsid w:val="00CB1A9B"/>
    <w:rsid w:val="00CB3E4B"/>
    <w:rsid w:val="00CB6A01"/>
    <w:rsid w:val="00CC39B7"/>
    <w:rsid w:val="00CE2DA5"/>
    <w:rsid w:val="00CE2F54"/>
    <w:rsid w:val="00CE338D"/>
    <w:rsid w:val="00D123CE"/>
    <w:rsid w:val="00D1724B"/>
    <w:rsid w:val="00D42CB3"/>
    <w:rsid w:val="00D43833"/>
    <w:rsid w:val="00D50165"/>
    <w:rsid w:val="00D72591"/>
    <w:rsid w:val="00D93DF5"/>
    <w:rsid w:val="00DB6213"/>
    <w:rsid w:val="00DC35A7"/>
    <w:rsid w:val="00DD314B"/>
    <w:rsid w:val="00DD4C50"/>
    <w:rsid w:val="00DE77B6"/>
    <w:rsid w:val="00DF2900"/>
    <w:rsid w:val="00E01FEA"/>
    <w:rsid w:val="00E1106C"/>
    <w:rsid w:val="00E36B4C"/>
    <w:rsid w:val="00E4488A"/>
    <w:rsid w:val="00E52858"/>
    <w:rsid w:val="00E57CA9"/>
    <w:rsid w:val="00E6215E"/>
    <w:rsid w:val="00E9724F"/>
    <w:rsid w:val="00E9772D"/>
    <w:rsid w:val="00EA7E82"/>
    <w:rsid w:val="00EB203F"/>
    <w:rsid w:val="00ED5638"/>
    <w:rsid w:val="00EE26CE"/>
    <w:rsid w:val="00EF248A"/>
    <w:rsid w:val="00F03D48"/>
    <w:rsid w:val="00F10D8A"/>
    <w:rsid w:val="00F212FD"/>
    <w:rsid w:val="00F22287"/>
    <w:rsid w:val="00F54E4B"/>
    <w:rsid w:val="00F62987"/>
    <w:rsid w:val="00F73D87"/>
    <w:rsid w:val="00F818DD"/>
    <w:rsid w:val="00F873C2"/>
    <w:rsid w:val="00FC6126"/>
    <w:rsid w:val="00FD2D29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69682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B143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69682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B143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DF0F-B3F1-4853-B0D0-503CD2E2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осуществления</vt:lpstr>
    </vt:vector>
  </TitlesOfParts>
  <Company>FKU</Company>
  <LinksUpToDate>false</LinksUpToDate>
  <CharactersWithSpaces>6846</CharactersWithSpaces>
  <SharedDoc>false</SharedDoc>
  <HLinks>
    <vt:vector size="12" baseType="variant"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</dc:title>
  <dc:creator>SHNN</dc:creator>
  <cp:lastModifiedBy>Новиков ИВ</cp:lastModifiedBy>
  <cp:revision>2</cp:revision>
  <cp:lastPrinted>2021-11-18T14:16:00Z</cp:lastPrinted>
  <dcterms:created xsi:type="dcterms:W3CDTF">2023-04-03T09:12:00Z</dcterms:created>
  <dcterms:modified xsi:type="dcterms:W3CDTF">2023-04-03T09:12:00Z</dcterms:modified>
</cp:coreProperties>
</file>